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FA2" w:rsidRPr="001F6931" w:rsidRDefault="00533468" w:rsidP="00533468">
      <w:pPr>
        <w:jc w:val="right"/>
        <w:rPr>
          <w:color w:val="000000"/>
        </w:rPr>
      </w:pPr>
      <w:r>
        <w:rPr>
          <w:color w:val="000000"/>
        </w:rPr>
        <w:t>Приложение № 1 к Договору № __________________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E45FA2" w:rsidP="0053346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33468">
        <w:rPr>
          <w:color w:val="000000"/>
        </w:rPr>
        <w:t xml:space="preserve"> </w:t>
      </w: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t xml:space="preserve">Выполнение работ по </w:t>
      </w:r>
      <w:proofErr w:type="spellStart"/>
      <w:r w:rsidRPr="007E74BD">
        <w:t>техинвентаризации</w:t>
      </w:r>
      <w:proofErr w:type="spellEnd"/>
      <w:r w:rsidRPr="007E74BD">
        <w:t xml:space="preserve">, </w:t>
      </w:r>
      <w:proofErr w:type="spellStart"/>
      <w:r w:rsidRPr="007E74BD">
        <w:t>техпаспортизации</w:t>
      </w:r>
      <w:proofErr w:type="spellEnd"/>
      <w:r w:rsidRPr="007E74BD">
        <w:t>, постановке на государственный кадастровый учет ИК «Комплекс очистных сооружений», «Зона ИК-10», «База № 2 УМТСиК».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rPr>
          <w:color w:val="000000"/>
        </w:rPr>
        <w:t>Краснокаменск</w:t>
      </w:r>
    </w:p>
    <w:p w:rsidR="00D52B16" w:rsidRPr="003E532E" w:rsidRDefault="00533468" w:rsidP="00D52B16">
      <w:pPr>
        <w:jc w:val="center"/>
        <w:rPr>
          <w:color w:val="000000"/>
        </w:rPr>
      </w:pPr>
      <w:r w:rsidRPr="007E74BD">
        <w:rPr>
          <w:color w:val="000000"/>
        </w:rPr>
        <w:t>2014г.</w:t>
      </w:r>
      <w:r w:rsidR="00E45FA2" w:rsidRPr="001F6931">
        <w:rPr>
          <w:color w:val="000000"/>
        </w:rPr>
        <w:br w:type="page"/>
      </w:r>
      <w:bookmarkStart w:id="0" w:name="_Toc341885286"/>
      <w:r w:rsidR="00D52B16" w:rsidRPr="003E532E">
        <w:rPr>
          <w:color w:val="000000"/>
        </w:rPr>
        <w:lastRenderedPageBreak/>
        <w:t xml:space="preserve"> 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Техническое задание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 xml:space="preserve"> на оказание услуг 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СОДЕРЖАНИЕ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1. НАИМЕНОВАНИЕ УСЛУГИ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2. ОПИСАНИЕ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2.1 Состав (перечень)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2.2 Описание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3. ТРЕБОВАНИЯ К УСЛУГАМ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3.1 Общие требования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3.2 Требования к качеству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3.3 Требования к гарантийным обязательствам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3.4 Требования к конфиденциальности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3.6 Требования по обучению персонала заказчика</w:t>
      </w:r>
    </w:p>
    <w:p w:rsidR="00533468" w:rsidRPr="003E532E" w:rsidRDefault="00533468" w:rsidP="00533468">
      <w:pPr>
        <w:ind w:left="2694" w:hanging="1843"/>
        <w:rPr>
          <w:color w:val="000000"/>
        </w:rPr>
      </w:pPr>
      <w:r w:rsidRPr="003E532E">
        <w:rPr>
          <w:color w:val="000000"/>
        </w:rPr>
        <w:t>Подраздел 3.7 Требования к составу технического предложения участника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3.8 Специальные требования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4. РЕЗУЛЬТАТ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4.1 Описание конечного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4.2 Требования по приемке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33468" w:rsidRPr="003E532E" w:rsidRDefault="00533468" w:rsidP="00533468">
      <w:pPr>
        <w:ind w:left="1418" w:hanging="1418"/>
        <w:rPr>
          <w:color w:val="000000"/>
        </w:rPr>
      </w:pPr>
      <w:r w:rsidRPr="003E532E">
        <w:rPr>
          <w:color w:val="000000"/>
        </w:rPr>
        <w:t>РАЗДЕЛ 5. ТРЕБОВАНИЯ К ТЕХНИЧЕСКОМУ ОБУЧЕНИЮ ПЕРСОНАЛА ЗАКАЗЧИКА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6. ПЕРЕЧЕНЬ ПРИНЯТЫХ СОКРАЩЕНИЙ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7. ПЕРЕЧЕНЬ ПРИЛОЖЕНИЙ</w:t>
      </w:r>
    </w:p>
    <w:p w:rsidR="00E45FA2" w:rsidRPr="001F6931" w:rsidRDefault="00E45FA2" w:rsidP="0053346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45FA2" w:rsidRPr="001F6931" w:rsidRDefault="00E45FA2" w:rsidP="00E45FA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 xml:space="preserve">Выполнение работ по </w:t>
            </w:r>
            <w:proofErr w:type="spellStart"/>
            <w:r w:rsidRPr="003E532E">
              <w:rPr>
                <w:sz w:val="24"/>
                <w:szCs w:val="24"/>
              </w:rPr>
              <w:t>техинвентаризации</w:t>
            </w:r>
            <w:proofErr w:type="spellEnd"/>
            <w:r w:rsidRPr="003E532E">
              <w:rPr>
                <w:sz w:val="24"/>
                <w:szCs w:val="24"/>
              </w:rPr>
              <w:t xml:space="preserve">, </w:t>
            </w:r>
            <w:proofErr w:type="spellStart"/>
            <w:r w:rsidRPr="003E532E">
              <w:rPr>
                <w:sz w:val="24"/>
                <w:szCs w:val="24"/>
              </w:rPr>
              <w:t>техпаспортизации</w:t>
            </w:r>
            <w:proofErr w:type="spellEnd"/>
            <w:r w:rsidRPr="003E532E">
              <w:rPr>
                <w:sz w:val="24"/>
                <w:szCs w:val="24"/>
              </w:rPr>
              <w:t>, постановке на государственный кадастровый учет ИК «Комплекс очистных сооружений», «Зона ИК-10», «База № 2 УМТСиК».</w:t>
            </w:r>
          </w:p>
          <w:p w:rsidR="00E45FA2" w:rsidRPr="001F6931" w:rsidRDefault="00E45FA2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533468" w:rsidRPr="003E532E" w:rsidRDefault="00533468" w:rsidP="00533468">
            <w:pPr>
              <w:pStyle w:val="a3"/>
              <w:tabs>
                <w:tab w:val="left" w:pos="709"/>
                <w:tab w:val="left" w:pos="851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первичной технической инвентаризации, геодезических работ по определению координат характерных точек объектов, постановка объектов на государственный кадастровый учет с изготовлением и выдачей: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- кадастрового паспорта в 2-х (двух) экземплярах на каждый объект недвижимости.</w:t>
            </w:r>
          </w:p>
          <w:p w:rsidR="00E45FA2" w:rsidRPr="001F6931" w:rsidRDefault="00533468" w:rsidP="00533468">
            <w:pPr>
              <w:pStyle w:val="a3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производится в отношении объектов капитального строительства, </w:t>
            </w:r>
            <w:proofErr w:type="gram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Перечня</w:t>
            </w:r>
            <w:proofErr w:type="gram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 20 (двадцати) объектов, приведенного в Приложении №1.</w:t>
            </w:r>
          </w:p>
        </w:tc>
      </w:tr>
      <w:tr w:rsidR="00E45FA2" w:rsidRPr="001F6931" w:rsidTr="00F45D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45FA2" w:rsidRPr="001526D8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proofErr w:type="spellStart"/>
            <w:r w:rsidRPr="003E532E">
              <w:rPr>
                <w:sz w:val="24"/>
                <w:szCs w:val="24"/>
              </w:rPr>
              <w:t>Инветаризационные</w:t>
            </w:r>
            <w:proofErr w:type="spellEnd"/>
            <w:r w:rsidRPr="003E532E">
              <w:rPr>
                <w:sz w:val="24"/>
                <w:szCs w:val="24"/>
              </w:rPr>
              <w:t xml:space="preserve"> работы выполняются с применением лазерных дальномеров HILTI PD-40.</w:t>
            </w:r>
          </w:p>
          <w:p w:rsidR="00533468" w:rsidRPr="003E532E" w:rsidRDefault="00533468" w:rsidP="00533468">
            <w:pPr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Геодезические работы и определение координат выполняются с применением оборудования: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спутниковые приемники нового поколения-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JavadMaxor-GGD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JavadTriumph-1(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двухсистемные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двухчастотные, GPS+ГЛОНАСС, GSM-модемы.)</w:t>
            </w:r>
          </w:p>
          <w:p w:rsidR="00E45FA2" w:rsidRPr="00533468" w:rsidRDefault="00533468" w:rsidP="00533468">
            <w:pPr>
              <w:pStyle w:val="a3"/>
              <w:rPr>
                <w:color w:val="000000"/>
                <w:sz w:val="24"/>
                <w:szCs w:val="24"/>
                <w:lang w:val="en-US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- </w:t>
            </w:r>
            <w:proofErr w:type="gram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электронные</w:t>
            </w:r>
            <w:proofErr w:type="gram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тахеометры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Leica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TCR-405 Power Arctic, 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Leica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FlexLine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TS02Power Arctic,  Sokkia SET-601.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Объем отдельных услуг в общем объеме закупок не определен.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3.1.1. Изучение правоустанавливающих документов.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3.1.2. Определение количества персонала, оборудования, транспорта, необходимых для производства обследований во всем его объеме в установленные сроки.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3.1.3. Подбор и подготовка производственного персонала (ознакомление с инструкциями на производство работ с учетом соблюдения техники безопасности при производстве работ).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3.1.4. Первичная техническая инвентаризация. Измерение производится лазерным дальномером.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3.1.5. Проведение кадастровых работ с определением координат характерных точек с применением глобальных навигационных спутниковых систем ГЛОНАСС и GPS.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3.1.6. Составление технических паспортов на 20 (двадцать) объектов, приведенных в Приложении №1.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3.1.7. Технические паспорта оформляются на основе произведенных обследований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измерений по утвержденной форме.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3.1.8. Проведение контроля качества выполненных работ.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3.1.9. Передача Заказчику технических паспортов утвержденной формы на бумажном носителе в 1 (одном) экземпляре на каждый объект.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3.1.10. Постановка объектов на государственный кадастровый учет.</w:t>
            </w:r>
          </w:p>
          <w:p w:rsidR="00E45FA2" w:rsidRPr="001F6931" w:rsidRDefault="00533468" w:rsidP="0053346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3.1.11. Передача Заказчику кадастровых паспортов утвержденной формы на бумажном носителе в</w:t>
            </w:r>
            <w:r w:rsidRPr="003E532E">
              <w:rPr>
                <w:color w:val="FF0000"/>
                <w:sz w:val="24"/>
                <w:szCs w:val="24"/>
              </w:rPr>
              <w:t xml:space="preserve"> </w:t>
            </w:r>
            <w:r w:rsidRPr="003E532E">
              <w:rPr>
                <w:sz w:val="24"/>
                <w:szCs w:val="24"/>
              </w:rPr>
              <w:t>2-х (двух) экземплярах 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Техническая документация оформляется в  полном соответствии с требованиями Федерального закона от 24.07.2007 № 221-ФЗ «О государственном кадастре недвижимости».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проведении инвентаризации не должна превышать 1/100 линейных размеров.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определении координат определяется в соответствии с Приказом МЭР от 17.08.2012г. №518 «О требованиях к точности и методам определения координат…»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погрешность местоположения характерных точек объектов, расположенных на землях населенных пунктов составляет не более 0,10 м</w:t>
            </w:r>
          </w:p>
          <w:p w:rsidR="00E45FA2" w:rsidRPr="001F6931" w:rsidRDefault="00533468" w:rsidP="00533468">
            <w:pPr>
              <w:pStyle w:val="a3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погрешность местоположения характерных точек объектов, расположенных на землях, промышленности, энергетики и иного назначения  составляет не более 0,50 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Требования к гарантийным обязательствам оказываемых услуг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08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bCs/>
                <w:sz w:val="24"/>
                <w:szCs w:val="24"/>
              </w:rPr>
              <w:t>Стороны обязаны не разглашать конфиденциальную информацию третьим лицам и не использовать ее для каких-либо целей, кроме связанных с выполнением обязательств по Договору.</w:t>
            </w:r>
            <w:r w:rsidRPr="003E532E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pStyle w:val="a3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Заказчик обеспечивает безопасные условия выполнения работ специалистам со стороны Исполнителя в соответствии с требованиями трудового законодательства Российской Федерации, осуществляет мероприятия по оформлению допусков к работе специалистам Исполнителя для обеспечения </w:t>
            </w:r>
            <w:proofErr w:type="spellStart"/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электробезопасности</w:t>
            </w:r>
            <w:proofErr w:type="spellEnd"/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радиационной безопасности.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по обучению персонала заказчика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DF5809">
              <w:rPr>
                <w:bCs/>
                <w:sz w:val="24"/>
                <w:szCs w:val="24"/>
              </w:rPr>
              <w:t xml:space="preserve">Исполнитель должен соответствовать требованиям, предъявляемым </w:t>
            </w:r>
            <w:hyperlink r:id="rId5" w:tooltip="Законы в России" w:history="1">
              <w:r w:rsidRPr="00DF5809">
                <w:rPr>
                  <w:bCs/>
                  <w:sz w:val="24"/>
                  <w:szCs w:val="24"/>
                </w:rPr>
                <w:t>законодательством Российской Федерации</w:t>
              </w:r>
            </w:hyperlink>
            <w:r w:rsidRPr="00DF5809">
              <w:rPr>
                <w:bCs/>
                <w:sz w:val="24"/>
                <w:szCs w:val="24"/>
              </w:rPr>
              <w:t xml:space="preserve"> к организациям, оказывающим услуги, для выполнения которых он привлекается.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иметь лицензию на осуществление деятельности, связанной с использованием сведений, составляющих государственную тайну.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4.1.1. Получение 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Заказчиком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E45FA2" w:rsidRPr="001F6931" w:rsidRDefault="00533468" w:rsidP="00533468">
            <w:pPr>
              <w:pStyle w:val="a3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кадастрового паспорта на бумажном носителе в 2-х (двух) экземплярах 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4.2.1. По окончании работ (оказания услуг) по настоящему Договору, Исполнитель передаёт Заказчику  подписанный Акт сдачи - приемки выполненных работ в 3 (трех) экземплярах. </w:t>
            </w:r>
          </w:p>
          <w:p w:rsidR="00533468" w:rsidRPr="00C758F4" w:rsidRDefault="00533468" w:rsidP="00533468">
            <w:pPr>
              <w:pStyle w:val="a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4.2.2. После приёмки результата выполненных работ, Заказчик в течение 15 (пятнадцати) календарных  дней   перечисляет платеж за выполненные работы на расчетный счет Исполнителя на основании счёта-фактуры, выданного Исполнителем. </w:t>
            </w:r>
          </w:p>
          <w:p w:rsidR="00E45FA2" w:rsidRPr="001F6931" w:rsidRDefault="00533468" w:rsidP="00533468">
            <w:pPr>
              <w:pStyle w:val="a3"/>
              <w:tabs>
                <w:tab w:val="left" w:pos="709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4.2.3. Заказчик передает 1 (один) экземпляр Акта сдачи - приемки выполненных работ (оказанных услуг), подписанный обеими Сторонами Исполнителю.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завершении выполнения работ (оказанию услуг) - проведению технической инвентаризации, геодезических работ по определению координат характерных точек объектов, Исполнитель  передает Заказчику: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технический паспорт утвержденной формы на бумажном носителе в 1 (одном) экземпляре на каждый объект недвижимости.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акт о несоответствии технических характеристик и наименований объектов в 1-м (одном) экземпляре на каждый объект недвижимости.</w:t>
            </w:r>
          </w:p>
          <w:p w:rsidR="00E45FA2" w:rsidRPr="001F6931" w:rsidRDefault="00FE419F" w:rsidP="00FE419F">
            <w:pPr>
              <w:pStyle w:val="a3"/>
              <w:tabs>
                <w:tab w:val="left" w:pos="709"/>
              </w:tabs>
              <w:rPr>
                <w:color w:val="000000"/>
                <w:sz w:val="24"/>
                <w:szCs w:val="24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кадастровый паспорт на бумажном носителе в 2-х (двух) экземплярах на каждый объект недвижимости.</w:t>
            </w:r>
          </w:p>
        </w:tc>
      </w:tr>
    </w:tbl>
    <w:p w:rsidR="00E45FA2" w:rsidRPr="001F6931" w:rsidRDefault="00E45FA2" w:rsidP="00E45FA2">
      <w:pPr>
        <w:jc w:val="center"/>
        <w:rPr>
          <w:b/>
          <w:color w:val="000000"/>
        </w:rPr>
      </w:pPr>
    </w:p>
    <w:p w:rsidR="00E45FA2" w:rsidRPr="001F6931" w:rsidRDefault="00E45FA2" w:rsidP="00E45F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45FA2" w:rsidRPr="001F6931" w:rsidRDefault="00E45FA2" w:rsidP="00E45FA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45FA2" w:rsidRPr="001F6931" w:rsidTr="00F45D4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E419F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к техническому обучению персонала заказчика отсутствуют.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E45FA2" w:rsidRPr="001F6931" w:rsidTr="00FE419F">
        <w:tc>
          <w:tcPr>
            <w:tcW w:w="1675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419F" w:rsidRPr="001F6931" w:rsidTr="00FE419F">
        <w:tc>
          <w:tcPr>
            <w:tcW w:w="1675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719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69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720F8" w:rsidRDefault="005720F8"/>
    <w:p w:rsidR="00FE419F" w:rsidRDefault="00FE419F" w:rsidP="00FE419F">
      <w:pPr>
        <w:autoSpaceDE w:val="0"/>
        <w:autoSpaceDN w:val="0"/>
        <w:adjustRightInd w:val="0"/>
        <w:rPr>
          <w:sz w:val="27"/>
          <w:szCs w:val="27"/>
        </w:rPr>
      </w:pPr>
    </w:p>
    <w:p w:rsidR="00FE419F" w:rsidRDefault="00FE419F"/>
    <w:sectPr w:rsidR="00FE419F" w:rsidSect="00FE419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5FA2"/>
    <w:rsid w:val="000B6329"/>
    <w:rsid w:val="001526D8"/>
    <w:rsid w:val="003D2347"/>
    <w:rsid w:val="00533468"/>
    <w:rsid w:val="005720F8"/>
    <w:rsid w:val="00B37764"/>
    <w:rsid w:val="00D256DC"/>
    <w:rsid w:val="00D52B16"/>
    <w:rsid w:val="00E45FA2"/>
    <w:rsid w:val="00E54546"/>
    <w:rsid w:val="00FE4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46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E41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1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GrigorievVV</dc:creator>
  <cp:keywords/>
  <dc:description/>
  <cp:lastModifiedBy>shakleinaen</cp:lastModifiedBy>
  <cp:revision>6</cp:revision>
  <cp:lastPrinted>2014-09-03T05:13:00Z</cp:lastPrinted>
  <dcterms:created xsi:type="dcterms:W3CDTF">2014-09-22T07:41:00Z</dcterms:created>
  <dcterms:modified xsi:type="dcterms:W3CDTF">2014-11-07T07:26:00Z</dcterms:modified>
</cp:coreProperties>
</file>