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06"/>
        <w:tblW w:w="0" w:type="auto"/>
        <w:tblLook w:val="04A0"/>
      </w:tblPr>
      <w:tblGrid>
        <w:gridCol w:w="4644"/>
        <w:gridCol w:w="426"/>
        <w:gridCol w:w="4501"/>
      </w:tblGrid>
      <w:tr w:rsidR="00197F1F" w:rsidRPr="005653F4" w:rsidTr="00197F1F">
        <w:trPr>
          <w:trHeight w:val="3676"/>
        </w:trPr>
        <w:tc>
          <w:tcPr>
            <w:tcW w:w="4644" w:type="dxa"/>
          </w:tcPr>
          <w:p w:rsidR="00197F1F" w:rsidRPr="005653F4" w:rsidRDefault="00197F1F" w:rsidP="00197F1F">
            <w:pPr>
              <w:jc w:val="both"/>
            </w:pPr>
          </w:p>
        </w:tc>
        <w:tc>
          <w:tcPr>
            <w:tcW w:w="426" w:type="dxa"/>
          </w:tcPr>
          <w:p w:rsidR="00197F1F" w:rsidRPr="005653F4" w:rsidRDefault="00197F1F" w:rsidP="00197F1F">
            <w:pPr>
              <w:pStyle w:val="a3"/>
              <w:spacing w:line="264" w:lineRule="auto"/>
              <w:rPr>
                <w:b/>
                <w:bCs/>
                <w:sz w:val="24"/>
              </w:rPr>
            </w:pPr>
          </w:p>
        </w:tc>
        <w:tc>
          <w:tcPr>
            <w:tcW w:w="4501" w:type="dxa"/>
          </w:tcPr>
          <w:p w:rsidR="00197F1F" w:rsidRPr="005653F4" w:rsidRDefault="00197F1F" w:rsidP="00197F1F">
            <w:pPr>
              <w:pStyle w:val="a3"/>
              <w:spacing w:line="264" w:lineRule="auto"/>
              <w:jc w:val="left"/>
              <w:rPr>
                <w:bCs/>
                <w:szCs w:val="28"/>
              </w:rPr>
            </w:pPr>
            <w:r w:rsidRPr="005653F4">
              <w:rPr>
                <w:bCs/>
                <w:szCs w:val="28"/>
              </w:rPr>
              <w:t>УТВЕРЖДАЮ</w:t>
            </w:r>
          </w:p>
          <w:p w:rsidR="00FA6FF6" w:rsidRDefault="00FA6FF6" w:rsidP="00197F1F">
            <w:pPr>
              <w:pStyle w:val="a3"/>
              <w:spacing w:line="264" w:lineRule="auto"/>
              <w:jc w:val="left"/>
              <w:rPr>
                <w:bCs/>
                <w:sz w:val="24"/>
              </w:rPr>
            </w:pPr>
            <w:r w:rsidRPr="00FA6FF6">
              <w:rPr>
                <w:bCs/>
                <w:sz w:val="24"/>
              </w:rPr>
              <w:t xml:space="preserve">Заместитель директора </w:t>
            </w:r>
          </w:p>
          <w:p w:rsidR="00FA6FF6" w:rsidRDefault="00FA6FF6" w:rsidP="00197F1F">
            <w:pPr>
              <w:pStyle w:val="a3"/>
              <w:spacing w:line="264" w:lineRule="auto"/>
              <w:jc w:val="left"/>
              <w:rPr>
                <w:bCs/>
                <w:sz w:val="24"/>
              </w:rPr>
            </w:pPr>
            <w:r w:rsidRPr="00FA6FF6">
              <w:rPr>
                <w:bCs/>
                <w:sz w:val="24"/>
              </w:rPr>
              <w:t xml:space="preserve">по организации проектных работ  </w:t>
            </w:r>
          </w:p>
          <w:p w:rsidR="00197F1F" w:rsidRPr="005653F4" w:rsidRDefault="00197F1F" w:rsidP="00197F1F">
            <w:pPr>
              <w:pStyle w:val="a3"/>
              <w:spacing w:line="264" w:lineRule="auto"/>
              <w:jc w:val="left"/>
              <w:rPr>
                <w:bCs/>
                <w:sz w:val="24"/>
              </w:rPr>
            </w:pPr>
            <w:r w:rsidRPr="005653F4">
              <w:rPr>
                <w:bCs/>
                <w:sz w:val="24"/>
              </w:rPr>
              <w:t>Проектно-конструкторского филиала ОАО «Концерн Росэнергоатом»</w:t>
            </w:r>
          </w:p>
          <w:p w:rsidR="00197F1F" w:rsidRPr="005653F4" w:rsidRDefault="00197F1F" w:rsidP="00197F1F">
            <w:pPr>
              <w:pStyle w:val="a3"/>
              <w:spacing w:line="264" w:lineRule="auto"/>
              <w:jc w:val="left"/>
              <w:rPr>
                <w:bCs/>
                <w:sz w:val="24"/>
              </w:rPr>
            </w:pPr>
          </w:p>
          <w:p w:rsidR="00197F1F" w:rsidRPr="005653F4" w:rsidRDefault="00197F1F" w:rsidP="00197F1F">
            <w:pPr>
              <w:pStyle w:val="a3"/>
              <w:spacing w:line="264" w:lineRule="auto"/>
              <w:jc w:val="left"/>
              <w:rPr>
                <w:bCs/>
                <w:sz w:val="24"/>
              </w:rPr>
            </w:pPr>
          </w:p>
          <w:p w:rsidR="00197F1F" w:rsidRPr="005653F4" w:rsidRDefault="00197F1F" w:rsidP="00FA6FF6">
            <w:pPr>
              <w:jc w:val="both"/>
            </w:pPr>
            <w:r w:rsidRPr="005653F4">
              <w:t xml:space="preserve">_________________ </w:t>
            </w:r>
            <w:r w:rsidR="00FA6FF6">
              <w:t>В.Н. Нуждин</w:t>
            </w:r>
          </w:p>
        </w:tc>
      </w:tr>
    </w:tbl>
    <w:p w:rsidR="00A34DF1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Pr="00B53633" w:rsidRDefault="00085563" w:rsidP="00B53633">
      <w:pPr>
        <w:pStyle w:val="a3"/>
        <w:jc w:val="center"/>
        <w:rPr>
          <w:b/>
          <w:bCs/>
          <w:sz w:val="24"/>
          <w:u w:val="single"/>
        </w:rPr>
      </w:pPr>
    </w:p>
    <w:p w:rsidR="00FC374E" w:rsidRDefault="00B27953" w:rsidP="002A32C1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 xml:space="preserve">РАЗДЕЛ </w:t>
      </w:r>
      <w:r w:rsidR="00EA2073">
        <w:rPr>
          <w:color w:val="000000" w:themeColor="text1"/>
          <w:sz w:val="24"/>
        </w:rPr>
        <w:t>1.</w:t>
      </w:r>
      <w:r w:rsidR="00EA2073" w:rsidRPr="00B27953">
        <w:rPr>
          <w:caps/>
          <w:color w:val="000000" w:themeColor="text1"/>
          <w:sz w:val="24"/>
        </w:rPr>
        <w:t> </w:t>
      </w:r>
      <w:r w:rsidRPr="00B27953">
        <w:rPr>
          <w:caps/>
          <w:sz w:val="24"/>
        </w:rPr>
        <w:t>Наименование выполняемых работ</w:t>
      </w:r>
    </w:p>
    <w:p w:rsidR="00414090" w:rsidRDefault="00BE4688" w:rsidP="00FC374E">
      <w:pPr>
        <w:pStyle w:val="a3"/>
        <w:tabs>
          <w:tab w:val="left" w:pos="284"/>
        </w:tabs>
        <w:rPr>
          <w:sz w:val="24"/>
        </w:rPr>
      </w:pPr>
      <w:r>
        <w:rPr>
          <w:color w:val="000000" w:themeColor="text1"/>
          <w:sz w:val="24"/>
        </w:rPr>
        <w:t xml:space="preserve">Проведение </w:t>
      </w:r>
      <w:r w:rsidR="00006184">
        <w:rPr>
          <w:color w:val="000000" w:themeColor="text1"/>
          <w:sz w:val="24"/>
        </w:rPr>
        <w:t xml:space="preserve">мониторинга за </w:t>
      </w:r>
      <w:r w:rsidR="007128B5">
        <w:rPr>
          <w:color w:val="000000" w:themeColor="text1"/>
          <w:sz w:val="24"/>
        </w:rPr>
        <w:t>сейсмическ</w:t>
      </w:r>
      <w:r w:rsidR="00006184">
        <w:rPr>
          <w:color w:val="000000" w:themeColor="text1"/>
          <w:sz w:val="24"/>
        </w:rPr>
        <w:t>ими</w:t>
      </w:r>
      <w:r w:rsidR="007128B5">
        <w:rPr>
          <w:color w:val="000000" w:themeColor="text1"/>
          <w:sz w:val="24"/>
        </w:rPr>
        <w:t>, геодинамическ</w:t>
      </w:r>
      <w:r w:rsidR="00006184">
        <w:rPr>
          <w:color w:val="000000" w:themeColor="text1"/>
          <w:sz w:val="24"/>
        </w:rPr>
        <w:t>ими</w:t>
      </w:r>
      <w:r w:rsidR="007128B5">
        <w:rPr>
          <w:color w:val="000000" w:themeColor="text1"/>
          <w:sz w:val="24"/>
        </w:rPr>
        <w:t>, гидрогеологическ</w:t>
      </w:r>
      <w:r w:rsidR="00006184">
        <w:rPr>
          <w:color w:val="000000" w:themeColor="text1"/>
          <w:sz w:val="24"/>
        </w:rPr>
        <w:t>ими</w:t>
      </w:r>
      <w:r w:rsidR="007128B5">
        <w:rPr>
          <w:color w:val="000000" w:themeColor="text1"/>
          <w:sz w:val="24"/>
        </w:rPr>
        <w:t xml:space="preserve"> и гидрологическ</w:t>
      </w:r>
      <w:r w:rsidR="00006184">
        <w:rPr>
          <w:color w:val="000000" w:themeColor="text1"/>
          <w:sz w:val="24"/>
        </w:rPr>
        <w:t>ими</w:t>
      </w:r>
      <w:r w:rsidR="007128B5">
        <w:rPr>
          <w:color w:val="000000" w:themeColor="text1"/>
          <w:sz w:val="24"/>
        </w:rPr>
        <w:t xml:space="preserve"> </w:t>
      </w:r>
      <w:r w:rsidR="00006184">
        <w:rPr>
          <w:color w:val="000000" w:themeColor="text1"/>
          <w:sz w:val="24"/>
        </w:rPr>
        <w:t>условиями</w:t>
      </w:r>
      <w:r w:rsidR="00414090" w:rsidRPr="00414090">
        <w:rPr>
          <w:sz w:val="24"/>
        </w:rPr>
        <w:t xml:space="preserve"> </w:t>
      </w:r>
      <w:r w:rsidR="00C9309A">
        <w:rPr>
          <w:sz w:val="24"/>
        </w:rPr>
        <w:t xml:space="preserve">в районе и на площадке </w:t>
      </w:r>
      <w:r w:rsidR="00EA2180">
        <w:rPr>
          <w:sz w:val="24"/>
        </w:rPr>
        <w:t xml:space="preserve">размещения </w:t>
      </w:r>
      <w:r w:rsidR="00C9309A">
        <w:rPr>
          <w:sz w:val="24"/>
        </w:rPr>
        <w:t>Кольск</w:t>
      </w:r>
      <w:r w:rsidR="00414090" w:rsidRPr="00414090">
        <w:rPr>
          <w:sz w:val="24"/>
        </w:rPr>
        <w:t>ой АЭС</w:t>
      </w:r>
      <w:r w:rsidR="00C9309A">
        <w:rPr>
          <w:sz w:val="24"/>
        </w:rPr>
        <w:t>-2</w:t>
      </w:r>
      <w:r w:rsidR="00B27953">
        <w:rPr>
          <w:bCs/>
          <w:color w:val="000000" w:themeColor="text1"/>
          <w:sz w:val="24"/>
        </w:rPr>
        <w:t>.</w:t>
      </w:r>
      <w:r w:rsidR="001E24D4">
        <w:rPr>
          <w:sz w:val="24"/>
        </w:rPr>
        <w:t xml:space="preserve"> </w:t>
      </w:r>
    </w:p>
    <w:p w:rsidR="00B27953" w:rsidRDefault="00B27953" w:rsidP="002A32C1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>РАЗДЕЛ 2.</w:t>
      </w:r>
      <w:r w:rsidRPr="00B27953">
        <w:rPr>
          <w:caps/>
          <w:color w:val="000000" w:themeColor="text1"/>
          <w:sz w:val="24"/>
        </w:rPr>
        <w:t> </w:t>
      </w:r>
      <w:r>
        <w:rPr>
          <w:caps/>
          <w:sz w:val="24"/>
        </w:rPr>
        <w:t>ЦЕЛЬ И ЗАДАЧИ</w:t>
      </w:r>
      <w:r w:rsidRPr="00B27953">
        <w:rPr>
          <w:caps/>
          <w:sz w:val="24"/>
        </w:rPr>
        <w:t xml:space="preserve"> работ</w:t>
      </w:r>
      <w:r>
        <w:rPr>
          <w:caps/>
          <w:sz w:val="24"/>
        </w:rPr>
        <w:t>Ы</w:t>
      </w:r>
    </w:p>
    <w:p w:rsidR="00EA2073" w:rsidRDefault="002A32C1" w:rsidP="002A32C1">
      <w:pPr>
        <w:pStyle w:val="a3"/>
        <w:tabs>
          <w:tab w:val="left" w:pos="284"/>
        </w:tabs>
        <w:spacing w:after="120"/>
        <w:jc w:val="center"/>
        <w:rPr>
          <w:sz w:val="24"/>
        </w:rPr>
      </w:pPr>
      <w:r>
        <w:rPr>
          <w:sz w:val="24"/>
        </w:rPr>
        <w:t>Подраздел 2.1 Основание для заключения договора</w:t>
      </w:r>
    </w:p>
    <w:p w:rsidR="003732DF" w:rsidRPr="00823A08" w:rsidRDefault="003732DF" w:rsidP="003732DF">
      <w:pPr>
        <w:pStyle w:val="a3"/>
        <w:tabs>
          <w:tab w:val="left" w:pos="284"/>
        </w:tabs>
        <w:rPr>
          <w:sz w:val="24"/>
        </w:rPr>
      </w:pPr>
      <w:r w:rsidRPr="00823A08">
        <w:rPr>
          <w:sz w:val="24"/>
        </w:rPr>
        <w:t>2.1. Проект Генеральной схемы размещения объектов электроэнергетики России до 2020 года с учетом перспективы до 2030 года, одобренный на заседании Правительства РФ 03.06.2010.</w:t>
      </w:r>
    </w:p>
    <w:p w:rsidR="003732DF" w:rsidRDefault="003732DF" w:rsidP="003732DF">
      <w:pPr>
        <w:pStyle w:val="a3"/>
        <w:tabs>
          <w:tab w:val="left" w:pos="284"/>
        </w:tabs>
        <w:rPr>
          <w:sz w:val="24"/>
        </w:rPr>
      </w:pPr>
      <w:r w:rsidRPr="00823A08">
        <w:rPr>
          <w:sz w:val="24"/>
        </w:rPr>
        <w:t>2.2. План ввода атомных блоков на перспективу до 2030 года (приложение к исх. Госкорпорации «Росатом» от 12.09.2012 №1-8/34300).</w:t>
      </w:r>
    </w:p>
    <w:p w:rsidR="00A64F7C" w:rsidRPr="00823A08" w:rsidRDefault="00A64F7C" w:rsidP="003732DF">
      <w:pPr>
        <w:pStyle w:val="a3"/>
        <w:tabs>
          <w:tab w:val="left" w:pos="284"/>
        </w:tabs>
        <w:rPr>
          <w:sz w:val="24"/>
        </w:rPr>
      </w:pPr>
      <w:r w:rsidRPr="00823A08">
        <w:rPr>
          <w:sz w:val="24"/>
        </w:rPr>
        <w:t>2.3. Инвестиционная программа ОАО</w:t>
      </w:r>
      <w:r>
        <w:rPr>
          <w:sz w:val="24"/>
        </w:rPr>
        <w:t xml:space="preserve"> «Концерн Росэнергоатом» на 2015</w:t>
      </w:r>
      <w:r w:rsidRPr="00823A08">
        <w:rPr>
          <w:sz w:val="24"/>
        </w:rPr>
        <w:t xml:space="preserve"> г. п. </w:t>
      </w:r>
      <w:r w:rsidRPr="000A4034">
        <w:rPr>
          <w:sz w:val="24"/>
        </w:rPr>
        <w:t>I.А.2.4.11.</w:t>
      </w:r>
    </w:p>
    <w:p w:rsidR="003732DF" w:rsidRPr="00823A08" w:rsidRDefault="003732DF" w:rsidP="003732DF">
      <w:pPr>
        <w:pStyle w:val="12"/>
        <w:spacing w:before="0" w:after="0"/>
        <w:ind w:firstLine="0"/>
        <w:rPr>
          <w:rStyle w:val="FontStyle43"/>
          <w:sz w:val="24"/>
          <w:szCs w:val="24"/>
        </w:rPr>
      </w:pPr>
      <w:r w:rsidRPr="00823A08">
        <w:rPr>
          <w:rStyle w:val="FontStyle43"/>
          <w:sz w:val="24"/>
          <w:szCs w:val="24"/>
        </w:rPr>
        <w:t>2.</w:t>
      </w:r>
      <w:r>
        <w:rPr>
          <w:rStyle w:val="FontStyle43"/>
          <w:sz w:val="24"/>
          <w:szCs w:val="24"/>
        </w:rPr>
        <w:t>4</w:t>
      </w:r>
      <w:r w:rsidRPr="00823A08">
        <w:rPr>
          <w:rStyle w:val="FontStyle43"/>
          <w:sz w:val="24"/>
          <w:szCs w:val="24"/>
        </w:rPr>
        <w:t>. Распоряжение Правительства РФ от 11.11.2013 № 2084-р «Об утверждении схемы территориального планирования Российской Федерации в области энергетики»;</w:t>
      </w:r>
    </w:p>
    <w:p w:rsidR="003732DF" w:rsidRPr="00823A08" w:rsidRDefault="003732DF" w:rsidP="003732DF">
      <w:pPr>
        <w:pStyle w:val="12"/>
        <w:spacing w:before="0" w:after="0"/>
        <w:ind w:firstLine="0"/>
        <w:rPr>
          <w:rStyle w:val="FontStyle43"/>
          <w:sz w:val="24"/>
          <w:szCs w:val="24"/>
        </w:rPr>
      </w:pPr>
      <w:r w:rsidRPr="00823A08">
        <w:rPr>
          <w:rStyle w:val="FontStyle43"/>
          <w:sz w:val="24"/>
          <w:szCs w:val="24"/>
        </w:rPr>
        <w:t>2.</w:t>
      </w:r>
      <w:r>
        <w:rPr>
          <w:rStyle w:val="FontStyle43"/>
          <w:sz w:val="24"/>
          <w:szCs w:val="24"/>
        </w:rPr>
        <w:t>5</w:t>
      </w:r>
      <w:r w:rsidRPr="00823A08">
        <w:rPr>
          <w:rStyle w:val="FontStyle43"/>
          <w:sz w:val="24"/>
          <w:szCs w:val="24"/>
        </w:rPr>
        <w:t>. Приказ ОАО «Концерн Росэнергоатом» от 25.02.2014 № 9/191-П «О подготовке размещения новых энергоблоков АЭС»;</w:t>
      </w:r>
    </w:p>
    <w:p w:rsidR="003732DF" w:rsidRPr="00823A08" w:rsidRDefault="003732DF" w:rsidP="003732DF">
      <w:pPr>
        <w:pStyle w:val="12"/>
        <w:spacing w:before="0" w:after="0"/>
        <w:ind w:firstLine="0"/>
        <w:rPr>
          <w:rStyle w:val="FontStyle43"/>
          <w:sz w:val="24"/>
          <w:szCs w:val="24"/>
        </w:rPr>
      </w:pPr>
      <w:r w:rsidRPr="00823A08">
        <w:rPr>
          <w:rStyle w:val="FontStyle43"/>
          <w:sz w:val="24"/>
          <w:szCs w:val="24"/>
        </w:rPr>
        <w:t>2.</w:t>
      </w:r>
      <w:r>
        <w:rPr>
          <w:rStyle w:val="FontStyle43"/>
          <w:sz w:val="24"/>
          <w:szCs w:val="24"/>
        </w:rPr>
        <w:t>6</w:t>
      </w:r>
      <w:r w:rsidRPr="00823A08">
        <w:rPr>
          <w:rStyle w:val="FontStyle43"/>
          <w:sz w:val="24"/>
          <w:szCs w:val="24"/>
        </w:rPr>
        <w:t>. НП-064-05. Учет внешних воздействий природного и техногенного происхождения на объекты использования атомной энергии.</w:t>
      </w:r>
    </w:p>
    <w:p w:rsidR="003732DF" w:rsidRPr="00823A08" w:rsidRDefault="003732DF" w:rsidP="003732DF">
      <w:pPr>
        <w:pStyle w:val="12"/>
        <w:spacing w:before="0" w:after="0"/>
        <w:ind w:firstLine="0"/>
        <w:rPr>
          <w:rStyle w:val="FontStyle43"/>
          <w:sz w:val="24"/>
          <w:szCs w:val="24"/>
        </w:rPr>
      </w:pPr>
      <w:r w:rsidRPr="00823A08">
        <w:rPr>
          <w:sz w:val="24"/>
          <w:szCs w:val="24"/>
        </w:rPr>
        <w:t>2.</w:t>
      </w:r>
      <w:r>
        <w:rPr>
          <w:sz w:val="24"/>
          <w:szCs w:val="24"/>
        </w:rPr>
        <w:t>7</w:t>
      </w:r>
      <w:r w:rsidRPr="00823A08">
        <w:rPr>
          <w:sz w:val="24"/>
          <w:szCs w:val="24"/>
        </w:rPr>
        <w:t>. ОАО «Концерн Росэнергоатом» СТО 1.1.1.03.001.0868-2012 Мониторинг сейсмологических условий районов размещения атомных станций.</w:t>
      </w:r>
    </w:p>
    <w:p w:rsidR="002A32C1" w:rsidRDefault="002A32C1" w:rsidP="002A32C1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2.2 Цель и задачи заботы</w:t>
      </w:r>
    </w:p>
    <w:p w:rsidR="00C72ED0" w:rsidRDefault="002A32C1" w:rsidP="002A32C1">
      <w:pPr>
        <w:pStyle w:val="12"/>
        <w:spacing w:before="0" w:after="0"/>
        <w:ind w:firstLine="0"/>
        <w:rPr>
          <w:sz w:val="24"/>
        </w:rPr>
      </w:pPr>
      <w:r w:rsidRPr="002A32C1">
        <w:rPr>
          <w:sz w:val="24"/>
        </w:rPr>
        <w:t xml:space="preserve">Целью мониторинга является изучение параметров, процессов и явлений природного происхождения, оказывающих влияние на строительство и эксплуатацию </w:t>
      </w:r>
      <w:r>
        <w:rPr>
          <w:sz w:val="24"/>
        </w:rPr>
        <w:t xml:space="preserve">Кольской </w:t>
      </w:r>
      <w:r w:rsidRPr="002A32C1">
        <w:rPr>
          <w:sz w:val="24"/>
        </w:rPr>
        <w:t>АЭС</w:t>
      </w:r>
      <w:r>
        <w:rPr>
          <w:sz w:val="24"/>
        </w:rPr>
        <w:t>-2</w:t>
      </w:r>
    </w:p>
    <w:p w:rsidR="002A32C1" w:rsidRDefault="002A32C1" w:rsidP="002A32C1">
      <w:pPr>
        <w:pStyle w:val="12"/>
        <w:spacing w:before="0" w:after="0"/>
        <w:ind w:firstLine="0"/>
        <w:rPr>
          <w:sz w:val="24"/>
        </w:rPr>
      </w:pPr>
      <w:r>
        <w:rPr>
          <w:sz w:val="24"/>
        </w:rPr>
        <w:t>2.2.1. Цели и задачи сейсмического мониторинга:</w:t>
      </w:r>
    </w:p>
    <w:p w:rsidR="002A32C1" w:rsidRPr="002A32C1" w:rsidRDefault="002A32C1" w:rsidP="002A32C1">
      <w:pPr>
        <w:pStyle w:val="12"/>
        <w:spacing w:before="0" w:after="0"/>
        <w:ind w:firstLine="0"/>
        <w:rPr>
          <w:sz w:val="24"/>
          <w:szCs w:val="24"/>
        </w:rPr>
      </w:pPr>
      <w:r>
        <w:rPr>
          <w:sz w:val="24"/>
          <w:szCs w:val="24"/>
        </w:rPr>
        <w:noBreakHyphen/>
        <w:t> </w:t>
      </w:r>
      <w:r w:rsidRPr="002A32C1">
        <w:rPr>
          <w:sz w:val="24"/>
          <w:szCs w:val="24"/>
        </w:rPr>
        <w:t xml:space="preserve">инструментальная оценка и прогноз уровня (фонового, аномального, критического) текущего геодинамического режима и сейсмической активности района размещения АЭС (территория радиусом до </w:t>
      </w:r>
      <w:smartTag w:uri="urn:schemas-microsoft-com:office:smarttags" w:element="metricconverter">
        <w:smartTagPr>
          <w:attr w:name="ProductID" w:val="300 км"/>
        </w:smartTagPr>
        <w:r w:rsidRPr="002A32C1">
          <w:rPr>
            <w:sz w:val="24"/>
            <w:szCs w:val="24"/>
          </w:rPr>
          <w:t>300 км</w:t>
        </w:r>
      </w:smartTag>
      <w:r w:rsidRPr="002A32C1">
        <w:rPr>
          <w:sz w:val="24"/>
          <w:szCs w:val="24"/>
        </w:rPr>
        <w:t xml:space="preserve"> от площадки) на основе  сейсмологического мониторинга локальной сетью сейсмических станций (радиусом </w:t>
      </w:r>
      <w:smartTag w:uri="urn:schemas-microsoft-com:office:smarttags" w:element="metricconverter">
        <w:smartTagPr>
          <w:attr w:name="ProductID" w:val="30 км"/>
        </w:smartTagPr>
        <w:r w:rsidRPr="002A32C1">
          <w:rPr>
            <w:sz w:val="24"/>
            <w:szCs w:val="24"/>
          </w:rPr>
          <w:t>30 км</w:t>
        </w:r>
      </w:smartTag>
      <w:r w:rsidRPr="002A32C1">
        <w:rPr>
          <w:sz w:val="24"/>
          <w:szCs w:val="24"/>
        </w:rPr>
        <w:t xml:space="preserve">); </w:t>
      </w:r>
    </w:p>
    <w:p w:rsidR="002A32C1" w:rsidRPr="002A32C1" w:rsidRDefault="002A32C1" w:rsidP="002A32C1">
      <w:pPr>
        <w:pStyle w:val="12"/>
        <w:spacing w:before="0" w:after="0"/>
        <w:ind w:firstLine="0"/>
        <w:rPr>
          <w:sz w:val="24"/>
          <w:szCs w:val="24"/>
        </w:rPr>
      </w:pPr>
      <w:r>
        <w:rPr>
          <w:sz w:val="24"/>
          <w:szCs w:val="24"/>
        </w:rPr>
        <w:noBreakHyphen/>
        <w:t> </w:t>
      </w:r>
      <w:r w:rsidRPr="002A32C1">
        <w:rPr>
          <w:sz w:val="24"/>
          <w:szCs w:val="24"/>
        </w:rPr>
        <w:t>уточнение местоположения и параметров зон возникновения очагов землетрясений (ВОЗ) и параметров сейсмических воздействий, регламентируемых нормативными документами</w:t>
      </w:r>
    </w:p>
    <w:p w:rsidR="00197F1F" w:rsidRDefault="00197F1F" w:rsidP="002A32C1">
      <w:pPr>
        <w:pStyle w:val="12"/>
        <w:spacing w:before="0" w:after="0"/>
        <w:ind w:firstLine="0"/>
        <w:rPr>
          <w:sz w:val="24"/>
        </w:rPr>
      </w:pPr>
    </w:p>
    <w:p w:rsidR="002A32C1" w:rsidRDefault="002A32C1" w:rsidP="002A32C1">
      <w:pPr>
        <w:pStyle w:val="12"/>
        <w:spacing w:before="0" w:after="0"/>
        <w:ind w:firstLine="0"/>
        <w:rPr>
          <w:sz w:val="24"/>
        </w:rPr>
      </w:pPr>
      <w:r>
        <w:rPr>
          <w:sz w:val="24"/>
        </w:rPr>
        <w:lastRenderedPageBreak/>
        <w:t>2.2.2. Цели и задачи геодинамического мониторинга:</w:t>
      </w:r>
    </w:p>
    <w:p w:rsidR="00E11FF2" w:rsidRPr="00E11FF2" w:rsidRDefault="00E11FF2" w:rsidP="00E11FF2">
      <w:pPr>
        <w:pStyle w:val="12"/>
        <w:spacing w:before="0" w:after="0"/>
        <w:ind w:firstLine="0"/>
        <w:rPr>
          <w:sz w:val="24"/>
          <w:szCs w:val="24"/>
        </w:rPr>
      </w:pPr>
      <w:r>
        <w:rPr>
          <w:sz w:val="24"/>
          <w:szCs w:val="24"/>
        </w:rPr>
        <w:noBreakHyphen/>
        <w:t> </w:t>
      </w:r>
      <w:r w:rsidRPr="00E11FF2">
        <w:rPr>
          <w:sz w:val="24"/>
          <w:szCs w:val="24"/>
        </w:rPr>
        <w:t>наблюдение за геодинамической активностью территории площадки размещения АЭС;</w:t>
      </w:r>
    </w:p>
    <w:p w:rsidR="002A32C1" w:rsidRPr="00E11FF2" w:rsidRDefault="00E11FF2" w:rsidP="00E11FF2">
      <w:pPr>
        <w:pStyle w:val="12"/>
        <w:spacing w:before="0" w:after="0"/>
        <w:ind w:firstLine="0"/>
        <w:rPr>
          <w:sz w:val="24"/>
          <w:szCs w:val="24"/>
        </w:rPr>
      </w:pPr>
      <w:r>
        <w:rPr>
          <w:sz w:val="24"/>
          <w:szCs w:val="24"/>
        </w:rPr>
        <w:noBreakHyphen/>
        <w:t> </w:t>
      </w:r>
      <w:r w:rsidRPr="00E11FF2">
        <w:rPr>
          <w:sz w:val="24"/>
          <w:szCs w:val="24"/>
        </w:rPr>
        <w:t>определение характеристик вертикальных и горизонтальных движений земной коры в районе площадки АЭС.</w:t>
      </w:r>
    </w:p>
    <w:p w:rsidR="002A32C1" w:rsidRDefault="002A32C1" w:rsidP="002A32C1">
      <w:pPr>
        <w:pStyle w:val="12"/>
        <w:spacing w:before="0" w:after="0"/>
        <w:ind w:firstLine="0"/>
        <w:rPr>
          <w:sz w:val="24"/>
        </w:rPr>
      </w:pPr>
      <w:r>
        <w:rPr>
          <w:sz w:val="24"/>
        </w:rPr>
        <w:t>2.2.3. Цели и задачи гидрогеологического мониторинга</w:t>
      </w:r>
      <w:r w:rsidR="00E11FF2">
        <w:rPr>
          <w:sz w:val="24"/>
        </w:rPr>
        <w:t>:</w:t>
      </w:r>
    </w:p>
    <w:p w:rsidR="002A32C1" w:rsidRDefault="00E11FF2" w:rsidP="002A32C1">
      <w:pPr>
        <w:pStyle w:val="12"/>
        <w:spacing w:before="0" w:after="0"/>
        <w:ind w:firstLine="0"/>
        <w:rPr>
          <w:sz w:val="24"/>
        </w:rPr>
      </w:pPr>
      <w:r>
        <w:rPr>
          <w:sz w:val="24"/>
        </w:rPr>
        <w:noBreakHyphen/>
        <w:t> н</w:t>
      </w:r>
      <w:r w:rsidRPr="00E11FF2">
        <w:rPr>
          <w:sz w:val="24"/>
        </w:rPr>
        <w:t>аблюдения за режимом подземных вод с целью его контроля во времени, подтверждения прогнозных оценок изменений гидрогеологических условий и гидрохимической обстановки, агрессивного воздействия подземных вод на фундаменты зданий, и анализа соответствия состава подземных вод требованиям нормативных документов и принятия, при необходимости, мер по минимизации воздействия на подземные воды.</w:t>
      </w:r>
    </w:p>
    <w:p w:rsidR="002A32C1" w:rsidRDefault="002A32C1" w:rsidP="002A32C1">
      <w:pPr>
        <w:pStyle w:val="12"/>
        <w:spacing w:before="0" w:after="0"/>
        <w:ind w:firstLine="0"/>
        <w:rPr>
          <w:sz w:val="24"/>
        </w:rPr>
      </w:pPr>
      <w:r>
        <w:rPr>
          <w:sz w:val="24"/>
        </w:rPr>
        <w:t>2.2.4. Цели и задачи гидрологического мониторинга</w:t>
      </w:r>
      <w:r w:rsidR="00E11FF2">
        <w:rPr>
          <w:sz w:val="24"/>
        </w:rPr>
        <w:t>:</w:t>
      </w:r>
    </w:p>
    <w:p w:rsidR="00E11FF2" w:rsidRPr="00E11FF2" w:rsidRDefault="00E11FF2" w:rsidP="00E11FF2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rFonts w:eastAsia="TimesNewRomanPSMT"/>
          <w:lang w:eastAsia="en-US"/>
        </w:rPr>
        <w:noBreakHyphen/>
        <w:t> </w:t>
      </w:r>
      <w:r w:rsidRPr="00E11FF2">
        <w:rPr>
          <w:rFonts w:eastAsia="TimesNewRomanPSMT"/>
          <w:lang w:eastAsia="en-US"/>
        </w:rPr>
        <w:t>изучение стоковых уровенных и гидрохимических характеристик водных источников и режима оп</w:t>
      </w:r>
      <w:r>
        <w:rPr>
          <w:rFonts w:eastAsia="TimesNewRomanPSMT"/>
          <w:lang w:eastAsia="en-US"/>
        </w:rPr>
        <w:t>асных гидрологических процессов;</w:t>
      </w:r>
    </w:p>
    <w:p w:rsidR="00E11FF2" w:rsidRPr="00E11FF2" w:rsidRDefault="00E11FF2" w:rsidP="00E11FF2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Pr="00E11FF2">
        <w:rPr>
          <w:spacing w:val="-4"/>
        </w:rPr>
        <w:t>уточнение инженерно-гидрологических условий площадки строительства;</w:t>
      </w:r>
    </w:p>
    <w:p w:rsidR="00E11FF2" w:rsidRPr="00E11FF2" w:rsidRDefault="00E11FF2" w:rsidP="00E11FF2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Pr="00E11FF2">
        <w:rPr>
          <w:spacing w:val="-4"/>
        </w:rPr>
        <w:t>повышение достоверности характеристик гидрологического режима водных объектов для обоснования балансовой модели;</w:t>
      </w:r>
    </w:p>
    <w:p w:rsidR="00E11FF2" w:rsidRPr="00E11FF2" w:rsidRDefault="00E11FF2" w:rsidP="00E11FF2">
      <w:pPr>
        <w:pStyle w:val="12"/>
        <w:spacing w:before="0" w:after="0"/>
        <w:ind w:firstLine="0"/>
        <w:rPr>
          <w:sz w:val="24"/>
          <w:szCs w:val="24"/>
        </w:rPr>
      </w:pPr>
      <w:r>
        <w:rPr>
          <w:spacing w:val="-4"/>
          <w:sz w:val="24"/>
          <w:szCs w:val="24"/>
        </w:rPr>
        <w:noBreakHyphen/>
        <w:t> </w:t>
      </w:r>
      <w:r w:rsidRPr="00E11FF2">
        <w:rPr>
          <w:spacing w:val="-4"/>
          <w:sz w:val="24"/>
          <w:szCs w:val="24"/>
        </w:rPr>
        <w:t>наблюдение за выявленными опасными гидрологическими процессами и явлениями с определением их характеристик для обоснования проектных и строительных мероприятий по инженерной защите проектируемых объектов.</w:t>
      </w:r>
    </w:p>
    <w:p w:rsidR="00E11FF2" w:rsidRDefault="00E11FF2" w:rsidP="00E11FF2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2.3 Нормативная база</w:t>
      </w:r>
    </w:p>
    <w:p w:rsidR="002A32C1" w:rsidRDefault="00E11FF2" w:rsidP="00440884">
      <w:pPr>
        <w:pStyle w:val="a3"/>
        <w:tabs>
          <w:tab w:val="left" w:pos="284"/>
        </w:tabs>
        <w:spacing w:after="240"/>
        <w:rPr>
          <w:sz w:val="24"/>
        </w:rPr>
      </w:pPr>
      <w:r w:rsidRPr="00E11FF2">
        <w:rPr>
          <w:bCs/>
          <w:sz w:val="24"/>
        </w:rPr>
        <w:t xml:space="preserve">Работы должны быть выполнены в соответствии с документами: </w:t>
      </w:r>
      <w:r w:rsidRPr="00E11FF2">
        <w:rPr>
          <w:sz w:val="24"/>
        </w:rPr>
        <w:t>НП-032-01, НП 031-01, НП-064-05, ПиН АЭ 5.6, ПиН АЭ 5.10.87, СППНАЭ-87 п.4.1, РБ-046-08, РБ-036-06, РБ-019-01, СНиП 11-02-96,  СНиП 2.01.14-83, СП 11-103-97, СП 11-105-97, РД 03-259-98, МУ</w:t>
      </w:r>
      <w:r>
        <w:rPr>
          <w:sz w:val="24"/>
        </w:rPr>
        <w:t> </w:t>
      </w:r>
      <w:r w:rsidRPr="00E11FF2">
        <w:rPr>
          <w:sz w:val="24"/>
        </w:rPr>
        <w:t>210.002-90, РД 153-34.1-21.325-98, СТО 1.1.1.03.001.0868-2012.</w:t>
      </w:r>
    </w:p>
    <w:p w:rsidR="00781679" w:rsidRDefault="00781679" w:rsidP="00781679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>РАЗДЕЛ 3.</w:t>
      </w:r>
      <w:r w:rsidRPr="00B27953">
        <w:rPr>
          <w:caps/>
          <w:color w:val="000000" w:themeColor="text1"/>
          <w:sz w:val="24"/>
        </w:rPr>
        <w:t> </w:t>
      </w:r>
      <w:r>
        <w:rPr>
          <w:caps/>
          <w:color w:val="000000" w:themeColor="text1"/>
          <w:sz w:val="24"/>
        </w:rPr>
        <w:t>ОПИСАНИЕ РА</w:t>
      </w:r>
      <w:r w:rsidRPr="00B27953">
        <w:rPr>
          <w:caps/>
          <w:sz w:val="24"/>
        </w:rPr>
        <w:t>бот</w:t>
      </w:r>
    </w:p>
    <w:p w:rsidR="00781679" w:rsidRPr="00781679" w:rsidRDefault="00781679" w:rsidP="00781679">
      <w:pPr>
        <w:pStyle w:val="a3"/>
        <w:tabs>
          <w:tab w:val="left" w:pos="284"/>
        </w:tabs>
        <w:rPr>
          <w:sz w:val="24"/>
        </w:rPr>
      </w:pPr>
      <w:r w:rsidRPr="00781679">
        <w:rPr>
          <w:sz w:val="24"/>
        </w:rPr>
        <w:t>На основании исходных данных, но не ограничиваясь ими, Исполнитель должен выполнить следующие работы:</w:t>
      </w:r>
    </w:p>
    <w:p w:rsidR="00781679" w:rsidRPr="00781679" w:rsidRDefault="00781679" w:rsidP="00781679">
      <w:pPr>
        <w:pStyle w:val="a3"/>
        <w:numPr>
          <w:ilvl w:val="0"/>
          <w:numId w:val="20"/>
        </w:numPr>
        <w:tabs>
          <w:tab w:val="left" w:pos="284"/>
        </w:tabs>
        <w:rPr>
          <w:sz w:val="24"/>
        </w:rPr>
      </w:pPr>
      <w:r w:rsidRPr="00781679">
        <w:rPr>
          <w:sz w:val="24"/>
        </w:rPr>
        <w:t>сейсмический мониторинг;</w:t>
      </w:r>
    </w:p>
    <w:p w:rsidR="00781679" w:rsidRPr="00781679" w:rsidRDefault="00781679" w:rsidP="00781679">
      <w:pPr>
        <w:pStyle w:val="a3"/>
        <w:numPr>
          <w:ilvl w:val="0"/>
          <w:numId w:val="20"/>
        </w:numPr>
        <w:tabs>
          <w:tab w:val="left" w:pos="284"/>
        </w:tabs>
        <w:rPr>
          <w:sz w:val="24"/>
        </w:rPr>
      </w:pPr>
      <w:r w:rsidRPr="00781679">
        <w:rPr>
          <w:sz w:val="24"/>
        </w:rPr>
        <w:t>геодинамический мониторинг;</w:t>
      </w:r>
    </w:p>
    <w:p w:rsidR="00781679" w:rsidRPr="00781679" w:rsidRDefault="00781679" w:rsidP="00781679">
      <w:pPr>
        <w:pStyle w:val="a3"/>
        <w:numPr>
          <w:ilvl w:val="0"/>
          <w:numId w:val="20"/>
        </w:numPr>
        <w:tabs>
          <w:tab w:val="left" w:pos="284"/>
        </w:tabs>
        <w:rPr>
          <w:sz w:val="24"/>
        </w:rPr>
      </w:pPr>
      <w:r w:rsidRPr="00781679">
        <w:rPr>
          <w:sz w:val="24"/>
        </w:rPr>
        <w:t>гидрогеологический мониторинг;</w:t>
      </w:r>
    </w:p>
    <w:p w:rsidR="002A32C1" w:rsidRPr="00781679" w:rsidRDefault="00781679" w:rsidP="00E243CF">
      <w:pPr>
        <w:pStyle w:val="a3"/>
        <w:numPr>
          <w:ilvl w:val="0"/>
          <w:numId w:val="20"/>
        </w:numPr>
        <w:tabs>
          <w:tab w:val="left" w:pos="284"/>
        </w:tabs>
        <w:rPr>
          <w:sz w:val="24"/>
        </w:rPr>
      </w:pPr>
      <w:r w:rsidRPr="00781679">
        <w:rPr>
          <w:sz w:val="24"/>
        </w:rPr>
        <w:t>гидрологический мониторинг.</w:t>
      </w:r>
    </w:p>
    <w:p w:rsidR="00781679" w:rsidRDefault="00781679" w:rsidP="00781679">
      <w:pPr>
        <w:jc w:val="both"/>
      </w:pPr>
      <w:r>
        <w:t>3</w:t>
      </w:r>
      <w:r w:rsidRPr="0076571B">
        <w:t xml:space="preserve">.1. Сейсмический мониторинг района </w:t>
      </w:r>
      <w:r>
        <w:t xml:space="preserve">и </w:t>
      </w:r>
      <w:r w:rsidRPr="0076571B">
        <w:t xml:space="preserve">площадки размещения </w:t>
      </w:r>
      <w:r>
        <w:t>Коль</w:t>
      </w:r>
      <w:r w:rsidRPr="0076571B">
        <w:t>ской АЭС</w:t>
      </w:r>
      <w:r>
        <w:t>-2.</w:t>
      </w:r>
    </w:p>
    <w:p w:rsidR="00781679" w:rsidRPr="00781679" w:rsidRDefault="00781679" w:rsidP="00781679">
      <w:pPr>
        <w:jc w:val="both"/>
      </w:pPr>
      <w:r>
        <w:t>В рамках сейсмического мониторинга выполняются следующие работы:</w:t>
      </w:r>
    </w:p>
    <w:p w:rsidR="00781679" w:rsidRPr="008E06D4" w:rsidRDefault="00781679" w:rsidP="00781679">
      <w:pPr>
        <w:tabs>
          <w:tab w:val="left" w:pos="1134"/>
        </w:tabs>
        <w:jc w:val="both"/>
      </w:pPr>
      <w:bookmarkStart w:id="0" w:name="_Toc323302537"/>
      <w:r>
        <w:noBreakHyphen/>
        <w:t> с</w:t>
      </w:r>
      <w:r w:rsidRPr="008E06D4">
        <w:t>оставление Программы исследований</w:t>
      </w:r>
      <w:r>
        <w:t xml:space="preserve"> </w:t>
      </w:r>
      <w:r w:rsidRPr="008E06D4">
        <w:t>(с приложением схемы зон ВОЗ и размещения пунктов полевых наблюдений)</w:t>
      </w:r>
      <w:r>
        <w:t xml:space="preserve"> на топографической основе;</w:t>
      </w:r>
    </w:p>
    <w:p w:rsidR="00781679" w:rsidRDefault="00781679" w:rsidP="00781679">
      <w:pPr>
        <w:tabs>
          <w:tab w:val="left" w:pos="1134"/>
        </w:tabs>
        <w:jc w:val="both"/>
      </w:pPr>
      <w:r>
        <w:noBreakHyphen/>
        <w:t> о</w:t>
      </w:r>
      <w:r w:rsidRPr="008E06D4">
        <w:t>птимизация локальной сейсмической сети относительно ранее выявленных разрывных нарушений</w:t>
      </w:r>
      <w:r>
        <w:t xml:space="preserve"> (зон ВОЗ) для повышения </w:t>
      </w:r>
      <w:r w:rsidRPr="008E06D4">
        <w:t>чувствительности сети при регистрации локальных, местных и удаленных землетрясений, а та</w:t>
      </w:r>
      <w:r>
        <w:t xml:space="preserve">кже микросейсмических колебаний (при необходимости); </w:t>
      </w:r>
    </w:p>
    <w:p w:rsidR="00781679" w:rsidRDefault="00781679" w:rsidP="00781679">
      <w:pPr>
        <w:tabs>
          <w:tab w:val="left" w:pos="1134"/>
        </w:tabs>
        <w:jc w:val="both"/>
      </w:pPr>
      <w:r>
        <w:noBreakHyphen/>
        <w:t xml:space="preserve"> проведение наблюдений локальной сетью из семи </w:t>
      </w:r>
      <w:r w:rsidRPr="008E06D4">
        <w:t>трехкомпонентных высокочувствительных сейсмических станций</w:t>
      </w:r>
      <w:r>
        <w:t xml:space="preserve">, в том числе </w:t>
      </w:r>
      <w:r w:rsidRPr="0029106B">
        <w:t>одн</w:t>
      </w:r>
      <w:r>
        <w:t>им</w:t>
      </w:r>
      <w:r w:rsidRPr="0029106B">
        <w:t xml:space="preserve"> комплект</w:t>
      </w:r>
      <w:r>
        <w:t>ом</w:t>
      </w:r>
      <w:r w:rsidRPr="0029106B">
        <w:t xml:space="preserve"> сейсмической станции для регистрации ускорения на средни</w:t>
      </w:r>
      <w:r>
        <w:t>х грунтах на выбранной площадке;</w:t>
      </w:r>
    </w:p>
    <w:p w:rsidR="00781679" w:rsidRDefault="00781679" w:rsidP="00781679">
      <w:pPr>
        <w:tabs>
          <w:tab w:val="left" w:pos="1134"/>
        </w:tabs>
        <w:jc w:val="both"/>
      </w:pPr>
      <w:r>
        <w:noBreakHyphen/>
        <w:t> и</w:t>
      </w:r>
      <w:r w:rsidRPr="008E06D4">
        <w:t>зучение особенностей проявления слабых сейсмических сигналов тектонической природы с использованием способов и программ их распознавания на фоне помех и взрывов. Определение параметров микросейсмических событий и</w:t>
      </w:r>
      <w:r>
        <w:t xml:space="preserve"> уточнение сейсмического режима;</w:t>
      </w:r>
    </w:p>
    <w:p w:rsidR="00781679" w:rsidRDefault="00781679" w:rsidP="00781679">
      <w:pPr>
        <w:tabs>
          <w:tab w:val="left" w:pos="1134"/>
        </w:tabs>
        <w:jc w:val="both"/>
      </w:pPr>
      <w:r>
        <w:noBreakHyphen/>
        <w:t> у</w:t>
      </w:r>
      <w:r w:rsidRPr="008E06D4">
        <w:t xml:space="preserve">точнение параметров зон ВОЗ и оценок </w:t>
      </w:r>
      <w:r>
        <w:t>проектных землетрясение (</w:t>
      </w:r>
      <w:r w:rsidRPr="008E06D4">
        <w:t>ПЗ</w:t>
      </w:r>
      <w:r>
        <w:t>)</w:t>
      </w:r>
      <w:r w:rsidRPr="008E06D4">
        <w:t xml:space="preserve"> и </w:t>
      </w:r>
      <w:r>
        <w:t>максимальных расчетных землетрясений (</w:t>
      </w:r>
      <w:r w:rsidRPr="008E06D4">
        <w:t>МРЗ</w:t>
      </w:r>
      <w:r>
        <w:t>)</w:t>
      </w:r>
      <w:r w:rsidRPr="008E06D4">
        <w:t xml:space="preserve"> на основе данных и каталога землетрясений</w:t>
      </w:r>
      <w:r>
        <w:t>;</w:t>
      </w:r>
    </w:p>
    <w:p w:rsidR="00781679" w:rsidRPr="00EB61C9" w:rsidRDefault="00781679" w:rsidP="00781679">
      <w:pPr>
        <w:tabs>
          <w:tab w:val="left" w:pos="1134"/>
        </w:tabs>
        <w:jc w:val="both"/>
      </w:pPr>
      <w:r>
        <w:lastRenderedPageBreak/>
        <w:noBreakHyphen/>
        <w:t>г</w:t>
      </w:r>
      <w:r w:rsidRPr="008E06D4">
        <w:t>рафические приложения</w:t>
      </w:r>
      <w:r>
        <w:t xml:space="preserve"> в следующем составе: к</w:t>
      </w:r>
      <w:r w:rsidRPr="008E06D4">
        <w:t xml:space="preserve">арта-схема м-ба 1:100000 - 1:200000 расположения пунктов режимных сейсмологических наблюдений на топооснове с нанесенным контуром площадки, указанием номеров пунктов наблюдений с таблицей координат и высот пунктов и сроков наблюдений; </w:t>
      </w:r>
      <w:r>
        <w:t>к</w:t>
      </w:r>
      <w:r w:rsidRPr="008E06D4">
        <w:t xml:space="preserve">арта-схема основных структурно-тектонических элементов (зон ВОЗ) относительно сети режимных наблюдений, а также обозначаются участки с проявлениями опасных экзогенных процессов в радиусе до </w:t>
      </w:r>
      <w:smartTag w:uri="urn:schemas-microsoft-com:office:smarttags" w:element="metricconverter">
        <w:smartTagPr>
          <w:attr w:name="ProductID" w:val="30 км"/>
        </w:smartTagPr>
        <w:r w:rsidRPr="008E06D4">
          <w:t>30 км</w:t>
        </w:r>
      </w:smartTag>
      <w:r w:rsidRPr="008E06D4">
        <w:t xml:space="preserve"> (карст, оползни, техногенные источники помех) с нанесением контура площадки;</w:t>
      </w:r>
      <w:r>
        <w:t xml:space="preserve"> к</w:t>
      </w:r>
      <w:r w:rsidRPr="008E06D4">
        <w:t>арта-схема распределения показателей локальных тектонических напряжений геологической среды (геодинамической активности);</w:t>
      </w:r>
      <w:r>
        <w:t xml:space="preserve"> г</w:t>
      </w:r>
      <w:r w:rsidRPr="008E06D4">
        <w:t>рафик временного ряда параметров микросейсмического фона (помесячные циклы);</w:t>
      </w:r>
      <w:r>
        <w:t xml:space="preserve"> п</w:t>
      </w:r>
      <w:r w:rsidRPr="008E06D4">
        <w:t xml:space="preserve">олный каталог землетрясений и взрывов, зарегистрированных в районе с </w:t>
      </w:r>
      <w:r w:rsidRPr="00781679">
        <w:rPr>
          <w:lang w:val="en-US"/>
        </w:rPr>
        <w:t>R</w:t>
      </w:r>
      <w:r w:rsidRPr="008E06D4">
        <w:t>=300 км и более как собственной сетью, так и другими сетями сейсмостанций;</w:t>
      </w:r>
      <w:r>
        <w:t xml:space="preserve"> к</w:t>
      </w:r>
      <w:r w:rsidRPr="008E06D4">
        <w:t xml:space="preserve">арта-схема эпицентров зарегистрированных местных землетрясений (при их наличии в радиусе </w:t>
      </w:r>
      <w:smartTag w:uri="urn:schemas-microsoft-com:office:smarttags" w:element="metricconverter">
        <w:smartTagPr>
          <w:attr w:name="ProductID" w:val="300 км"/>
        </w:smartTagPr>
        <w:r w:rsidRPr="008E06D4">
          <w:t>300 км</w:t>
        </w:r>
      </w:smartTag>
      <w:r w:rsidRPr="008E06D4">
        <w:t>) с градацией по магнитуде и разрезы, показывающие распределение очагов по глубине;</w:t>
      </w:r>
      <w:r>
        <w:t xml:space="preserve"> п</w:t>
      </w:r>
      <w:r w:rsidRPr="008E06D4">
        <w:t xml:space="preserve">аспорта пунктов наблюдений с фотографиями. </w:t>
      </w:r>
      <w:bookmarkEnd w:id="0"/>
    </w:p>
    <w:p w:rsidR="00781679" w:rsidRDefault="00781679" w:rsidP="00781679">
      <w:pPr>
        <w:autoSpaceDE w:val="0"/>
        <w:autoSpaceDN w:val="0"/>
        <w:adjustRightInd w:val="0"/>
        <w:spacing w:before="120"/>
        <w:jc w:val="both"/>
      </w:pPr>
      <w:r>
        <w:t>3.2. М</w:t>
      </w:r>
      <w:r w:rsidRPr="0076571B">
        <w:t xml:space="preserve">ониторинг </w:t>
      </w:r>
      <w:r>
        <w:t xml:space="preserve">геодинамической активности района и </w:t>
      </w:r>
      <w:r w:rsidRPr="0076571B">
        <w:t>площадки</w:t>
      </w:r>
      <w:r>
        <w:t xml:space="preserve"> размещения Коль</w:t>
      </w:r>
      <w:r w:rsidRPr="0076571B">
        <w:t>ской АЭС</w:t>
      </w:r>
      <w:r>
        <w:t>-2 по наблюдениям за современными движениями земной коры (СДЗК).</w:t>
      </w:r>
    </w:p>
    <w:p w:rsidR="00781679" w:rsidRPr="00781679" w:rsidRDefault="00781679" w:rsidP="00781679">
      <w:pPr>
        <w:autoSpaceDE w:val="0"/>
        <w:autoSpaceDN w:val="0"/>
        <w:adjustRightInd w:val="0"/>
        <w:spacing w:before="120"/>
        <w:contextualSpacing/>
        <w:jc w:val="both"/>
        <w:rPr>
          <w:rFonts w:eastAsia="TimesNewRomanPSMT"/>
        </w:rPr>
      </w:pPr>
      <w:r>
        <w:t>В рамках геодинамического мониторинга выполняются следующие работы:</w:t>
      </w:r>
    </w:p>
    <w:p w:rsidR="00781679" w:rsidRPr="00781679" w:rsidRDefault="00781679" w:rsidP="0078167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Pr="00781679">
        <w:rPr>
          <w:spacing w:val="-4"/>
        </w:rPr>
        <w:t>разработка программы мониторинга за СДЗК;</w:t>
      </w:r>
    </w:p>
    <w:p w:rsidR="00781679" w:rsidRPr="00781679" w:rsidRDefault="00781679" w:rsidP="0078167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Pr="00781679">
        <w:rPr>
          <w:spacing w:val="-4"/>
        </w:rPr>
        <w:t>оптимизация наблюдательного геодинамического полигона;</w:t>
      </w:r>
    </w:p>
    <w:p w:rsidR="00781679" w:rsidRPr="00781679" w:rsidRDefault="00781679" w:rsidP="0078167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Pr="00781679">
        <w:rPr>
          <w:spacing w:val="-4"/>
        </w:rPr>
        <w:t>выполнение текущих наблюдений за горизонтальными и вертикальными компонентами движения земной коры.</w:t>
      </w:r>
      <w:bookmarkStart w:id="1" w:name="_Toc323302546"/>
    </w:p>
    <w:bookmarkEnd w:id="1"/>
    <w:p w:rsidR="00781679" w:rsidRDefault="00781679" w:rsidP="00781679">
      <w:pPr>
        <w:autoSpaceDE w:val="0"/>
        <w:autoSpaceDN w:val="0"/>
        <w:adjustRightInd w:val="0"/>
        <w:contextualSpacing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noBreakHyphen/>
        <w:t xml:space="preserve"> расчет горизонтальных и вертикальных составляющих движения земной коры. </w:t>
      </w:r>
      <w:r w:rsidRPr="00037B2D">
        <w:rPr>
          <w:rFonts w:eastAsia="TimesNewRomanPSMT"/>
          <w:lang w:eastAsia="en-US"/>
        </w:rPr>
        <w:t xml:space="preserve">Для расчета горизонтальных движений земной коры по </w:t>
      </w:r>
      <w:r>
        <w:rPr>
          <w:rFonts w:eastAsia="TimesNewRomanPSMT"/>
          <w:lang w:eastAsia="en-US"/>
        </w:rPr>
        <w:t xml:space="preserve">данным </w:t>
      </w:r>
      <w:r w:rsidRPr="00037B2D">
        <w:rPr>
          <w:rFonts w:eastAsia="TimesNewRomanPSMT"/>
          <w:lang w:eastAsia="en-US"/>
        </w:rPr>
        <w:t>наблюдательны</w:t>
      </w:r>
      <w:r>
        <w:rPr>
          <w:rFonts w:eastAsia="TimesNewRomanPSMT"/>
          <w:lang w:eastAsia="en-US"/>
        </w:rPr>
        <w:t xml:space="preserve">х </w:t>
      </w:r>
      <w:r w:rsidRPr="00037B2D">
        <w:rPr>
          <w:rFonts w:eastAsia="TimesNewRomanPSMT"/>
          <w:lang w:eastAsia="en-US"/>
        </w:rPr>
        <w:t>геодезически</w:t>
      </w:r>
      <w:r>
        <w:rPr>
          <w:rFonts w:eastAsia="TimesNewRomanPSMT"/>
          <w:lang w:eastAsia="en-US"/>
        </w:rPr>
        <w:t>х</w:t>
      </w:r>
      <w:r w:rsidRPr="00037B2D">
        <w:rPr>
          <w:rFonts w:eastAsia="TimesNewRomanPSMT"/>
          <w:lang w:eastAsia="en-US"/>
        </w:rPr>
        <w:t xml:space="preserve"> пункт</w:t>
      </w:r>
      <w:r>
        <w:rPr>
          <w:rFonts w:eastAsia="TimesNewRomanPSMT"/>
          <w:lang w:eastAsia="en-US"/>
        </w:rPr>
        <w:t>ов д</w:t>
      </w:r>
      <w:r w:rsidRPr="00037B2D">
        <w:rPr>
          <w:rFonts w:eastAsia="TimesNewRomanPSMT"/>
          <w:lang w:eastAsia="en-US"/>
        </w:rPr>
        <w:t xml:space="preserve">ля каждого </w:t>
      </w:r>
      <w:r>
        <w:rPr>
          <w:rFonts w:eastAsia="TimesNewRomanPSMT"/>
          <w:lang w:eastAsia="en-US"/>
        </w:rPr>
        <w:t>из них</w:t>
      </w:r>
      <w:r w:rsidRPr="00037B2D">
        <w:rPr>
          <w:rFonts w:eastAsia="TimesNewRomanPSMT"/>
          <w:lang w:eastAsia="en-US"/>
        </w:rPr>
        <w:t xml:space="preserve"> определяются параметры плановых смещений, которые</w:t>
      </w:r>
      <w:r>
        <w:rPr>
          <w:rFonts w:eastAsia="TimesNewRomanPSMT"/>
          <w:lang w:eastAsia="en-US"/>
        </w:rPr>
        <w:t xml:space="preserve"> р</w:t>
      </w:r>
      <w:r w:rsidRPr="00037B2D">
        <w:rPr>
          <w:rFonts w:eastAsia="TimesNewRomanPSMT"/>
          <w:lang w:eastAsia="en-US"/>
        </w:rPr>
        <w:t>ассчитываются по разностям координат.</w:t>
      </w:r>
      <w:r>
        <w:rPr>
          <w:rFonts w:eastAsia="TimesNewRomanPSMT"/>
          <w:lang w:eastAsia="en-US"/>
        </w:rPr>
        <w:t xml:space="preserve"> </w:t>
      </w:r>
      <w:r>
        <w:rPr>
          <w:rFonts w:eastAsia="TimesNewRomanPSMT"/>
          <w:bCs/>
          <w:lang w:eastAsia="en-US"/>
        </w:rPr>
        <w:t>Полевые и</w:t>
      </w:r>
      <w:r w:rsidRPr="00487AED">
        <w:rPr>
          <w:rFonts w:eastAsia="TimesNewRomanPSMT"/>
          <w:bCs/>
          <w:lang w:eastAsia="en-US"/>
        </w:rPr>
        <w:t>змерения выполняются с использованием нескольких комплектов двухчастотных</w:t>
      </w:r>
      <w:r>
        <w:rPr>
          <w:rFonts w:eastAsia="TimesNewRomanPSMT"/>
          <w:bCs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 xml:space="preserve">GPS-приемников. Для расчета </w:t>
      </w:r>
      <w:r>
        <w:rPr>
          <w:rFonts w:eastAsia="TimesNewRomanPSMT"/>
          <w:lang w:eastAsia="en-US"/>
        </w:rPr>
        <w:t xml:space="preserve">вертикальных </w:t>
      </w:r>
      <w:r w:rsidRPr="00037B2D">
        <w:rPr>
          <w:rFonts w:eastAsia="TimesNewRomanPSMT"/>
          <w:lang w:eastAsia="en-US"/>
        </w:rPr>
        <w:t xml:space="preserve">движений земной коры </w:t>
      </w:r>
      <w:r>
        <w:rPr>
          <w:rFonts w:eastAsia="TimesNewRomanPSMT"/>
          <w:lang w:eastAsia="en-US"/>
        </w:rPr>
        <w:t xml:space="preserve">используется метод повторного нивелирования </w:t>
      </w:r>
      <w:r w:rsidRPr="00037B2D">
        <w:rPr>
          <w:rFonts w:eastAsia="TimesNewRomanPSMT"/>
          <w:lang w:eastAsia="en-US"/>
        </w:rPr>
        <w:t>высокоточными нивелирами, паспортная точность</w:t>
      </w:r>
      <w:r>
        <w:rPr>
          <w:rFonts w:eastAsia="TimesNewRomanPSMT"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>которых отвечает требованиям, установленным для нивелирования II класса</w:t>
      </w:r>
      <w:r>
        <w:rPr>
          <w:rFonts w:eastAsia="TimesNewRomanPSMT"/>
          <w:lang w:eastAsia="en-US"/>
        </w:rPr>
        <w:t>,</w:t>
      </w:r>
      <w:r w:rsidRPr="00037B2D">
        <w:rPr>
          <w:rFonts w:eastAsia="TimesNewRomanPSMT"/>
          <w:lang w:eastAsia="en-US"/>
        </w:rPr>
        <w:t xml:space="preserve"> и инварными</w:t>
      </w:r>
      <w:r>
        <w:rPr>
          <w:rFonts w:eastAsia="TimesNewRomanPSMT"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>нивелирными рейками.</w:t>
      </w:r>
      <w:r>
        <w:rPr>
          <w:rFonts w:eastAsia="TimesNewRomanPSMT"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>Обработка результатов измерений по всем циклам состоит в вычислении высот</w:t>
      </w:r>
      <w:r>
        <w:rPr>
          <w:rFonts w:eastAsia="TimesNewRomanPSMT"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>опорных глубинных реперов на конечном этапе работ с последующим анализом их колебаний</w:t>
      </w:r>
      <w:r>
        <w:rPr>
          <w:rFonts w:eastAsia="TimesNewRomanPSMT"/>
          <w:lang w:eastAsia="en-US"/>
        </w:rPr>
        <w:t xml:space="preserve"> методами</w:t>
      </w:r>
      <w:r w:rsidRPr="00037B2D">
        <w:rPr>
          <w:rFonts w:eastAsia="TimesNewRomanPSMT"/>
          <w:lang w:eastAsia="en-US"/>
        </w:rPr>
        <w:t xml:space="preserve"> математической статистики.</w:t>
      </w:r>
    </w:p>
    <w:p w:rsidR="00C4008D" w:rsidRDefault="00C4008D" w:rsidP="00781679">
      <w:pPr>
        <w:autoSpaceDE w:val="0"/>
        <w:autoSpaceDN w:val="0"/>
        <w:adjustRightInd w:val="0"/>
        <w:spacing w:before="120"/>
        <w:jc w:val="both"/>
      </w:pPr>
    </w:p>
    <w:p w:rsidR="00781679" w:rsidRDefault="00781679" w:rsidP="00781679">
      <w:pPr>
        <w:autoSpaceDE w:val="0"/>
        <w:autoSpaceDN w:val="0"/>
        <w:adjustRightInd w:val="0"/>
        <w:spacing w:before="120"/>
        <w:jc w:val="both"/>
      </w:pPr>
      <w:r>
        <w:t>3</w:t>
      </w:r>
      <w:r w:rsidRPr="0076571B">
        <w:t>.</w:t>
      </w:r>
      <w:r>
        <w:t>3</w:t>
      </w:r>
      <w:r w:rsidRPr="0076571B">
        <w:t xml:space="preserve">. Гидрогеологический мониторинг </w:t>
      </w:r>
      <w:r>
        <w:t xml:space="preserve">района и </w:t>
      </w:r>
      <w:r w:rsidRPr="0076571B">
        <w:t>площадки</w:t>
      </w:r>
      <w:r>
        <w:t xml:space="preserve"> размещения</w:t>
      </w:r>
      <w:r w:rsidRPr="0076571B">
        <w:t xml:space="preserve"> </w:t>
      </w:r>
      <w:r>
        <w:t>Коль</w:t>
      </w:r>
      <w:r w:rsidRPr="0076571B">
        <w:t>ской АЭС</w:t>
      </w:r>
      <w:r>
        <w:t>-2.</w:t>
      </w:r>
    </w:p>
    <w:p w:rsidR="00781679" w:rsidRPr="00781679" w:rsidRDefault="00781679" w:rsidP="00781679">
      <w:pPr>
        <w:autoSpaceDE w:val="0"/>
        <w:autoSpaceDN w:val="0"/>
        <w:adjustRightInd w:val="0"/>
        <w:spacing w:before="120"/>
        <w:contextualSpacing/>
        <w:jc w:val="both"/>
        <w:rPr>
          <w:rFonts w:eastAsia="TimesNewRomanPSMT"/>
        </w:rPr>
      </w:pPr>
      <w:r>
        <w:t>В рамках гидрогеологического мониторинга должны быть выполнены следующие работы:</w:t>
      </w:r>
    </w:p>
    <w:p w:rsidR="00781679" w:rsidRPr="00781679" w:rsidRDefault="00781679" w:rsidP="0078167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Pr="00781679">
        <w:rPr>
          <w:spacing w:val="-4"/>
        </w:rPr>
        <w:t>разработка программы гидрогеологического мониторинга;</w:t>
      </w:r>
    </w:p>
    <w:p w:rsidR="00781679" w:rsidRPr="00781679" w:rsidRDefault="00781679" w:rsidP="0078167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Pr="00781679">
        <w:rPr>
          <w:spacing w:val="-4"/>
        </w:rPr>
        <w:t>оптимизация сети гидрогеологического мониторинга с учетом результатов ранее проведенных наблюдений;</w:t>
      </w:r>
    </w:p>
    <w:p w:rsidR="00781679" w:rsidRPr="00525F5A" w:rsidRDefault="00781679" w:rsidP="00292F61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Pr="00781679">
        <w:rPr>
          <w:spacing w:val="-4"/>
        </w:rPr>
        <w:t>проведение наблюдений за гидродинамическим, температурным и гидрохимическим режимом подземных вод</w:t>
      </w:r>
      <w:r w:rsidR="00292F61">
        <w:rPr>
          <w:spacing w:val="-4"/>
        </w:rPr>
        <w:t xml:space="preserve"> (</w:t>
      </w:r>
      <w:r w:rsidRPr="00525F5A">
        <w:rPr>
          <w:spacing w:val="-4"/>
        </w:rPr>
        <w:t>наблюдения за</w:t>
      </w:r>
      <w:r w:rsidR="00292F61">
        <w:rPr>
          <w:spacing w:val="-4"/>
        </w:rPr>
        <w:t xml:space="preserve"> динамикой уровня, </w:t>
      </w:r>
      <w:r w:rsidRPr="00525F5A">
        <w:rPr>
          <w:spacing w:val="-4"/>
        </w:rPr>
        <w:t>за температурой</w:t>
      </w:r>
      <w:r w:rsidR="00292F61">
        <w:rPr>
          <w:spacing w:val="-4"/>
        </w:rPr>
        <w:t xml:space="preserve"> и</w:t>
      </w:r>
      <w:r w:rsidRPr="00525F5A">
        <w:rPr>
          <w:spacing w:val="-4"/>
        </w:rPr>
        <w:t xml:space="preserve"> динамикой химического состава подземных вод</w:t>
      </w:r>
      <w:r w:rsidR="00292F61">
        <w:rPr>
          <w:spacing w:val="-4"/>
        </w:rPr>
        <w:t>, а также их возможным загрязнением);</w:t>
      </w:r>
    </w:p>
    <w:p w:rsidR="00292F61" w:rsidRDefault="00292F61" w:rsidP="00292F61">
      <w:pPr>
        <w:autoSpaceDE w:val="0"/>
        <w:autoSpaceDN w:val="0"/>
        <w:adjustRightInd w:val="0"/>
        <w:contextualSpacing/>
        <w:jc w:val="both"/>
        <w:rPr>
          <w:rFonts w:eastAsia="TimesNewRomanPSMT"/>
        </w:rPr>
      </w:pPr>
      <w:r>
        <w:rPr>
          <w:rFonts w:eastAsia="TimesNewRomanPSMT"/>
        </w:rPr>
        <w:noBreakHyphen/>
        <w:t> построение</w:t>
      </w:r>
      <w:r w:rsidR="00781679" w:rsidRPr="00525F5A">
        <w:rPr>
          <w:rFonts w:eastAsia="TimesNewRomanPSMT"/>
        </w:rPr>
        <w:t xml:space="preserve"> гидрогеологически</w:t>
      </w:r>
      <w:r>
        <w:rPr>
          <w:rFonts w:eastAsia="TimesNewRomanPSMT"/>
        </w:rPr>
        <w:t>х</w:t>
      </w:r>
      <w:r w:rsidR="00781679" w:rsidRPr="00525F5A">
        <w:rPr>
          <w:rFonts w:eastAsia="TimesNewRomanPSMT"/>
        </w:rPr>
        <w:t xml:space="preserve"> разрез</w:t>
      </w:r>
      <w:r>
        <w:rPr>
          <w:rFonts w:eastAsia="TimesNewRomanPSMT"/>
        </w:rPr>
        <w:t>ов</w:t>
      </w:r>
      <w:r w:rsidR="00781679" w:rsidRPr="00525F5A">
        <w:rPr>
          <w:rFonts w:eastAsia="TimesNewRomanPSMT"/>
        </w:rPr>
        <w:t>, специализированны</w:t>
      </w:r>
      <w:r>
        <w:rPr>
          <w:rFonts w:eastAsia="TimesNewRomanPSMT"/>
        </w:rPr>
        <w:t>х</w:t>
      </w:r>
      <w:r w:rsidR="00781679" w:rsidRPr="00525F5A">
        <w:rPr>
          <w:rFonts w:eastAsia="TimesNewRomanPSMT"/>
        </w:rPr>
        <w:t xml:space="preserve"> гидрогеологически</w:t>
      </w:r>
      <w:r>
        <w:rPr>
          <w:rFonts w:eastAsia="TimesNewRomanPSMT"/>
        </w:rPr>
        <w:t>х</w:t>
      </w:r>
      <w:r w:rsidR="00781679" w:rsidRPr="00525F5A">
        <w:rPr>
          <w:rFonts w:eastAsia="TimesNewRomanPSMT"/>
        </w:rPr>
        <w:t xml:space="preserve"> </w:t>
      </w:r>
      <w:r w:rsidR="00781679">
        <w:rPr>
          <w:rFonts w:eastAsia="TimesNewRomanPSMT"/>
        </w:rPr>
        <w:t>и гидрогеохимически</w:t>
      </w:r>
      <w:r>
        <w:rPr>
          <w:rFonts w:eastAsia="TimesNewRomanPSMT"/>
        </w:rPr>
        <w:t>х</w:t>
      </w:r>
      <w:r w:rsidR="00781679">
        <w:rPr>
          <w:rFonts w:eastAsia="TimesNewRomanPSMT"/>
        </w:rPr>
        <w:t xml:space="preserve"> карт</w:t>
      </w:r>
      <w:r>
        <w:rPr>
          <w:rFonts w:eastAsia="TimesNewRomanPSMT"/>
        </w:rPr>
        <w:t>;</w:t>
      </w:r>
    </w:p>
    <w:p w:rsidR="00781679" w:rsidRPr="00525F5A" w:rsidRDefault="00781679" w:rsidP="00292F61">
      <w:pPr>
        <w:autoSpaceDE w:val="0"/>
        <w:autoSpaceDN w:val="0"/>
        <w:adjustRightInd w:val="0"/>
        <w:contextualSpacing/>
        <w:jc w:val="both"/>
        <w:rPr>
          <w:rFonts w:eastAsia="TimesNewRomanPSMT"/>
        </w:rPr>
      </w:pPr>
    </w:p>
    <w:p w:rsidR="00781679" w:rsidRDefault="00292F61" w:rsidP="00292F61">
      <w:pPr>
        <w:autoSpaceDE w:val="0"/>
        <w:autoSpaceDN w:val="0"/>
        <w:adjustRightInd w:val="0"/>
        <w:spacing w:before="120"/>
        <w:jc w:val="both"/>
      </w:pPr>
      <w:r>
        <w:t>3</w:t>
      </w:r>
      <w:r w:rsidR="00781679" w:rsidRPr="0076571B">
        <w:t>.</w:t>
      </w:r>
      <w:r w:rsidR="00781679">
        <w:t>4</w:t>
      </w:r>
      <w:r w:rsidR="00781679" w:rsidRPr="0076571B">
        <w:t xml:space="preserve">. Гидрологический мониторинг в районе </w:t>
      </w:r>
      <w:r w:rsidR="00781679">
        <w:t>и на площадке</w:t>
      </w:r>
      <w:r w:rsidR="00781679" w:rsidRPr="0076571B">
        <w:t xml:space="preserve"> размещения </w:t>
      </w:r>
      <w:r w:rsidR="00781679">
        <w:t>Коль</w:t>
      </w:r>
      <w:r w:rsidR="00781679" w:rsidRPr="0076571B">
        <w:t>ской АЭС</w:t>
      </w:r>
      <w:r w:rsidR="00781679">
        <w:t>-2.</w:t>
      </w:r>
    </w:p>
    <w:p w:rsidR="00292F61" w:rsidRPr="00292F61" w:rsidRDefault="00292F61" w:rsidP="00292F61">
      <w:pPr>
        <w:autoSpaceDE w:val="0"/>
        <w:autoSpaceDN w:val="0"/>
        <w:adjustRightInd w:val="0"/>
        <w:spacing w:before="120"/>
        <w:contextualSpacing/>
        <w:jc w:val="both"/>
      </w:pPr>
      <w:r>
        <w:t>В рамках гидрологического мониторинга должны быть выполнены следующие работы</w:t>
      </w:r>
    </w:p>
    <w:p w:rsidR="00781679" w:rsidRPr="00292F61" w:rsidRDefault="00292F61" w:rsidP="00292F61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292F61">
        <w:rPr>
          <w:spacing w:val="-4"/>
        </w:rPr>
        <w:t>разработка программы гидрологического мониторинга;</w:t>
      </w:r>
    </w:p>
    <w:p w:rsidR="00781679" w:rsidRPr="00292F61" w:rsidRDefault="00292F61" w:rsidP="00292F61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292F61">
        <w:rPr>
          <w:spacing w:val="-4"/>
        </w:rPr>
        <w:t>оптимизация сети гидрологического мониторинга;</w:t>
      </w:r>
    </w:p>
    <w:p w:rsidR="00781679" w:rsidRPr="00292F61" w:rsidRDefault="00292F61" w:rsidP="00292F61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292F61">
        <w:rPr>
          <w:spacing w:val="-4"/>
        </w:rPr>
        <w:t>изучение стоковых и уровенных характеристик водных источников;</w:t>
      </w:r>
    </w:p>
    <w:p w:rsidR="00781679" w:rsidRPr="00292F61" w:rsidRDefault="00292F61" w:rsidP="00292F61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lastRenderedPageBreak/>
        <w:noBreakHyphen/>
        <w:t> </w:t>
      </w:r>
      <w:r w:rsidR="00781679" w:rsidRPr="00292F61">
        <w:rPr>
          <w:spacing w:val="-4"/>
        </w:rPr>
        <w:t>изучение гидравлических характеристик русла в створе ближайших к территории площадки размещения АЭС гидропостов;</w:t>
      </w:r>
    </w:p>
    <w:p w:rsidR="00781679" w:rsidRPr="00292F61" w:rsidRDefault="00292F61" w:rsidP="00292F61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292F61">
        <w:rPr>
          <w:spacing w:val="-4"/>
        </w:rPr>
        <w:t>отбор проб воды для лабораторных исследований;</w:t>
      </w:r>
    </w:p>
    <w:p w:rsidR="003E3A19" w:rsidRDefault="00292F61" w:rsidP="003E3A1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292F61">
        <w:rPr>
          <w:spacing w:val="-4"/>
        </w:rPr>
        <w:t xml:space="preserve">наблюдения за ледовым и волновым режимами. </w:t>
      </w:r>
      <w:bookmarkStart w:id="2" w:name="_Toc323302579"/>
    </w:p>
    <w:bookmarkEnd w:id="2"/>
    <w:p w:rsidR="00781679" w:rsidRDefault="00781679" w:rsidP="003E3A19">
      <w:pPr>
        <w:autoSpaceDE w:val="0"/>
        <w:autoSpaceDN w:val="0"/>
        <w:adjustRightInd w:val="0"/>
        <w:contextualSpacing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По гидрометрическим постам приводится информация о</w:t>
      </w:r>
      <w:r w:rsidRPr="00037B2D">
        <w:rPr>
          <w:rFonts w:eastAsia="TimesNewRomanPSMT"/>
          <w:lang w:eastAsia="en-US"/>
        </w:rPr>
        <w:t>: мест</w:t>
      </w:r>
      <w:r>
        <w:rPr>
          <w:rFonts w:eastAsia="TimesNewRomanPSMT"/>
          <w:lang w:eastAsia="en-US"/>
        </w:rPr>
        <w:t>е</w:t>
      </w:r>
      <w:r w:rsidRPr="00037B2D">
        <w:rPr>
          <w:rFonts w:eastAsia="TimesNewRomanPSMT"/>
          <w:lang w:eastAsia="en-US"/>
        </w:rPr>
        <w:t xml:space="preserve"> расположения</w:t>
      </w:r>
      <w:r>
        <w:rPr>
          <w:rFonts w:eastAsia="TimesNewRomanPSMT"/>
          <w:lang w:eastAsia="en-US"/>
        </w:rPr>
        <w:t xml:space="preserve"> источника водоснабжения</w:t>
      </w:r>
      <w:r w:rsidRPr="00037B2D">
        <w:rPr>
          <w:rFonts w:eastAsia="TimesNewRomanPSMT"/>
          <w:lang w:eastAsia="en-US"/>
        </w:rPr>
        <w:t>, высот</w:t>
      </w:r>
      <w:r>
        <w:rPr>
          <w:rFonts w:eastAsia="TimesNewRomanPSMT"/>
          <w:lang w:eastAsia="en-US"/>
        </w:rPr>
        <w:t>е</w:t>
      </w:r>
      <w:r w:rsidRPr="00037B2D">
        <w:rPr>
          <w:rFonts w:eastAsia="TimesNewRomanPSMT"/>
          <w:lang w:eastAsia="en-US"/>
        </w:rPr>
        <w:t xml:space="preserve"> берегов относительно уреза, наличи</w:t>
      </w:r>
      <w:r>
        <w:rPr>
          <w:rFonts w:eastAsia="TimesNewRomanPSMT"/>
          <w:lang w:eastAsia="en-US"/>
        </w:rPr>
        <w:t>ю</w:t>
      </w:r>
      <w:r w:rsidRPr="00037B2D">
        <w:rPr>
          <w:rFonts w:eastAsia="TimesNewRomanPSMT"/>
          <w:lang w:eastAsia="en-US"/>
        </w:rPr>
        <w:t xml:space="preserve"> следов обрушения берегов, почва</w:t>
      </w:r>
      <w:r>
        <w:rPr>
          <w:rFonts w:eastAsia="TimesNewRomanPSMT"/>
          <w:lang w:eastAsia="en-US"/>
        </w:rPr>
        <w:t>х</w:t>
      </w:r>
      <w:r w:rsidRPr="00037B2D">
        <w:rPr>
          <w:rFonts w:eastAsia="TimesNewRomanPSMT"/>
          <w:lang w:eastAsia="en-US"/>
        </w:rPr>
        <w:t>, растительност</w:t>
      </w:r>
      <w:r>
        <w:rPr>
          <w:rFonts w:eastAsia="TimesNewRomanPSMT"/>
          <w:lang w:eastAsia="en-US"/>
        </w:rPr>
        <w:t>и</w:t>
      </w:r>
      <w:r w:rsidRPr="00037B2D">
        <w:rPr>
          <w:rFonts w:eastAsia="TimesNewRomanPSMT"/>
          <w:lang w:eastAsia="en-US"/>
        </w:rPr>
        <w:t>, наличи</w:t>
      </w:r>
      <w:r>
        <w:rPr>
          <w:rFonts w:eastAsia="TimesNewRomanPSMT"/>
          <w:lang w:eastAsia="en-US"/>
        </w:rPr>
        <w:t>ю</w:t>
      </w:r>
      <w:r w:rsidRPr="00037B2D">
        <w:rPr>
          <w:rFonts w:eastAsia="TimesNewRomanPSMT"/>
          <w:lang w:eastAsia="en-US"/>
        </w:rPr>
        <w:t xml:space="preserve"> поймы, оборудованност</w:t>
      </w:r>
      <w:r>
        <w:rPr>
          <w:rFonts w:eastAsia="TimesNewRomanPSMT"/>
          <w:lang w:eastAsia="en-US"/>
        </w:rPr>
        <w:t>и</w:t>
      </w:r>
      <w:r w:rsidRPr="00037B2D">
        <w:rPr>
          <w:rFonts w:eastAsia="TimesNewRomanPSMT"/>
          <w:lang w:eastAsia="en-US"/>
        </w:rPr>
        <w:t xml:space="preserve"> поста (наличие свай, контрольный репер, установк</w:t>
      </w:r>
      <w:r>
        <w:rPr>
          <w:rFonts w:eastAsia="TimesNewRomanPSMT"/>
          <w:lang w:eastAsia="en-US"/>
        </w:rPr>
        <w:t>а гидростатического уровнемера),</w:t>
      </w:r>
      <w:r w:rsidRPr="00037B2D">
        <w:rPr>
          <w:rFonts w:eastAsia="TimesNewRomanPSMT"/>
          <w:lang w:eastAsia="en-US"/>
        </w:rPr>
        <w:t xml:space="preserve"> </w:t>
      </w:r>
      <w:r>
        <w:rPr>
          <w:rFonts w:eastAsia="TimesNewRomanPSMT"/>
          <w:lang w:eastAsia="en-US"/>
        </w:rPr>
        <w:t>сезонных изменениях уровня воды</w:t>
      </w:r>
      <w:r w:rsidRPr="00037B2D">
        <w:rPr>
          <w:rFonts w:eastAsia="TimesNewRomanPSMT"/>
          <w:lang w:eastAsia="en-US"/>
        </w:rPr>
        <w:t>, коэффициент</w:t>
      </w:r>
      <w:r>
        <w:rPr>
          <w:rFonts w:eastAsia="TimesNewRomanPSMT"/>
          <w:lang w:eastAsia="en-US"/>
        </w:rPr>
        <w:t>е</w:t>
      </w:r>
      <w:r w:rsidRPr="00037B2D">
        <w:rPr>
          <w:rFonts w:eastAsia="TimesNewRomanPSMT"/>
          <w:lang w:eastAsia="en-US"/>
        </w:rPr>
        <w:t xml:space="preserve"> шероховатости. </w:t>
      </w:r>
    </w:p>
    <w:p w:rsidR="00781679" w:rsidRDefault="00781679" w:rsidP="003E3A19">
      <w:pPr>
        <w:autoSpaceDE w:val="0"/>
        <w:autoSpaceDN w:val="0"/>
        <w:adjustRightInd w:val="0"/>
        <w:contextualSpacing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На водомерных постах производятся:</w:t>
      </w:r>
    </w:p>
    <w:p w:rsidR="00781679" w:rsidRPr="003E3A19" w:rsidRDefault="003E3A19" w:rsidP="003E3A1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3E3A19">
        <w:rPr>
          <w:spacing w:val="-4"/>
        </w:rPr>
        <w:t xml:space="preserve">двухсрочные (в 8.00 и 20.00 часов) наблюдения за уровнем и температурой воды; </w:t>
      </w:r>
    </w:p>
    <w:p w:rsidR="00781679" w:rsidRPr="003E3A19" w:rsidRDefault="003E3A19" w:rsidP="003E3A1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3E3A19">
        <w:rPr>
          <w:spacing w:val="-4"/>
        </w:rPr>
        <w:t>в период открытого русла ежедневно (в утренний срок) отбирается проба воды на мутность;</w:t>
      </w:r>
    </w:p>
    <w:p w:rsidR="00781679" w:rsidRPr="003E3A19" w:rsidRDefault="003E3A19" w:rsidP="003E3A1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3E3A19">
        <w:rPr>
          <w:spacing w:val="-4"/>
        </w:rPr>
        <w:t>в зимний период у берега раз в 5 дней измеряется толщина льда;</w:t>
      </w:r>
    </w:p>
    <w:p w:rsidR="00781679" w:rsidRPr="003E3A19" w:rsidRDefault="003E3A19" w:rsidP="003E3A1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noBreakHyphen/>
        <w:t> </w:t>
      </w:r>
      <w:r w:rsidR="00781679" w:rsidRPr="003E3A19">
        <w:rPr>
          <w:spacing w:val="-4"/>
        </w:rPr>
        <w:t>измерение уровня воды выполняется по 3 раза в месяц и по 10-15 раз во время весеннего половодья и дождевых паводков;</w:t>
      </w:r>
    </w:p>
    <w:p w:rsidR="00781679" w:rsidRPr="003E3A19" w:rsidRDefault="003E3A19" w:rsidP="003E3A1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rPr>
          <w:rFonts w:eastAsia="TimesNewRomanPSMT"/>
          <w:lang w:eastAsia="en-US"/>
        </w:rPr>
        <w:noBreakHyphen/>
        <w:t> </w:t>
      </w:r>
      <w:r w:rsidR="00781679" w:rsidRPr="003E3A19">
        <w:rPr>
          <w:rFonts w:eastAsia="TimesNewRomanPSMT"/>
          <w:lang w:eastAsia="en-US"/>
        </w:rPr>
        <w:t xml:space="preserve">отбор проб воды на химический и бактериологический анализ во все фазы гидрологического режима (в периоды половодья и летней и зимней межени); </w:t>
      </w:r>
    </w:p>
    <w:p w:rsidR="00781679" w:rsidRPr="003E3A19" w:rsidRDefault="003E3A19" w:rsidP="003E3A19">
      <w:pPr>
        <w:tabs>
          <w:tab w:val="left" w:pos="1134"/>
        </w:tabs>
        <w:autoSpaceDE w:val="0"/>
        <w:autoSpaceDN w:val="0"/>
        <w:adjustRightInd w:val="0"/>
        <w:jc w:val="both"/>
        <w:rPr>
          <w:spacing w:val="-4"/>
        </w:rPr>
      </w:pPr>
      <w:r>
        <w:noBreakHyphen/>
        <w:t> </w:t>
      </w:r>
      <w:r w:rsidR="00781679">
        <w:t>н</w:t>
      </w:r>
      <w:r w:rsidR="00781679" w:rsidRPr="00A33886">
        <w:t xml:space="preserve">аблюдения за загрязнением донных отложений </w:t>
      </w:r>
      <w:r w:rsidR="00781679">
        <w:t>(</w:t>
      </w:r>
      <w:r w:rsidR="00781679" w:rsidRPr="00A33886">
        <w:t>одновременно с наблюдениями за качеством поверхностных вод</w:t>
      </w:r>
      <w:r w:rsidR="00781679">
        <w:t>)</w:t>
      </w:r>
      <w:r w:rsidR="00781679" w:rsidRPr="003E3A19">
        <w:rPr>
          <w:rFonts w:eastAsia="TimesNewRomanPSMT"/>
          <w:lang w:eastAsia="en-US"/>
        </w:rPr>
        <w:t>.</w:t>
      </w:r>
    </w:p>
    <w:p w:rsidR="003E3A19" w:rsidRDefault="003E3A19" w:rsidP="003E3A19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>РАЗДЕЛ 4.</w:t>
      </w:r>
      <w:r w:rsidRPr="00B27953">
        <w:rPr>
          <w:caps/>
          <w:color w:val="000000" w:themeColor="text1"/>
          <w:sz w:val="24"/>
        </w:rPr>
        <w:t> </w:t>
      </w:r>
      <w:r>
        <w:rPr>
          <w:caps/>
          <w:color w:val="000000" w:themeColor="text1"/>
          <w:sz w:val="24"/>
        </w:rPr>
        <w:t>ИСХОДНЫЕ ДАННЫЕ ДЛЯ ВЫПОЛНЕНИЯ РА</w:t>
      </w:r>
      <w:r w:rsidRPr="00B27953">
        <w:rPr>
          <w:caps/>
          <w:sz w:val="24"/>
        </w:rPr>
        <w:t>бот</w:t>
      </w:r>
      <w:r>
        <w:rPr>
          <w:caps/>
          <w:sz w:val="24"/>
        </w:rPr>
        <w:t>Ы</w:t>
      </w:r>
    </w:p>
    <w:p w:rsidR="00A72C9A" w:rsidRDefault="00A72C9A" w:rsidP="00A72C9A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4.1 Месторасположение объекта проведения работ</w:t>
      </w:r>
    </w:p>
    <w:p w:rsidR="003E3A19" w:rsidRDefault="00A72C9A" w:rsidP="00A72C9A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Работы проводятся в </w:t>
      </w:r>
      <w:r>
        <w:rPr>
          <w:rFonts w:eastAsia="TimesNewRomanPSMT"/>
          <w:bCs/>
          <w:lang w:eastAsia="en-US"/>
        </w:rPr>
        <w:t>р</w:t>
      </w:r>
      <w:r w:rsidRPr="00A72C9A">
        <w:rPr>
          <w:rFonts w:eastAsia="TimesNewRomanPSMT"/>
          <w:bCs/>
          <w:lang w:eastAsia="en-US"/>
        </w:rPr>
        <w:t>айон</w:t>
      </w:r>
      <w:r>
        <w:rPr>
          <w:rFonts w:eastAsia="TimesNewRomanPSMT"/>
          <w:bCs/>
          <w:lang w:eastAsia="en-US"/>
        </w:rPr>
        <w:t>е</w:t>
      </w:r>
      <w:r w:rsidRPr="00A72C9A">
        <w:rPr>
          <w:rFonts w:eastAsia="TimesNewRomanPSMT"/>
          <w:bCs/>
          <w:lang w:eastAsia="en-US"/>
        </w:rPr>
        <w:t xml:space="preserve"> и </w:t>
      </w:r>
      <w:r>
        <w:rPr>
          <w:rFonts w:eastAsia="TimesNewRomanPSMT"/>
          <w:bCs/>
          <w:lang w:eastAsia="en-US"/>
        </w:rPr>
        <w:t xml:space="preserve">на </w:t>
      </w:r>
      <w:r w:rsidRPr="00A72C9A">
        <w:rPr>
          <w:rFonts w:eastAsia="TimesNewRomanPSMT"/>
          <w:bCs/>
          <w:lang w:eastAsia="en-US"/>
        </w:rPr>
        <w:t>площадк</w:t>
      </w:r>
      <w:r>
        <w:rPr>
          <w:rFonts w:eastAsia="TimesNewRomanPSMT"/>
          <w:bCs/>
          <w:lang w:eastAsia="en-US"/>
        </w:rPr>
        <w:t>е</w:t>
      </w:r>
      <w:r w:rsidRPr="00A72C9A">
        <w:rPr>
          <w:rFonts w:eastAsia="TimesNewRomanPSMT"/>
          <w:bCs/>
          <w:lang w:eastAsia="en-US"/>
        </w:rPr>
        <w:t xml:space="preserve"> размещения Кольской АЭС-2 (Мурманская область, г. Полярные зори)</w:t>
      </w:r>
      <w:r>
        <w:rPr>
          <w:rFonts w:eastAsia="TimesNewRomanPSMT"/>
          <w:bCs/>
          <w:lang w:eastAsia="en-US"/>
        </w:rPr>
        <w:t>.</w:t>
      </w:r>
    </w:p>
    <w:p w:rsidR="00A72C9A" w:rsidRDefault="00A72C9A" w:rsidP="00A72C9A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4.2 Дополнительные материалы</w:t>
      </w:r>
    </w:p>
    <w:p w:rsidR="00A72C9A" w:rsidRDefault="00A72C9A" w:rsidP="00A72C9A">
      <w:pPr>
        <w:jc w:val="both"/>
      </w:pPr>
      <w:r>
        <w:t>– Декларация о намерениях инвестирования в строительство энергоблоков № 1 и 2 Кольской АЭС-2.– Госкорпорация «Росатом», М</w:t>
      </w:r>
      <w:r w:rsidRPr="002B62AA">
        <w:t xml:space="preserve">, </w:t>
      </w:r>
      <w:r>
        <w:t>2010.</w:t>
      </w:r>
    </w:p>
    <w:p w:rsidR="00A72C9A" w:rsidRDefault="00A72C9A" w:rsidP="00A72C9A">
      <w:pPr>
        <w:jc w:val="both"/>
      </w:pPr>
      <w:r>
        <w:t>– АЭС 2006. Кольская АЭС-2.Анализ результатов инженерных изысканий, проведенных для проекта строительства третьей очереди Кольской атомной станции, на возможность применения на площадке Кольской АЭС-2.– ОАО «СПбАЭП», СПб, 2011.</w:t>
      </w:r>
    </w:p>
    <w:p w:rsidR="00A72C9A" w:rsidRDefault="00A72C9A" w:rsidP="00A72C9A">
      <w:pPr>
        <w:jc w:val="both"/>
      </w:pPr>
      <w:r>
        <w:noBreakHyphen/>
        <w:t> Результаты мониторинга параметров процессов и явлений природного происхождения в районе и на площадке размещения Кольской АЭС-2 в 2013 году. ОАО «СПб НИИИ «ЭИЗ».</w:t>
      </w:r>
    </w:p>
    <w:p w:rsidR="00A72C9A" w:rsidRPr="00C443AA" w:rsidRDefault="00A72C9A" w:rsidP="00A72C9A">
      <w:pPr>
        <w:jc w:val="both"/>
        <w:rPr>
          <w:b/>
        </w:rPr>
      </w:pPr>
      <w:r>
        <w:noBreakHyphen/>
        <w:t> </w:t>
      </w:r>
      <w:r w:rsidRPr="00C72ED0">
        <w:t>Результаты мониторинга параметров процессов и явлений природного происхождения в районе и на площадке размещения Кольской АЭС-2 в 2014 году. ОАО «СПб НИИИ «ЭИЗ».</w:t>
      </w:r>
    </w:p>
    <w:p w:rsidR="00A72C9A" w:rsidRPr="00A72C9A" w:rsidRDefault="00A72C9A" w:rsidP="00A72C9A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A72C9A">
        <w:rPr>
          <w:rFonts w:eastAsia="TimesNewRomanPSMT"/>
          <w:lang w:eastAsia="en-US"/>
        </w:rPr>
        <w:t>Документы предоставляются по запросу Исполнителя.</w:t>
      </w:r>
    </w:p>
    <w:p w:rsidR="00A72C9A" w:rsidRDefault="00A72C9A" w:rsidP="00A72C9A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>РАЗДЕЛ 5.</w:t>
      </w:r>
      <w:r w:rsidRPr="00B27953">
        <w:rPr>
          <w:caps/>
          <w:color w:val="000000" w:themeColor="text1"/>
          <w:sz w:val="24"/>
        </w:rPr>
        <w:t> </w:t>
      </w:r>
      <w:r>
        <w:rPr>
          <w:caps/>
          <w:color w:val="000000" w:themeColor="text1"/>
          <w:sz w:val="24"/>
        </w:rPr>
        <w:t>Требования к техническим результатам РА</w:t>
      </w:r>
      <w:r w:rsidRPr="00B27953">
        <w:rPr>
          <w:caps/>
          <w:sz w:val="24"/>
        </w:rPr>
        <w:t>бот</w:t>
      </w:r>
      <w:r>
        <w:rPr>
          <w:caps/>
          <w:sz w:val="24"/>
        </w:rPr>
        <w:t>Ы</w:t>
      </w:r>
    </w:p>
    <w:p w:rsidR="00A72C9A" w:rsidRDefault="00A72C9A" w:rsidP="00A72C9A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5.1 Требования к достоверности и полноте результато</w:t>
      </w:r>
      <w:r w:rsidR="00E243CF">
        <w:rPr>
          <w:sz w:val="24"/>
        </w:rPr>
        <w:t>в работ</w:t>
      </w:r>
    </w:p>
    <w:p w:rsidR="003E3A19" w:rsidRDefault="00E243CF" w:rsidP="00E243CF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В соответс</w:t>
      </w:r>
      <w:r w:rsidR="00057B07">
        <w:rPr>
          <w:rFonts w:eastAsia="TimesNewRomanPSMT"/>
          <w:lang w:eastAsia="en-US"/>
        </w:rPr>
        <w:t>твии с п. 4.6 СП 47.133330.2012.</w:t>
      </w:r>
    </w:p>
    <w:p w:rsidR="00057B07" w:rsidRDefault="00057B07" w:rsidP="00057B07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5.2 Программа проведения работ</w:t>
      </w:r>
    </w:p>
    <w:p w:rsidR="003E3A19" w:rsidRDefault="00057B07" w:rsidP="00057B07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Программа проведения мониторинга разрабатывается в соответствии с п. 4.15-4.17 СП 47.13330.2012. Программа выполнения работ по мониторингу </w:t>
      </w:r>
      <w:r>
        <w:rPr>
          <w:color w:val="000000" w:themeColor="text1"/>
        </w:rPr>
        <w:t>за сейсмическими, геодинамическими, гидрогеологическими и гидрологическими условиями</w:t>
      </w:r>
      <w:r w:rsidRPr="00414090">
        <w:t xml:space="preserve"> </w:t>
      </w:r>
      <w:r>
        <w:t>в районе и на площадке размещения Кольск</w:t>
      </w:r>
      <w:r w:rsidRPr="00414090">
        <w:t>ой АЭС</w:t>
      </w:r>
      <w:r>
        <w:t>-2 согласовывается Заказчиком.</w:t>
      </w:r>
    </w:p>
    <w:p w:rsidR="00197F1F" w:rsidRDefault="00197F1F" w:rsidP="00197F1F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</w:p>
    <w:p w:rsidR="00197F1F" w:rsidRDefault="00197F1F" w:rsidP="00197F1F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</w:p>
    <w:p w:rsidR="00197F1F" w:rsidRDefault="00197F1F" w:rsidP="00197F1F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lastRenderedPageBreak/>
        <w:t>Подраздел 5.3 Требования к составу документации</w:t>
      </w:r>
    </w:p>
    <w:p w:rsidR="003E3A19" w:rsidRDefault="00197F1F" w:rsidP="00197F1F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По результатам проведения мониторинга природных условий района и площадки размещения Кольской АЭС-2 предоставляется следующая отчетная документация:</w:t>
      </w:r>
    </w:p>
    <w:p w:rsidR="00197F1F" w:rsidRDefault="00197F1F" w:rsidP="00197F1F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noBreakHyphen/>
        <w:t> программа проведения работ,</w:t>
      </w:r>
    </w:p>
    <w:p w:rsidR="00197F1F" w:rsidRDefault="00197F1F" w:rsidP="00197F1F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noBreakHyphen/>
        <w:t> аннотационный отчет по каждому этапу работ, предусмотренному Календарным планом,</w:t>
      </w:r>
    </w:p>
    <w:p w:rsidR="00197F1F" w:rsidRDefault="00197F1F" w:rsidP="00197F1F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noBreakHyphen/>
        <w:t> технический отчет по сейсмическому мониторингу,</w:t>
      </w:r>
    </w:p>
    <w:p w:rsidR="00197F1F" w:rsidRDefault="00197F1F" w:rsidP="00197F1F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noBreakHyphen/>
        <w:t> технический отчет по геодинамическому мониторингу,</w:t>
      </w:r>
    </w:p>
    <w:p w:rsidR="00197F1F" w:rsidRDefault="00197F1F" w:rsidP="00197F1F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noBreakHyphen/>
        <w:t> технический отчет по гидрогеологическому мониторингу,</w:t>
      </w:r>
    </w:p>
    <w:p w:rsidR="00197F1F" w:rsidRDefault="00197F1F" w:rsidP="00197F1F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noBreakHyphen/>
        <w:t> технический отчет по гидрологическому мониторингу.</w:t>
      </w:r>
    </w:p>
    <w:p w:rsidR="00197F1F" w:rsidRDefault="00197F1F" w:rsidP="00197F1F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5.4 Требования к метрологическому обеспечению работ</w:t>
      </w:r>
    </w:p>
    <w:p w:rsidR="00057B07" w:rsidRDefault="00EA38ED" w:rsidP="00EA38ED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В соответствии с требованиями Федерального закона от 26.06.2008 № 102-ФЗ «Об обеспечении единства измерений» и </w:t>
      </w:r>
      <w:r w:rsidR="000D399A">
        <w:rPr>
          <w:rFonts w:eastAsia="TimesNewRomanPSMT"/>
          <w:lang w:eastAsia="en-US"/>
        </w:rPr>
        <w:t>«</w:t>
      </w:r>
      <w:r w:rsidR="003D51DD">
        <w:rPr>
          <w:rFonts w:eastAsia="TimesNewRomanPSMT"/>
          <w:lang w:eastAsia="en-US"/>
        </w:rPr>
        <w:t>Положения об особенностях обеспечения единства измерений при осуществлении деятельности в области использования атомной энергии</w:t>
      </w:r>
      <w:r>
        <w:rPr>
          <w:rFonts w:eastAsia="TimesNewRomanPSMT"/>
          <w:lang w:eastAsia="en-US"/>
        </w:rPr>
        <w:t>»</w:t>
      </w:r>
      <w:r w:rsidR="000D399A">
        <w:rPr>
          <w:rFonts w:eastAsia="TimesNewRomanPSMT"/>
          <w:lang w:eastAsia="en-US"/>
        </w:rPr>
        <w:t xml:space="preserve"> (утв. Постановлением Правительства РФ от 30.12.2012 № 1488).</w:t>
      </w:r>
    </w:p>
    <w:p w:rsidR="000D399A" w:rsidRDefault="000D399A" w:rsidP="000D399A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5.5 Требования по охране окружающей среды при выполнении работ</w:t>
      </w:r>
    </w:p>
    <w:p w:rsidR="00057B07" w:rsidRDefault="000D399A" w:rsidP="000D399A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4D2F9C">
        <w:t>Мероприятия по охране окружающей среды и предотвращению ущерба при выполнении работ должны быть организованы в соответствии с требованиями федеральных и региональных нормативных актов, а также действующих правил и инструкций</w:t>
      </w:r>
      <w:r>
        <w:t>.</w:t>
      </w:r>
    </w:p>
    <w:p w:rsidR="000D399A" w:rsidRDefault="000D399A" w:rsidP="000D399A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>РАЗДЕЛ 6.</w:t>
      </w:r>
      <w:r w:rsidRPr="00B27953">
        <w:rPr>
          <w:caps/>
          <w:color w:val="000000" w:themeColor="text1"/>
          <w:sz w:val="24"/>
        </w:rPr>
        <w:t> </w:t>
      </w:r>
      <w:r>
        <w:rPr>
          <w:caps/>
          <w:color w:val="000000" w:themeColor="text1"/>
          <w:sz w:val="24"/>
        </w:rPr>
        <w:t>Требования к сметной документации</w:t>
      </w:r>
    </w:p>
    <w:p w:rsidR="00057B07" w:rsidRDefault="000D399A" w:rsidP="000D399A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Расчет</w:t>
      </w:r>
      <w:r w:rsidRPr="000D399A">
        <w:rPr>
          <w:rFonts w:eastAsia="TimesNewRomanPSMT"/>
          <w:lang w:eastAsia="en-US"/>
        </w:rPr>
        <w:t xml:space="preserve"> стоимости работ</w:t>
      </w:r>
      <w:r>
        <w:rPr>
          <w:rFonts w:eastAsia="TimesNewRomanPSMT"/>
          <w:lang w:eastAsia="en-US"/>
        </w:rPr>
        <w:t xml:space="preserve"> по проведению мониторинга</w:t>
      </w:r>
      <w:r w:rsidRPr="000D399A">
        <w:rPr>
          <w:rFonts w:eastAsia="TimesNewRomanPSMT"/>
          <w:lang w:eastAsia="en-US"/>
        </w:rPr>
        <w:t xml:space="preserve"> выполн</w:t>
      </w:r>
      <w:r>
        <w:rPr>
          <w:rFonts w:eastAsia="TimesNewRomanPSMT"/>
          <w:lang w:eastAsia="en-US"/>
        </w:rPr>
        <w:t>яется</w:t>
      </w:r>
      <w:r w:rsidRPr="000D399A">
        <w:rPr>
          <w:rFonts w:eastAsia="TimesNewRomanPSMT"/>
          <w:lang w:eastAsia="en-US"/>
        </w:rPr>
        <w:t xml:space="preserve"> по справочникам базовых цен (сборникам цен на изыскательские работы, методическим рекомендациям расчетов стоимости и т. п.), включенным в федеральный реестр сметных нормативов, подлежащим применению при определении сметной стоимости объектов капитального строительства, строительство которых финансируется с привлечением средств федерального бюджета</w:t>
      </w:r>
      <w:r>
        <w:rPr>
          <w:rFonts w:eastAsia="TimesNewRomanPSMT"/>
          <w:lang w:eastAsia="en-US"/>
        </w:rPr>
        <w:t>.</w:t>
      </w:r>
    </w:p>
    <w:p w:rsidR="000D399A" w:rsidRDefault="000D399A" w:rsidP="000D399A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>РАЗДЕЛ 7.</w:t>
      </w:r>
      <w:r w:rsidRPr="00B27953">
        <w:rPr>
          <w:caps/>
          <w:color w:val="000000" w:themeColor="text1"/>
          <w:sz w:val="24"/>
        </w:rPr>
        <w:t> </w:t>
      </w:r>
      <w:r>
        <w:rPr>
          <w:caps/>
          <w:color w:val="000000" w:themeColor="text1"/>
          <w:sz w:val="24"/>
        </w:rPr>
        <w:t>Требования к качеству выполнения работ</w:t>
      </w:r>
    </w:p>
    <w:p w:rsidR="000D399A" w:rsidRDefault="00F85B88" w:rsidP="00F85B88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F85B88">
        <w:rPr>
          <w:rFonts w:eastAsia="TimesNewRomanPSMT"/>
          <w:lang w:eastAsia="en-US"/>
        </w:rPr>
        <w:t xml:space="preserve">Работы должны выполняться в соответствии с требованиями действующего законодательства РФ, федеральными нормами и правилами, руководящими документами, а также иными нормативно-методическими документами в части проведения </w:t>
      </w:r>
      <w:r>
        <w:rPr>
          <w:rFonts w:eastAsia="TimesNewRomanPSMT"/>
          <w:lang w:eastAsia="en-US"/>
        </w:rPr>
        <w:t>мониторинга и инженерных изысканий на опасных и технически сложных объектах, включая объекты использования атомной энергии</w:t>
      </w:r>
      <w:r w:rsidRPr="00F85B88">
        <w:rPr>
          <w:rFonts w:eastAsia="TimesNewRomanPSMT"/>
          <w:lang w:eastAsia="en-US"/>
        </w:rPr>
        <w:t>.</w:t>
      </w:r>
    </w:p>
    <w:p w:rsidR="00F85B88" w:rsidRDefault="00F85B88" w:rsidP="00F85B88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>РАЗДЕЛ 8.</w:t>
      </w:r>
      <w:r w:rsidRPr="00B27953">
        <w:rPr>
          <w:caps/>
          <w:color w:val="000000" w:themeColor="text1"/>
          <w:sz w:val="24"/>
        </w:rPr>
        <w:t> </w:t>
      </w:r>
      <w:r>
        <w:rPr>
          <w:caps/>
          <w:color w:val="000000" w:themeColor="text1"/>
          <w:sz w:val="24"/>
        </w:rPr>
        <w:t>Требования к сроку выполнения работ</w:t>
      </w:r>
    </w:p>
    <w:p w:rsidR="000D399A" w:rsidRDefault="00E80FF4" w:rsidP="00F85B88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t>Срок выполнения работ – не более 8 месяцев с даты заключения договора.</w:t>
      </w:r>
    </w:p>
    <w:p w:rsidR="00E80FF4" w:rsidRDefault="00E80FF4" w:rsidP="00E80FF4">
      <w:pPr>
        <w:pStyle w:val="a3"/>
        <w:spacing w:before="240" w:after="120"/>
        <w:jc w:val="center"/>
        <w:rPr>
          <w:sz w:val="24"/>
        </w:rPr>
      </w:pPr>
      <w:r>
        <w:rPr>
          <w:color w:val="000000" w:themeColor="text1"/>
          <w:sz w:val="24"/>
        </w:rPr>
        <w:t>РАЗДЕЛ 9.</w:t>
      </w:r>
      <w:r w:rsidRPr="00B27953">
        <w:rPr>
          <w:caps/>
          <w:color w:val="000000" w:themeColor="text1"/>
          <w:sz w:val="24"/>
        </w:rPr>
        <w:t> </w:t>
      </w:r>
      <w:r>
        <w:rPr>
          <w:caps/>
          <w:color w:val="000000" w:themeColor="text1"/>
          <w:sz w:val="24"/>
        </w:rPr>
        <w:t>Требования к результам и порядку приемки работ</w:t>
      </w:r>
    </w:p>
    <w:p w:rsidR="00E80FF4" w:rsidRDefault="00E80FF4" w:rsidP="00E80FF4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9.1 Требования к результатам работ</w:t>
      </w:r>
    </w:p>
    <w:p w:rsidR="000D399A" w:rsidRDefault="00A5732A" w:rsidP="00A5732A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9.1.1. Требования к Программе </w:t>
      </w:r>
      <w:r w:rsidR="00D7098B">
        <w:rPr>
          <w:rFonts w:eastAsia="TimesNewRomanPSMT"/>
          <w:lang w:eastAsia="en-US"/>
        </w:rPr>
        <w:t xml:space="preserve">проведения работ </w:t>
      </w:r>
      <w:r>
        <w:rPr>
          <w:rFonts w:eastAsia="TimesNewRomanPSMT"/>
          <w:lang w:eastAsia="en-US"/>
        </w:rPr>
        <w:t>приведены в подразделе 5.2 настоящего ТЗ.</w:t>
      </w:r>
    </w:p>
    <w:p w:rsidR="00A5732A" w:rsidRDefault="00A5732A" w:rsidP="00A5732A">
      <w:pPr>
        <w:autoSpaceDE w:val="0"/>
        <w:autoSpaceDN w:val="0"/>
        <w:adjustRightInd w:val="0"/>
        <w:jc w:val="both"/>
      </w:pPr>
      <w:r>
        <w:rPr>
          <w:rFonts w:eastAsia="TimesNewRomanPSMT"/>
          <w:lang w:eastAsia="en-US"/>
        </w:rPr>
        <w:t xml:space="preserve">9.1.2. </w:t>
      </w:r>
      <w:r w:rsidRPr="004D2F9C">
        <w:t>Аннотационный отчет готовится по каждому этапу работ в соответствии с календарным планом и представляет собой краткое описание выполненных работ. Форма аннотационного отчета приведена в приложении 1 к ТЗ.</w:t>
      </w:r>
    </w:p>
    <w:p w:rsidR="00A5732A" w:rsidRDefault="00A5732A" w:rsidP="00A5732A">
      <w:pPr>
        <w:autoSpaceDE w:val="0"/>
        <w:autoSpaceDN w:val="0"/>
        <w:adjustRightInd w:val="0"/>
        <w:jc w:val="both"/>
      </w:pPr>
      <w:r w:rsidRPr="00D7098B">
        <w:t>9.1.3.</w:t>
      </w:r>
      <w:r w:rsidR="00D7098B">
        <w:t xml:space="preserve"> Состав и содержание т</w:t>
      </w:r>
      <w:r w:rsidRPr="00D7098B">
        <w:t>ехническ</w:t>
      </w:r>
      <w:r w:rsidR="00D7098B">
        <w:t>ого</w:t>
      </w:r>
      <w:r w:rsidRPr="00D7098B">
        <w:t xml:space="preserve"> отчет</w:t>
      </w:r>
      <w:r w:rsidR="00D7098B">
        <w:t>а</w:t>
      </w:r>
      <w:r w:rsidRPr="00D7098B">
        <w:t xml:space="preserve"> по результатам сейсмического</w:t>
      </w:r>
      <w:r w:rsidR="00D7098B">
        <w:t xml:space="preserve"> и гидрогеологического</w:t>
      </w:r>
      <w:r w:rsidRPr="00D7098B">
        <w:t xml:space="preserve"> мониторинга</w:t>
      </w:r>
      <w:r w:rsidR="00D7098B">
        <w:t xml:space="preserve"> определяется требованиями пп. 4.18 и 6.7 СП 47.13330.2012, а также Программой проведения работ.</w:t>
      </w:r>
    </w:p>
    <w:p w:rsidR="00D7098B" w:rsidRDefault="00D7098B" w:rsidP="00A5732A">
      <w:pPr>
        <w:autoSpaceDE w:val="0"/>
        <w:autoSpaceDN w:val="0"/>
        <w:adjustRightInd w:val="0"/>
        <w:jc w:val="both"/>
      </w:pPr>
      <w:r>
        <w:lastRenderedPageBreak/>
        <w:t>9.1.4. Состав и содержание т</w:t>
      </w:r>
      <w:r w:rsidRPr="00D7098B">
        <w:t>ехническ</w:t>
      </w:r>
      <w:r>
        <w:t>ого</w:t>
      </w:r>
      <w:r w:rsidRPr="00D7098B">
        <w:t xml:space="preserve"> отчет</w:t>
      </w:r>
      <w:r>
        <w:t>а</w:t>
      </w:r>
      <w:r w:rsidRPr="00D7098B">
        <w:t xml:space="preserve"> по результатам </w:t>
      </w:r>
      <w:r>
        <w:t>геодинамического</w:t>
      </w:r>
      <w:r w:rsidRPr="00D7098B">
        <w:t xml:space="preserve"> мониторинга</w:t>
      </w:r>
      <w:r>
        <w:t xml:space="preserve"> определяется требованиями пп. 4.18 и 5.6 СП 47.13330.2012, а также Программой проведения работ.</w:t>
      </w:r>
    </w:p>
    <w:p w:rsidR="00D7098B" w:rsidRDefault="00D7098B" w:rsidP="00A5732A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t>9.1.5. Состав и содержание т</w:t>
      </w:r>
      <w:r w:rsidRPr="00D7098B">
        <w:t>ехническ</w:t>
      </w:r>
      <w:r>
        <w:t>ого</w:t>
      </w:r>
      <w:r w:rsidRPr="00D7098B">
        <w:t xml:space="preserve"> отчет</w:t>
      </w:r>
      <w:r>
        <w:t>а</w:t>
      </w:r>
      <w:r w:rsidRPr="00D7098B">
        <w:t xml:space="preserve"> по результатам </w:t>
      </w:r>
      <w:r>
        <w:t>гидрологического</w:t>
      </w:r>
      <w:r w:rsidRPr="00D7098B">
        <w:t xml:space="preserve"> мониторинга</w:t>
      </w:r>
      <w:r>
        <w:t xml:space="preserve"> определяется требованиями пп. 4.18 и 7.6 СП 47.13330.2012, а также Программой проведения работ.</w:t>
      </w:r>
    </w:p>
    <w:p w:rsidR="00D7098B" w:rsidRDefault="00D7098B" w:rsidP="00D7098B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>Подраздел 9.2 Требования к форме предоставляемой информации</w:t>
      </w:r>
    </w:p>
    <w:p w:rsidR="000D399A" w:rsidRDefault="00D7098B" w:rsidP="00D7098B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4D2F9C">
        <w:t xml:space="preserve">Отчетные материалы представляются в электронном виде и на бумажном носителе в 1 экз. в несброшюрованном виде. В электронном виде отчетные материалы представляются в формате тех программных средств, в которых они создавались, а также в формате </w:t>
      </w:r>
      <w:r w:rsidRPr="004D2F9C">
        <w:rPr>
          <w:lang w:val="en-US"/>
        </w:rPr>
        <w:t>PDF</w:t>
      </w:r>
      <w:r w:rsidRPr="004D2F9C">
        <w:t>.</w:t>
      </w:r>
    </w:p>
    <w:p w:rsidR="00D7098B" w:rsidRDefault="00D7098B" w:rsidP="00D7098B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sz w:val="24"/>
        </w:rPr>
        <w:t xml:space="preserve">Подраздел 9.3 </w:t>
      </w:r>
      <w:r w:rsidR="005D4196" w:rsidRPr="004D2F9C">
        <w:rPr>
          <w:sz w:val="24"/>
        </w:rPr>
        <w:t>Порядок приема и передачи работ Заказчику</w:t>
      </w:r>
    </w:p>
    <w:p w:rsidR="005D4196" w:rsidRPr="005D4196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5D4196">
        <w:rPr>
          <w:rFonts w:eastAsia="TimesNewRomanPSMT"/>
          <w:lang w:eastAsia="en-US"/>
        </w:rPr>
        <w:t xml:space="preserve"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заданием, календарным планом, СТО СМК-ПКФ-014.2-06 и СТО СМК-ПКФ-014.1-12. </w:t>
      </w:r>
    </w:p>
    <w:p w:rsidR="005D4196" w:rsidRPr="005D4196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bCs/>
          <w:lang w:eastAsia="en-US"/>
        </w:rPr>
      </w:pPr>
      <w:r w:rsidRPr="005D4196">
        <w:rPr>
          <w:rFonts w:eastAsia="TimesNewRomanPSMT"/>
          <w:lang w:eastAsia="en-US"/>
        </w:rPr>
        <w:t xml:space="preserve">СТО СМК-ПКФ-014.1-12 определяются </w:t>
      </w:r>
      <w:r w:rsidRPr="005D4196">
        <w:rPr>
          <w:rFonts w:eastAsia="TimesNewRomanPSMT"/>
          <w:bCs/>
          <w:lang w:eastAsia="en-US"/>
        </w:rPr>
        <w:t>Т</w:t>
      </w:r>
      <w:r w:rsidRPr="005D4196">
        <w:rPr>
          <w:rFonts w:eastAsia="TimesNewRomanPSMT"/>
          <w:lang w:eastAsia="en-US"/>
        </w:rPr>
        <w:t>ребования к качеству, процедуре обеспечения качества (контроля качества) и подробности требований по формату и способам передачи данных в электронном виде. СТО СМК-ПКФ-014.2-06 регламентируются требования по оформлению текстовой и графической документации.</w:t>
      </w:r>
    </w:p>
    <w:p w:rsidR="005D4196" w:rsidRPr="005D4196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bCs/>
          <w:lang w:eastAsia="en-US"/>
        </w:rPr>
      </w:pPr>
      <w:r w:rsidRPr="005D4196">
        <w:rPr>
          <w:rFonts w:eastAsia="TimesNewRomanPSMT"/>
          <w:lang w:eastAsia="en-US"/>
        </w:rPr>
        <w:t>Правила кодирования отчетной документации должны быть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требования будут распространены Сторонами на действия в соответствующих договорных отношениях.</w:t>
      </w:r>
    </w:p>
    <w:p w:rsidR="000D399A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5D4196">
        <w:rPr>
          <w:rFonts w:eastAsia="TimesNewRomanPSMT"/>
          <w:lang w:eastAsia="en-US"/>
        </w:rPr>
        <w:t>Учет и хранение результатов работ (в том числе документации), передаваемых Заказчику по настоящему Договору, осуществляется в соответствии с РД ЭО 0324-2004 от 25.05.2004 «Положение о порядке работы с документами Технического архива концерна «Росэнергоатом».</w:t>
      </w:r>
    </w:p>
    <w:p w:rsidR="000D399A" w:rsidRDefault="000D399A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</w:p>
    <w:p w:rsidR="005D4196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</w:p>
    <w:p w:rsidR="005D4196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</w:p>
    <w:p w:rsidR="005D4196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</w:p>
    <w:p w:rsidR="00FA6FF6" w:rsidRDefault="00FA6FF6" w:rsidP="005D4196">
      <w:pPr>
        <w:autoSpaceDE w:val="0"/>
        <w:autoSpaceDN w:val="0"/>
        <w:adjustRightInd w:val="0"/>
        <w:jc w:val="both"/>
      </w:pPr>
      <w:r>
        <w:t>Начальник Управления проектирования АЭС</w:t>
      </w:r>
    </w:p>
    <w:p w:rsidR="005D4196" w:rsidRDefault="00FA6FF6" w:rsidP="005D4196">
      <w:pPr>
        <w:autoSpaceDE w:val="0"/>
        <w:autoSpaceDN w:val="0"/>
        <w:adjustRightInd w:val="0"/>
        <w:jc w:val="both"/>
      </w:pPr>
      <w:r>
        <w:t>- д</w:t>
      </w:r>
      <w:r w:rsidR="005D4196" w:rsidRPr="005653F4">
        <w:t>иректор по планированию и проектам</w:t>
      </w:r>
      <w:r w:rsidR="005D4196">
        <w:t xml:space="preserve">                                 _______________ </w:t>
      </w:r>
      <w:r>
        <w:t>И.В. Новак</w:t>
      </w:r>
    </w:p>
    <w:p w:rsidR="005D4196" w:rsidRDefault="005D4196" w:rsidP="005D4196">
      <w:pPr>
        <w:autoSpaceDE w:val="0"/>
        <w:autoSpaceDN w:val="0"/>
        <w:adjustRightInd w:val="0"/>
        <w:jc w:val="both"/>
      </w:pPr>
    </w:p>
    <w:p w:rsidR="005D4196" w:rsidRDefault="00CC3D71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Начальник отдела инженерных</w:t>
      </w:r>
      <w:r w:rsidR="005D4196">
        <w:rPr>
          <w:rFonts w:eastAsia="TimesNewRomanPSMT"/>
          <w:lang w:eastAsia="en-US"/>
        </w:rPr>
        <w:t xml:space="preserve"> изысканий  </w:t>
      </w:r>
      <w:r>
        <w:rPr>
          <w:rFonts w:eastAsia="TimesNewRomanPSMT"/>
          <w:lang w:eastAsia="en-US"/>
        </w:rPr>
        <w:t xml:space="preserve">                          </w:t>
      </w:r>
      <w:r w:rsidR="005D4196">
        <w:rPr>
          <w:rFonts w:eastAsia="TimesNewRomanPSMT"/>
          <w:lang w:eastAsia="en-US"/>
        </w:rPr>
        <w:t xml:space="preserve"> _______________ Ю.В. Волков</w:t>
      </w:r>
    </w:p>
    <w:p w:rsidR="005D4196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</w:p>
    <w:p w:rsidR="005D4196" w:rsidRDefault="005D4196" w:rsidP="005D4196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</w:p>
    <w:p w:rsidR="005D4196" w:rsidRDefault="005D4196" w:rsidP="00781679">
      <w:pPr>
        <w:autoSpaceDE w:val="0"/>
        <w:autoSpaceDN w:val="0"/>
        <w:adjustRightInd w:val="0"/>
        <w:ind w:firstLine="851"/>
        <w:jc w:val="both"/>
        <w:rPr>
          <w:rFonts w:eastAsia="TimesNewRomanPSMT"/>
          <w:lang w:eastAsia="en-US"/>
        </w:rPr>
      </w:pPr>
    </w:p>
    <w:p w:rsidR="005D4196" w:rsidRDefault="005D4196" w:rsidP="00781679">
      <w:pPr>
        <w:autoSpaceDE w:val="0"/>
        <w:autoSpaceDN w:val="0"/>
        <w:adjustRightInd w:val="0"/>
        <w:ind w:firstLine="851"/>
        <w:jc w:val="both"/>
        <w:rPr>
          <w:rFonts w:eastAsia="TimesNewRomanPSMT"/>
          <w:lang w:eastAsia="en-US"/>
        </w:rPr>
      </w:pPr>
    </w:p>
    <w:p w:rsidR="00A5732A" w:rsidRDefault="00A5732A" w:rsidP="004141C8">
      <w:pPr>
        <w:sectPr w:rsidR="00A5732A" w:rsidSect="00A903FA">
          <w:footerReference w:type="default" r:id="rId8"/>
          <w:pgSz w:w="11906" w:h="16838"/>
          <w:pgMar w:top="993" w:right="850" w:bottom="1135" w:left="1701" w:header="708" w:footer="708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4785"/>
        <w:gridCol w:w="4786"/>
      </w:tblGrid>
      <w:tr w:rsidR="00A5732A" w:rsidRPr="004D2F9C" w:rsidTr="003D0BE9">
        <w:tc>
          <w:tcPr>
            <w:tcW w:w="4785" w:type="dxa"/>
            <w:shd w:val="clear" w:color="auto" w:fill="auto"/>
          </w:tcPr>
          <w:p w:rsidR="00A5732A" w:rsidRPr="004D2F9C" w:rsidRDefault="00A5732A" w:rsidP="003D0BE9"/>
          <w:p w:rsidR="00A5732A" w:rsidRPr="004D2F9C" w:rsidRDefault="00A5732A" w:rsidP="003D0BE9"/>
        </w:tc>
        <w:tc>
          <w:tcPr>
            <w:tcW w:w="4786" w:type="dxa"/>
            <w:shd w:val="clear" w:color="auto" w:fill="auto"/>
          </w:tcPr>
          <w:p w:rsidR="00A5732A" w:rsidRPr="004D2F9C" w:rsidRDefault="00A5732A" w:rsidP="003D0BE9">
            <w:pPr>
              <w:jc w:val="right"/>
            </w:pPr>
            <w:r w:rsidRPr="004D2F9C">
              <w:t>Приложение 1 к ТЗ</w:t>
            </w:r>
          </w:p>
          <w:p w:rsidR="00A5732A" w:rsidRPr="004D2F9C" w:rsidRDefault="00A5732A" w:rsidP="003D0BE9">
            <w:pPr>
              <w:jc w:val="right"/>
            </w:pPr>
          </w:p>
          <w:p w:rsidR="00A5732A" w:rsidRPr="004D2F9C" w:rsidRDefault="00A5732A" w:rsidP="003D0BE9">
            <w:pPr>
              <w:jc w:val="right"/>
            </w:pPr>
          </w:p>
          <w:p w:rsidR="00A5732A" w:rsidRPr="004D2F9C" w:rsidRDefault="00A5732A" w:rsidP="003D0BE9">
            <w:pPr>
              <w:rPr>
                <w:b/>
              </w:rPr>
            </w:pPr>
          </w:p>
          <w:p w:rsidR="00A5732A" w:rsidRPr="004D2F9C" w:rsidRDefault="00A5732A" w:rsidP="003D0BE9">
            <w:pPr>
              <w:rPr>
                <w:b/>
              </w:rPr>
            </w:pPr>
            <w:r w:rsidRPr="004D2F9C">
              <w:rPr>
                <w:b/>
              </w:rPr>
              <w:t>УТВЕРЖДАЮ</w:t>
            </w:r>
          </w:p>
        </w:tc>
      </w:tr>
      <w:tr w:rsidR="00A5732A" w:rsidRPr="004D2F9C" w:rsidTr="003D0BE9">
        <w:tc>
          <w:tcPr>
            <w:tcW w:w="4785" w:type="dxa"/>
            <w:shd w:val="clear" w:color="auto" w:fill="auto"/>
          </w:tcPr>
          <w:p w:rsidR="00A5732A" w:rsidRPr="004D2F9C" w:rsidRDefault="00A5732A" w:rsidP="003D0BE9"/>
        </w:tc>
        <w:tc>
          <w:tcPr>
            <w:tcW w:w="4786" w:type="dxa"/>
            <w:shd w:val="clear" w:color="auto" w:fill="auto"/>
          </w:tcPr>
          <w:p w:rsidR="00A5732A" w:rsidRPr="004D2F9C" w:rsidRDefault="00A5732A" w:rsidP="003D0BE9">
            <w:r w:rsidRPr="004D2F9C">
              <w:t>Директора</w:t>
            </w:r>
          </w:p>
          <w:p w:rsidR="00A5732A" w:rsidRPr="004D2F9C" w:rsidRDefault="00A5732A" w:rsidP="003D0BE9">
            <w:r w:rsidRPr="004D2F9C">
              <w:t>Проектно-конструкторского филиала</w:t>
            </w:r>
          </w:p>
          <w:p w:rsidR="00A5732A" w:rsidRPr="004D2F9C" w:rsidRDefault="00A5732A" w:rsidP="003D0BE9">
            <w:r w:rsidRPr="004D2F9C">
              <w:t>ОАО «Концерн Росэнергоатом»</w:t>
            </w:r>
          </w:p>
        </w:tc>
      </w:tr>
      <w:tr w:rsidR="00A5732A" w:rsidRPr="004D2F9C" w:rsidTr="003D0BE9">
        <w:tc>
          <w:tcPr>
            <w:tcW w:w="4785" w:type="dxa"/>
            <w:shd w:val="clear" w:color="auto" w:fill="auto"/>
          </w:tcPr>
          <w:p w:rsidR="00A5732A" w:rsidRPr="004D2F9C" w:rsidRDefault="00A5732A" w:rsidP="003D0BE9"/>
        </w:tc>
        <w:tc>
          <w:tcPr>
            <w:tcW w:w="4786" w:type="dxa"/>
            <w:shd w:val="clear" w:color="auto" w:fill="auto"/>
          </w:tcPr>
          <w:p w:rsidR="00A5732A" w:rsidRPr="004D2F9C" w:rsidRDefault="00A5732A" w:rsidP="003D0BE9"/>
        </w:tc>
      </w:tr>
      <w:tr w:rsidR="00A5732A" w:rsidRPr="004D2F9C" w:rsidTr="003D0BE9">
        <w:tc>
          <w:tcPr>
            <w:tcW w:w="4785" w:type="dxa"/>
            <w:shd w:val="clear" w:color="auto" w:fill="auto"/>
          </w:tcPr>
          <w:p w:rsidR="00A5732A" w:rsidRPr="004D2F9C" w:rsidRDefault="00A5732A" w:rsidP="003D0BE9"/>
        </w:tc>
        <w:tc>
          <w:tcPr>
            <w:tcW w:w="4786" w:type="dxa"/>
            <w:shd w:val="clear" w:color="auto" w:fill="auto"/>
          </w:tcPr>
          <w:p w:rsidR="00A5732A" w:rsidRPr="004D2F9C" w:rsidRDefault="00A5732A" w:rsidP="003D0BE9">
            <w:r w:rsidRPr="004D2F9C">
              <w:t>______________________ Н.Н. Давиденко</w:t>
            </w:r>
          </w:p>
          <w:p w:rsidR="00A5732A" w:rsidRPr="004D2F9C" w:rsidRDefault="00A5732A" w:rsidP="003D0BE9"/>
        </w:tc>
      </w:tr>
      <w:tr w:rsidR="00A5732A" w:rsidRPr="004D2F9C" w:rsidTr="003D0BE9">
        <w:tc>
          <w:tcPr>
            <w:tcW w:w="4785" w:type="dxa"/>
            <w:shd w:val="clear" w:color="auto" w:fill="auto"/>
          </w:tcPr>
          <w:p w:rsidR="00A5732A" w:rsidRPr="004D2F9C" w:rsidRDefault="00A5732A" w:rsidP="003D0BE9"/>
        </w:tc>
        <w:tc>
          <w:tcPr>
            <w:tcW w:w="4786" w:type="dxa"/>
            <w:shd w:val="clear" w:color="auto" w:fill="auto"/>
          </w:tcPr>
          <w:p w:rsidR="00A5732A" w:rsidRPr="004D2F9C" w:rsidRDefault="00A5732A" w:rsidP="003D0BE9">
            <w:r w:rsidRPr="004D2F9C">
              <w:t>«…...» _________________201_ г.</w:t>
            </w:r>
          </w:p>
        </w:tc>
      </w:tr>
    </w:tbl>
    <w:p w:rsidR="00A5732A" w:rsidRPr="004D2F9C" w:rsidRDefault="00A5732A" w:rsidP="00A5732A">
      <w:pPr>
        <w:jc w:val="center"/>
        <w:rPr>
          <w:b/>
          <w:sz w:val="28"/>
          <w:szCs w:val="28"/>
        </w:rPr>
      </w:pPr>
    </w:p>
    <w:p w:rsidR="00A5732A" w:rsidRPr="004D2F9C" w:rsidRDefault="00A5732A" w:rsidP="00A5732A">
      <w:pPr>
        <w:jc w:val="center"/>
        <w:rPr>
          <w:b/>
          <w:sz w:val="28"/>
          <w:szCs w:val="28"/>
        </w:rPr>
      </w:pPr>
    </w:p>
    <w:p w:rsidR="00A5732A" w:rsidRPr="004D2F9C" w:rsidRDefault="00A5732A" w:rsidP="00A5732A">
      <w:pPr>
        <w:jc w:val="center"/>
        <w:rPr>
          <w:b/>
          <w:sz w:val="28"/>
          <w:szCs w:val="28"/>
        </w:rPr>
      </w:pPr>
    </w:p>
    <w:p w:rsidR="00A5732A" w:rsidRPr="004D2F9C" w:rsidRDefault="00A5732A" w:rsidP="00A5732A">
      <w:pPr>
        <w:jc w:val="center"/>
        <w:rPr>
          <w:b/>
          <w:sz w:val="28"/>
          <w:szCs w:val="28"/>
        </w:rPr>
      </w:pPr>
      <w:r w:rsidRPr="004D2F9C">
        <w:rPr>
          <w:b/>
          <w:sz w:val="28"/>
          <w:szCs w:val="28"/>
        </w:rPr>
        <w:t>АННОТАЦИОННЫЙ ОТЧЕТ</w:t>
      </w:r>
    </w:p>
    <w:p w:rsidR="00A5732A" w:rsidRPr="004D2F9C" w:rsidRDefault="00A5732A" w:rsidP="00A5732A">
      <w:pPr>
        <w:pStyle w:val="a6"/>
        <w:tabs>
          <w:tab w:val="left" w:pos="284"/>
          <w:tab w:val="left" w:pos="567"/>
        </w:tabs>
        <w:ind w:left="0" w:firstLine="709"/>
        <w:jc w:val="both"/>
        <w:rPr>
          <w:b/>
        </w:rPr>
      </w:pPr>
    </w:p>
    <w:p w:rsidR="00A5732A" w:rsidRPr="004D2F9C" w:rsidRDefault="00A5732A" w:rsidP="00A5732A">
      <w:pPr>
        <w:pStyle w:val="a6"/>
        <w:tabs>
          <w:tab w:val="left" w:pos="284"/>
          <w:tab w:val="left" w:pos="567"/>
        </w:tabs>
        <w:ind w:left="0" w:firstLine="709"/>
        <w:jc w:val="both"/>
        <w:rPr>
          <w:b/>
        </w:rPr>
      </w:pPr>
    </w:p>
    <w:p w:rsidR="00A5732A" w:rsidRPr="004D2F9C" w:rsidRDefault="00A5732A" w:rsidP="00A5732A">
      <w:pPr>
        <w:pStyle w:val="a6"/>
        <w:tabs>
          <w:tab w:val="left" w:pos="284"/>
          <w:tab w:val="left" w:pos="567"/>
        </w:tabs>
        <w:ind w:left="0" w:firstLine="709"/>
        <w:jc w:val="both"/>
        <w:rPr>
          <w:b/>
        </w:rPr>
      </w:pPr>
    </w:p>
    <w:p w:rsidR="00A5732A" w:rsidRPr="004D2F9C" w:rsidRDefault="00A5732A" w:rsidP="00A5732A">
      <w:pPr>
        <w:pStyle w:val="a6"/>
        <w:tabs>
          <w:tab w:val="left" w:pos="284"/>
          <w:tab w:val="left" w:pos="567"/>
        </w:tabs>
        <w:ind w:left="0" w:firstLine="709"/>
        <w:jc w:val="both"/>
        <w:rPr>
          <w:b/>
        </w:rPr>
      </w:pPr>
    </w:p>
    <w:p w:rsidR="00A5732A" w:rsidRPr="004D2F9C" w:rsidRDefault="00A5732A" w:rsidP="00A5732A">
      <w:pPr>
        <w:pStyle w:val="a6"/>
        <w:tabs>
          <w:tab w:val="left" w:pos="284"/>
          <w:tab w:val="left" w:pos="567"/>
        </w:tabs>
        <w:spacing w:line="320" w:lineRule="exact"/>
        <w:ind w:left="0" w:firstLine="709"/>
        <w:jc w:val="both"/>
      </w:pPr>
      <w:r w:rsidRPr="004D2F9C">
        <w:t>1. Наименование договора/этап договора</w:t>
      </w:r>
    </w:p>
    <w:p w:rsidR="00A5732A" w:rsidRPr="004D2F9C" w:rsidRDefault="00A5732A" w:rsidP="00A5732A">
      <w:pPr>
        <w:pStyle w:val="a6"/>
        <w:tabs>
          <w:tab w:val="left" w:pos="284"/>
          <w:tab w:val="left" w:pos="567"/>
        </w:tabs>
        <w:spacing w:line="320" w:lineRule="exact"/>
        <w:ind w:left="0" w:firstLine="709"/>
        <w:jc w:val="both"/>
      </w:pPr>
    </w:p>
    <w:p w:rsidR="00A5732A" w:rsidRPr="004D2F9C" w:rsidRDefault="00A5732A" w:rsidP="00A5732A">
      <w:pPr>
        <w:pStyle w:val="a6"/>
        <w:tabs>
          <w:tab w:val="left" w:pos="284"/>
        </w:tabs>
        <w:spacing w:line="320" w:lineRule="exact"/>
        <w:ind w:left="0" w:firstLine="709"/>
      </w:pPr>
      <w:r w:rsidRPr="004D2F9C">
        <w:t>2. Исполнитель:</w:t>
      </w:r>
    </w:p>
    <w:p w:rsidR="00A5732A" w:rsidRPr="004D2F9C" w:rsidRDefault="00A5732A" w:rsidP="00A5732A">
      <w:pPr>
        <w:pStyle w:val="a6"/>
        <w:tabs>
          <w:tab w:val="left" w:pos="284"/>
        </w:tabs>
        <w:spacing w:line="320" w:lineRule="exact"/>
        <w:ind w:left="0" w:firstLine="709"/>
      </w:pPr>
    </w:p>
    <w:p w:rsidR="00A5732A" w:rsidRPr="004D2F9C" w:rsidRDefault="00A5732A" w:rsidP="00A5732A">
      <w:pPr>
        <w:pStyle w:val="a6"/>
        <w:tabs>
          <w:tab w:val="left" w:pos="284"/>
        </w:tabs>
        <w:spacing w:line="320" w:lineRule="exact"/>
        <w:ind w:left="0" w:firstLine="709"/>
      </w:pPr>
      <w:r w:rsidRPr="004D2F9C">
        <w:t>3. Характеристика работы:</w:t>
      </w:r>
    </w:p>
    <w:p w:rsidR="00A5732A" w:rsidRPr="004D2F9C" w:rsidRDefault="00A5732A" w:rsidP="00A5732A">
      <w:pPr>
        <w:pStyle w:val="a6"/>
        <w:tabs>
          <w:tab w:val="left" w:pos="284"/>
        </w:tabs>
        <w:spacing w:line="320" w:lineRule="exact"/>
        <w:ind w:left="0" w:firstLine="709"/>
      </w:pPr>
    </w:p>
    <w:p w:rsidR="00A5732A" w:rsidRPr="004D2F9C" w:rsidRDefault="00A5732A" w:rsidP="00A5732A">
      <w:pPr>
        <w:pStyle w:val="a6"/>
        <w:spacing w:line="320" w:lineRule="exact"/>
        <w:ind w:left="0" w:firstLine="709"/>
      </w:pPr>
      <w:r w:rsidRPr="004D2F9C">
        <w:t>4. Что передается Заказчику</w:t>
      </w:r>
    </w:p>
    <w:p w:rsidR="00A5732A" w:rsidRPr="004D2F9C" w:rsidRDefault="00A5732A" w:rsidP="00A5732A">
      <w:pPr>
        <w:pStyle w:val="a6"/>
        <w:spacing w:line="320" w:lineRule="exact"/>
        <w:ind w:left="0" w:firstLine="709"/>
      </w:pPr>
    </w:p>
    <w:p w:rsidR="00A5732A" w:rsidRPr="004D2F9C" w:rsidRDefault="00A5732A" w:rsidP="00A5732A">
      <w:pPr>
        <w:pStyle w:val="a6"/>
        <w:spacing w:line="320" w:lineRule="exact"/>
        <w:ind w:left="0" w:firstLine="709"/>
      </w:pPr>
    </w:p>
    <w:p w:rsidR="00A5732A" w:rsidRPr="004D2F9C" w:rsidRDefault="00A5732A" w:rsidP="00A5732A">
      <w:pPr>
        <w:pStyle w:val="a6"/>
        <w:spacing w:line="320" w:lineRule="exact"/>
        <w:ind w:left="0" w:firstLine="709"/>
      </w:pPr>
    </w:p>
    <w:p w:rsidR="00A5732A" w:rsidRPr="004D2F9C" w:rsidRDefault="00A5732A" w:rsidP="00A5732A">
      <w:pPr>
        <w:pStyle w:val="a6"/>
        <w:spacing w:line="320" w:lineRule="exact"/>
        <w:ind w:left="0"/>
      </w:pPr>
    </w:p>
    <w:p w:rsidR="00A5732A" w:rsidRPr="004D2F9C" w:rsidRDefault="00A5732A" w:rsidP="00A5732A">
      <w:pPr>
        <w:pStyle w:val="a6"/>
        <w:ind w:left="0"/>
        <w:rPr>
          <w:b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A5732A" w:rsidRPr="004D2F9C" w:rsidTr="003D0BE9">
        <w:tc>
          <w:tcPr>
            <w:tcW w:w="4785" w:type="dxa"/>
            <w:shd w:val="clear" w:color="auto" w:fill="auto"/>
          </w:tcPr>
          <w:p w:rsidR="00A5732A" w:rsidRPr="004D2F9C" w:rsidRDefault="00A5732A" w:rsidP="003D0BE9">
            <w:pPr>
              <w:pStyle w:val="a6"/>
              <w:ind w:left="0"/>
              <w:rPr>
                <w:b/>
              </w:rPr>
            </w:pPr>
            <w:r w:rsidRPr="004D2F9C">
              <w:rPr>
                <w:b/>
              </w:rPr>
              <w:t>ИСПОЛНИТЕЛЬ</w:t>
            </w:r>
          </w:p>
        </w:tc>
        <w:tc>
          <w:tcPr>
            <w:tcW w:w="4786" w:type="dxa"/>
            <w:shd w:val="clear" w:color="auto" w:fill="auto"/>
          </w:tcPr>
          <w:p w:rsidR="00A5732A" w:rsidRPr="004D2F9C" w:rsidRDefault="00A5732A" w:rsidP="003D0BE9">
            <w:pPr>
              <w:pStyle w:val="a6"/>
              <w:ind w:left="0"/>
              <w:rPr>
                <w:b/>
              </w:rPr>
            </w:pPr>
            <w:r w:rsidRPr="004D2F9C">
              <w:rPr>
                <w:b/>
              </w:rPr>
              <w:t>ЗАКАЗЧИК</w:t>
            </w:r>
          </w:p>
        </w:tc>
      </w:tr>
      <w:tr w:rsidR="00A5732A" w:rsidRPr="004D2F9C" w:rsidTr="003D0BE9">
        <w:tc>
          <w:tcPr>
            <w:tcW w:w="4785" w:type="dxa"/>
            <w:shd w:val="clear" w:color="auto" w:fill="auto"/>
          </w:tcPr>
          <w:p w:rsidR="00A5732A" w:rsidRPr="004D2F9C" w:rsidRDefault="00A5732A" w:rsidP="003D0BE9">
            <w:pPr>
              <w:pStyle w:val="a6"/>
              <w:ind w:left="0"/>
            </w:pPr>
          </w:p>
          <w:p w:rsidR="00A5732A" w:rsidRPr="004D2F9C" w:rsidRDefault="00A5732A" w:rsidP="003D0BE9">
            <w:pPr>
              <w:pStyle w:val="a6"/>
              <w:ind w:left="0"/>
            </w:pPr>
          </w:p>
          <w:p w:rsidR="00A5732A" w:rsidRPr="004D2F9C" w:rsidRDefault="00A5732A" w:rsidP="003D0BE9">
            <w:pPr>
              <w:pStyle w:val="a6"/>
              <w:ind w:left="0"/>
            </w:pPr>
          </w:p>
          <w:p w:rsidR="00A5732A" w:rsidRPr="004D2F9C" w:rsidRDefault="00A5732A" w:rsidP="003D0BE9">
            <w:pPr>
              <w:pStyle w:val="a6"/>
              <w:ind w:left="0"/>
            </w:pPr>
            <w:r w:rsidRPr="004D2F9C">
              <w:t xml:space="preserve">___________________ </w:t>
            </w:r>
          </w:p>
        </w:tc>
        <w:tc>
          <w:tcPr>
            <w:tcW w:w="4786" w:type="dxa"/>
            <w:shd w:val="clear" w:color="auto" w:fill="auto"/>
          </w:tcPr>
          <w:p w:rsidR="00A5732A" w:rsidRPr="004D2F9C" w:rsidRDefault="00A5732A" w:rsidP="003D0BE9">
            <w:pPr>
              <w:pStyle w:val="a6"/>
              <w:ind w:left="0"/>
            </w:pPr>
          </w:p>
          <w:p w:rsidR="00A5732A" w:rsidRPr="004D2F9C" w:rsidRDefault="00A5732A" w:rsidP="003D0BE9">
            <w:pPr>
              <w:pStyle w:val="a6"/>
              <w:ind w:left="0"/>
            </w:pPr>
          </w:p>
          <w:p w:rsidR="00A5732A" w:rsidRPr="004D2F9C" w:rsidRDefault="00A5732A" w:rsidP="003D0BE9">
            <w:pPr>
              <w:pStyle w:val="a6"/>
              <w:ind w:left="0"/>
            </w:pPr>
          </w:p>
          <w:p w:rsidR="00A5732A" w:rsidRPr="004D2F9C" w:rsidRDefault="00A5732A" w:rsidP="003D0BE9">
            <w:pPr>
              <w:pStyle w:val="a6"/>
              <w:ind w:left="0"/>
            </w:pPr>
            <w:r w:rsidRPr="004D2F9C">
              <w:t xml:space="preserve">___________________ </w:t>
            </w:r>
          </w:p>
        </w:tc>
      </w:tr>
    </w:tbl>
    <w:p w:rsidR="00A5732A" w:rsidRPr="004D2F9C" w:rsidRDefault="00A5732A" w:rsidP="00A5732A">
      <w:pPr>
        <w:pStyle w:val="a6"/>
        <w:ind w:left="0"/>
        <w:rPr>
          <w:b/>
        </w:rPr>
      </w:pPr>
    </w:p>
    <w:p w:rsidR="00A5732A" w:rsidRPr="004D2F9C" w:rsidRDefault="00A5732A" w:rsidP="00A5732A">
      <w:pPr>
        <w:tabs>
          <w:tab w:val="left" w:pos="3014"/>
        </w:tabs>
        <w:spacing w:line="320" w:lineRule="exact"/>
      </w:pPr>
    </w:p>
    <w:p w:rsidR="00A5732A" w:rsidRPr="004D2F9C" w:rsidRDefault="00A5732A" w:rsidP="00A5732A">
      <w:pPr>
        <w:pStyle w:val="a3"/>
        <w:ind w:left="357"/>
        <w:rPr>
          <w:sz w:val="24"/>
        </w:rPr>
      </w:pPr>
    </w:p>
    <w:p w:rsidR="00A5732A" w:rsidRPr="004D2F9C" w:rsidRDefault="00A5732A" w:rsidP="00A5732A">
      <w:pPr>
        <w:pStyle w:val="a3"/>
        <w:ind w:left="357"/>
        <w:rPr>
          <w:sz w:val="24"/>
        </w:rPr>
      </w:pPr>
    </w:p>
    <w:p w:rsidR="00A5732A" w:rsidRPr="004D2F9C" w:rsidRDefault="00A5732A" w:rsidP="00A5732A">
      <w:pPr>
        <w:pStyle w:val="1"/>
        <w:tabs>
          <w:tab w:val="left" w:pos="708"/>
        </w:tabs>
        <w:ind w:left="1134"/>
        <w:jc w:val="right"/>
        <w:rPr>
          <w:bCs w:val="0"/>
          <w:iCs/>
          <w:sz w:val="24"/>
        </w:rPr>
      </w:pPr>
    </w:p>
    <w:p w:rsidR="00A5732A" w:rsidRPr="004D2F9C" w:rsidRDefault="00A5732A" w:rsidP="00A5732A">
      <w:pPr>
        <w:pStyle w:val="1"/>
        <w:tabs>
          <w:tab w:val="left" w:pos="708"/>
        </w:tabs>
        <w:ind w:left="1134"/>
        <w:jc w:val="right"/>
        <w:rPr>
          <w:bCs w:val="0"/>
          <w:iCs/>
          <w:sz w:val="24"/>
        </w:rPr>
      </w:pPr>
    </w:p>
    <w:p w:rsidR="00A5732A" w:rsidRPr="004D2F9C" w:rsidRDefault="00A5732A" w:rsidP="00A5732A"/>
    <w:p w:rsidR="004141C8" w:rsidRDefault="004141C8" w:rsidP="004141C8"/>
    <w:sectPr w:rsidR="004141C8" w:rsidSect="00A903FA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D82" w:rsidRDefault="00322D82" w:rsidP="00197F1F">
      <w:r>
        <w:separator/>
      </w:r>
    </w:p>
  </w:endnote>
  <w:endnote w:type="continuationSeparator" w:id="0">
    <w:p w:rsidR="00322D82" w:rsidRDefault="00322D82" w:rsidP="00197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60406"/>
      <w:docPartObj>
        <w:docPartGallery w:val="Page Numbers (Bottom of Page)"/>
        <w:docPartUnique/>
      </w:docPartObj>
    </w:sdtPr>
    <w:sdtContent>
      <w:p w:rsidR="00EA38ED" w:rsidRDefault="00710FA7">
        <w:pPr>
          <w:pStyle w:val="ab"/>
          <w:jc w:val="right"/>
        </w:pPr>
        <w:fldSimple w:instr=" PAGE   \* MERGEFORMAT ">
          <w:r w:rsidR="00C4008D">
            <w:rPr>
              <w:noProof/>
            </w:rPr>
            <w:t>3</w:t>
          </w:r>
        </w:fldSimple>
      </w:p>
    </w:sdtContent>
  </w:sdt>
  <w:p w:rsidR="00EA38ED" w:rsidRDefault="00EA38E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D82" w:rsidRDefault="00322D82" w:rsidP="00197F1F">
      <w:r>
        <w:separator/>
      </w:r>
    </w:p>
  </w:footnote>
  <w:footnote w:type="continuationSeparator" w:id="0">
    <w:p w:rsidR="00322D82" w:rsidRDefault="00322D82" w:rsidP="00197F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2A221E1"/>
    <w:multiLevelType w:val="hybridMultilevel"/>
    <w:tmpl w:val="DE46A0D8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1D796DE9"/>
    <w:multiLevelType w:val="hybridMultilevel"/>
    <w:tmpl w:val="0BF40E12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F2795A"/>
    <w:multiLevelType w:val="hybridMultilevel"/>
    <w:tmpl w:val="66AEAB68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76AC7"/>
    <w:multiLevelType w:val="hybridMultilevel"/>
    <w:tmpl w:val="6A5EF3A0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6264C3F"/>
    <w:multiLevelType w:val="hybridMultilevel"/>
    <w:tmpl w:val="B850507C"/>
    <w:lvl w:ilvl="0" w:tplc="DD4AF25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E342B72"/>
    <w:multiLevelType w:val="hybridMultilevel"/>
    <w:tmpl w:val="ED7EA392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4E60CA"/>
    <w:multiLevelType w:val="hybridMultilevel"/>
    <w:tmpl w:val="7F7EAD42"/>
    <w:lvl w:ilvl="0" w:tplc="B9465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5F2B2D"/>
    <w:multiLevelType w:val="hybridMultilevel"/>
    <w:tmpl w:val="369C4D1C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67913"/>
    <w:multiLevelType w:val="hybridMultilevel"/>
    <w:tmpl w:val="2F8ED098"/>
    <w:lvl w:ilvl="0" w:tplc="5D469AD2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1"/>
  </w:num>
  <w:num w:numId="6">
    <w:abstractNumId w:val="16"/>
  </w:num>
  <w:num w:numId="7">
    <w:abstractNumId w:val="13"/>
  </w:num>
  <w:num w:numId="8">
    <w:abstractNumId w:val="9"/>
  </w:num>
  <w:num w:numId="9">
    <w:abstractNumId w:val="2"/>
  </w:num>
  <w:num w:numId="10">
    <w:abstractNumId w:val="15"/>
  </w:num>
  <w:num w:numId="11">
    <w:abstractNumId w:val="0"/>
  </w:num>
  <w:num w:numId="12">
    <w:abstractNumId w:val="11"/>
  </w:num>
  <w:num w:numId="13">
    <w:abstractNumId w:val="24"/>
  </w:num>
  <w:num w:numId="14">
    <w:abstractNumId w:val="22"/>
  </w:num>
  <w:num w:numId="15">
    <w:abstractNumId w:val="14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0"/>
  </w:num>
  <w:num w:numId="19">
    <w:abstractNumId w:val="17"/>
  </w:num>
  <w:num w:numId="20">
    <w:abstractNumId w:val="7"/>
  </w:num>
  <w:num w:numId="21">
    <w:abstractNumId w:val="10"/>
  </w:num>
  <w:num w:numId="22">
    <w:abstractNumId w:val="6"/>
  </w:num>
  <w:num w:numId="23">
    <w:abstractNumId w:val="12"/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5"/>
  </w:num>
  <w:num w:numId="27">
    <w:abstractNumId w:val="1"/>
  </w:num>
  <w:num w:numId="28">
    <w:abstractNumId w:val="20"/>
  </w:num>
  <w:num w:numId="2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DF1"/>
    <w:rsid w:val="00002757"/>
    <w:rsid w:val="00006184"/>
    <w:rsid w:val="00015235"/>
    <w:rsid w:val="00035208"/>
    <w:rsid w:val="000462C0"/>
    <w:rsid w:val="00057B07"/>
    <w:rsid w:val="00085563"/>
    <w:rsid w:val="000A5231"/>
    <w:rsid w:val="000C4BDA"/>
    <w:rsid w:val="000D399A"/>
    <w:rsid w:val="000E2A7A"/>
    <w:rsid w:val="000E34B3"/>
    <w:rsid w:val="000E5107"/>
    <w:rsid w:val="00105050"/>
    <w:rsid w:val="00107E91"/>
    <w:rsid w:val="00156350"/>
    <w:rsid w:val="00160D80"/>
    <w:rsid w:val="00162BBC"/>
    <w:rsid w:val="00173FAB"/>
    <w:rsid w:val="0017647C"/>
    <w:rsid w:val="0018302B"/>
    <w:rsid w:val="00190BAD"/>
    <w:rsid w:val="00197F1F"/>
    <w:rsid w:val="001A7D8B"/>
    <w:rsid w:val="001B092E"/>
    <w:rsid w:val="001B6EB7"/>
    <w:rsid w:val="001C185D"/>
    <w:rsid w:val="001D672E"/>
    <w:rsid w:val="001E24D4"/>
    <w:rsid w:val="00201793"/>
    <w:rsid w:val="002068CF"/>
    <w:rsid w:val="00284163"/>
    <w:rsid w:val="00292F61"/>
    <w:rsid w:val="002A2CD4"/>
    <w:rsid w:val="002A32C1"/>
    <w:rsid w:val="002C28B8"/>
    <w:rsid w:val="002C5596"/>
    <w:rsid w:val="002C653A"/>
    <w:rsid w:val="002D3577"/>
    <w:rsid w:val="002D69C9"/>
    <w:rsid w:val="002D69F1"/>
    <w:rsid w:val="002E5A16"/>
    <w:rsid w:val="00300E21"/>
    <w:rsid w:val="00322D82"/>
    <w:rsid w:val="00323B64"/>
    <w:rsid w:val="00343325"/>
    <w:rsid w:val="003442CB"/>
    <w:rsid w:val="0036478B"/>
    <w:rsid w:val="003709ED"/>
    <w:rsid w:val="003732DF"/>
    <w:rsid w:val="003745B6"/>
    <w:rsid w:val="003922E0"/>
    <w:rsid w:val="003932E5"/>
    <w:rsid w:val="003A083A"/>
    <w:rsid w:val="003B4933"/>
    <w:rsid w:val="003C5F41"/>
    <w:rsid w:val="003D51DD"/>
    <w:rsid w:val="003E039F"/>
    <w:rsid w:val="003E14D9"/>
    <w:rsid w:val="003E1787"/>
    <w:rsid w:val="003E3A19"/>
    <w:rsid w:val="003E4A59"/>
    <w:rsid w:val="00400175"/>
    <w:rsid w:val="0040161F"/>
    <w:rsid w:val="00414090"/>
    <w:rsid w:val="004141C8"/>
    <w:rsid w:val="004373B4"/>
    <w:rsid w:val="00440884"/>
    <w:rsid w:val="00454665"/>
    <w:rsid w:val="004553D9"/>
    <w:rsid w:val="004E439D"/>
    <w:rsid w:val="004E761D"/>
    <w:rsid w:val="004F22B6"/>
    <w:rsid w:val="004F235E"/>
    <w:rsid w:val="004F7339"/>
    <w:rsid w:val="0050626C"/>
    <w:rsid w:val="00520A99"/>
    <w:rsid w:val="00525F5A"/>
    <w:rsid w:val="00553EEB"/>
    <w:rsid w:val="00562393"/>
    <w:rsid w:val="00571487"/>
    <w:rsid w:val="00573D4F"/>
    <w:rsid w:val="005804D0"/>
    <w:rsid w:val="00586426"/>
    <w:rsid w:val="0059083A"/>
    <w:rsid w:val="005A35FC"/>
    <w:rsid w:val="005A4A3C"/>
    <w:rsid w:val="005A5979"/>
    <w:rsid w:val="005C45DA"/>
    <w:rsid w:val="005D4196"/>
    <w:rsid w:val="005D7D52"/>
    <w:rsid w:val="005E6EC9"/>
    <w:rsid w:val="006038AA"/>
    <w:rsid w:val="00605C29"/>
    <w:rsid w:val="00605EA9"/>
    <w:rsid w:val="0061012E"/>
    <w:rsid w:val="00626925"/>
    <w:rsid w:val="0063666E"/>
    <w:rsid w:val="00650988"/>
    <w:rsid w:val="00653313"/>
    <w:rsid w:val="00660A51"/>
    <w:rsid w:val="006715B0"/>
    <w:rsid w:val="006812FE"/>
    <w:rsid w:val="00693311"/>
    <w:rsid w:val="006B347B"/>
    <w:rsid w:val="006B630C"/>
    <w:rsid w:val="006E1184"/>
    <w:rsid w:val="006E522D"/>
    <w:rsid w:val="006E6011"/>
    <w:rsid w:val="00710FA7"/>
    <w:rsid w:val="007128B5"/>
    <w:rsid w:val="00741422"/>
    <w:rsid w:val="007532B1"/>
    <w:rsid w:val="00755AD6"/>
    <w:rsid w:val="00756370"/>
    <w:rsid w:val="00756C27"/>
    <w:rsid w:val="0075747C"/>
    <w:rsid w:val="00760492"/>
    <w:rsid w:val="0076571B"/>
    <w:rsid w:val="0077611B"/>
    <w:rsid w:val="007772D2"/>
    <w:rsid w:val="00781679"/>
    <w:rsid w:val="00783F69"/>
    <w:rsid w:val="0078743C"/>
    <w:rsid w:val="007A130A"/>
    <w:rsid w:val="007B0FAD"/>
    <w:rsid w:val="007B1917"/>
    <w:rsid w:val="007B608C"/>
    <w:rsid w:val="007D4347"/>
    <w:rsid w:val="007E2595"/>
    <w:rsid w:val="007E437F"/>
    <w:rsid w:val="007E5CDE"/>
    <w:rsid w:val="007F7CE8"/>
    <w:rsid w:val="0081030A"/>
    <w:rsid w:val="00846C1E"/>
    <w:rsid w:val="00850860"/>
    <w:rsid w:val="00856D1E"/>
    <w:rsid w:val="00861BBA"/>
    <w:rsid w:val="0086451A"/>
    <w:rsid w:val="008654AD"/>
    <w:rsid w:val="00872B85"/>
    <w:rsid w:val="008733DF"/>
    <w:rsid w:val="00893DA6"/>
    <w:rsid w:val="00896431"/>
    <w:rsid w:val="008C105D"/>
    <w:rsid w:val="008C46DA"/>
    <w:rsid w:val="008C5CEC"/>
    <w:rsid w:val="008D6101"/>
    <w:rsid w:val="0091136A"/>
    <w:rsid w:val="00926F3B"/>
    <w:rsid w:val="00936AAE"/>
    <w:rsid w:val="009443D2"/>
    <w:rsid w:val="00947F5F"/>
    <w:rsid w:val="00950D15"/>
    <w:rsid w:val="009872D7"/>
    <w:rsid w:val="009B48F2"/>
    <w:rsid w:val="009B7B6F"/>
    <w:rsid w:val="009D3152"/>
    <w:rsid w:val="009D470F"/>
    <w:rsid w:val="009E1BDC"/>
    <w:rsid w:val="00A11B8B"/>
    <w:rsid w:val="00A2178A"/>
    <w:rsid w:val="00A34DF1"/>
    <w:rsid w:val="00A41DFD"/>
    <w:rsid w:val="00A43852"/>
    <w:rsid w:val="00A52BD0"/>
    <w:rsid w:val="00A5564B"/>
    <w:rsid w:val="00A5732A"/>
    <w:rsid w:val="00A64F7C"/>
    <w:rsid w:val="00A72C9A"/>
    <w:rsid w:val="00A77CFE"/>
    <w:rsid w:val="00A80DA3"/>
    <w:rsid w:val="00A818F7"/>
    <w:rsid w:val="00A903FA"/>
    <w:rsid w:val="00A97BE2"/>
    <w:rsid w:val="00AB590B"/>
    <w:rsid w:val="00AD002D"/>
    <w:rsid w:val="00AD169B"/>
    <w:rsid w:val="00AF1631"/>
    <w:rsid w:val="00AF16D7"/>
    <w:rsid w:val="00AF71F0"/>
    <w:rsid w:val="00B071D7"/>
    <w:rsid w:val="00B1393F"/>
    <w:rsid w:val="00B27953"/>
    <w:rsid w:val="00B41D28"/>
    <w:rsid w:val="00B53633"/>
    <w:rsid w:val="00B61FA5"/>
    <w:rsid w:val="00B62B3B"/>
    <w:rsid w:val="00B76B15"/>
    <w:rsid w:val="00B81953"/>
    <w:rsid w:val="00B93025"/>
    <w:rsid w:val="00B97D6A"/>
    <w:rsid w:val="00BA1A56"/>
    <w:rsid w:val="00BE4688"/>
    <w:rsid w:val="00BE7061"/>
    <w:rsid w:val="00BE7A24"/>
    <w:rsid w:val="00BF2D02"/>
    <w:rsid w:val="00BF5F55"/>
    <w:rsid w:val="00C02D20"/>
    <w:rsid w:val="00C06A11"/>
    <w:rsid w:val="00C06D31"/>
    <w:rsid w:val="00C319BE"/>
    <w:rsid w:val="00C36504"/>
    <w:rsid w:val="00C4008D"/>
    <w:rsid w:val="00C40123"/>
    <w:rsid w:val="00C40ACA"/>
    <w:rsid w:val="00C443AA"/>
    <w:rsid w:val="00C448EA"/>
    <w:rsid w:val="00C50E90"/>
    <w:rsid w:val="00C51E5F"/>
    <w:rsid w:val="00C554AA"/>
    <w:rsid w:val="00C55FC7"/>
    <w:rsid w:val="00C72ED0"/>
    <w:rsid w:val="00C77EAB"/>
    <w:rsid w:val="00C82FCE"/>
    <w:rsid w:val="00C90B16"/>
    <w:rsid w:val="00C9309A"/>
    <w:rsid w:val="00C93FC1"/>
    <w:rsid w:val="00CA10D2"/>
    <w:rsid w:val="00CC3D71"/>
    <w:rsid w:val="00CD0A52"/>
    <w:rsid w:val="00CF274C"/>
    <w:rsid w:val="00CF3B7F"/>
    <w:rsid w:val="00D13D24"/>
    <w:rsid w:val="00D33732"/>
    <w:rsid w:val="00D356A7"/>
    <w:rsid w:val="00D51CA4"/>
    <w:rsid w:val="00D52E37"/>
    <w:rsid w:val="00D55B09"/>
    <w:rsid w:val="00D7098B"/>
    <w:rsid w:val="00D95DA6"/>
    <w:rsid w:val="00DC0AFB"/>
    <w:rsid w:val="00DD49DF"/>
    <w:rsid w:val="00DD4A09"/>
    <w:rsid w:val="00E11FF2"/>
    <w:rsid w:val="00E243CF"/>
    <w:rsid w:val="00E62AC0"/>
    <w:rsid w:val="00E6517E"/>
    <w:rsid w:val="00E71DEE"/>
    <w:rsid w:val="00E76DEA"/>
    <w:rsid w:val="00E80FF4"/>
    <w:rsid w:val="00E82DC7"/>
    <w:rsid w:val="00E856A4"/>
    <w:rsid w:val="00EA1385"/>
    <w:rsid w:val="00EA2073"/>
    <w:rsid w:val="00EA2180"/>
    <w:rsid w:val="00EA38ED"/>
    <w:rsid w:val="00EA669E"/>
    <w:rsid w:val="00EB61C9"/>
    <w:rsid w:val="00EC29B0"/>
    <w:rsid w:val="00EC56A2"/>
    <w:rsid w:val="00ED1AB9"/>
    <w:rsid w:val="00F0630D"/>
    <w:rsid w:val="00F07202"/>
    <w:rsid w:val="00F137A9"/>
    <w:rsid w:val="00F3183F"/>
    <w:rsid w:val="00F33B69"/>
    <w:rsid w:val="00F35E15"/>
    <w:rsid w:val="00F36960"/>
    <w:rsid w:val="00F466DE"/>
    <w:rsid w:val="00F47774"/>
    <w:rsid w:val="00F54374"/>
    <w:rsid w:val="00F6461C"/>
    <w:rsid w:val="00F66F68"/>
    <w:rsid w:val="00F679FE"/>
    <w:rsid w:val="00F70DAA"/>
    <w:rsid w:val="00F72F0D"/>
    <w:rsid w:val="00F800FE"/>
    <w:rsid w:val="00F821A7"/>
    <w:rsid w:val="00F85B88"/>
    <w:rsid w:val="00F91179"/>
    <w:rsid w:val="00FA6FF6"/>
    <w:rsid w:val="00FB5498"/>
    <w:rsid w:val="00FC302A"/>
    <w:rsid w:val="00FC374E"/>
    <w:rsid w:val="00FD5A9F"/>
    <w:rsid w:val="00FE6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73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2">
    <w:name w:val="Обычный1"/>
    <w:link w:val="13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Обычный1 Знак"/>
    <w:basedOn w:val="a0"/>
    <w:link w:val="12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2">
    <w:name w:val="Body Text 3"/>
    <w:basedOn w:val="a"/>
    <w:link w:val="33"/>
    <w:uiPriority w:val="99"/>
    <w:unhideWhenUsed/>
    <w:rsid w:val="004141C8"/>
    <w:pPr>
      <w:spacing w:after="120"/>
    </w:pPr>
    <w:rPr>
      <w:rFonts w:eastAsia="Calibri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4141C8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97F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97F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97F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97F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73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4DE8E-BB4F-445F-95C6-E60D40269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2460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bormashova-es</cp:lastModifiedBy>
  <cp:revision>6</cp:revision>
  <cp:lastPrinted>2014-06-23T08:50:00Z</cp:lastPrinted>
  <dcterms:created xsi:type="dcterms:W3CDTF">2015-02-17T15:02:00Z</dcterms:created>
  <dcterms:modified xsi:type="dcterms:W3CDTF">2015-07-14T11:55:00Z</dcterms:modified>
</cp:coreProperties>
</file>