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109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5"/>
        <w:gridCol w:w="2505"/>
        <w:gridCol w:w="5504"/>
        <w:gridCol w:w="1196"/>
        <w:gridCol w:w="875"/>
      </w:tblGrid>
      <w:tr w:rsidR="00A4514B" w:rsidTr="00A4514B">
        <w:trPr>
          <w:trHeight w:val="639"/>
          <w:tblHeader/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bookmarkEnd w:id="1"/>
          <w:p w:rsidR="00A4514B" w:rsidRDefault="00A4514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14B" w:rsidRDefault="00A4514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14B" w:rsidRDefault="00A4514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14B" w:rsidRDefault="00A4514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14B" w:rsidRDefault="00A4514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A4514B" w:rsidTr="00A4514B">
        <w:trPr>
          <w:trHeight w:val="10783"/>
          <w:jc w:val="center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4B" w:rsidRDefault="00A4514B">
            <w:pPr>
              <w:spacing w:line="276" w:lineRule="auto"/>
            </w:pPr>
            <w:r>
              <w:t>1.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4B" w:rsidRDefault="00A4514B">
            <w:pPr>
              <w:spacing w:line="276" w:lineRule="auto"/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Источник бесперебойного питания с комплектом батарей</w:t>
            </w:r>
          </w:p>
        </w:tc>
        <w:tc>
          <w:tcPr>
            <w:tcW w:w="5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r>
              <w:t xml:space="preserve">Размеры ИБП, </w:t>
            </w:r>
            <w:proofErr w:type="spellStart"/>
            <w:r>
              <w:t>ШхГхВ</w:t>
            </w:r>
            <w:proofErr w:type="spellEnd"/>
            <w:r>
              <w:t>, не более 944x804x1879 мм;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r>
              <w:t xml:space="preserve">Размеры батарей, </w:t>
            </w:r>
            <w:proofErr w:type="spellStart"/>
            <w:r>
              <w:t>ШхГхВ</w:t>
            </w:r>
            <w:proofErr w:type="spellEnd"/>
            <w:r>
              <w:t>, не более, 575х804х1879 мм; 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proofErr w:type="gramStart"/>
            <w:r>
              <w:t>О</w:t>
            </w:r>
            <w:proofErr w:type="gramEnd"/>
            <w:r>
              <w:rPr>
                <w:lang w:val="en-US"/>
              </w:rPr>
              <w:t>n</w:t>
            </w:r>
            <w:r>
              <w:t>-</w:t>
            </w:r>
            <w:r>
              <w:rPr>
                <w:lang w:val="en-US"/>
              </w:rPr>
              <w:t>line</w:t>
            </w:r>
            <w:r>
              <w:t xml:space="preserve"> с двойным преобразованием энергии;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r>
              <w:t xml:space="preserve">Выходная мощность ИБП, не менее 100кВА; 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r>
              <w:t>Выходная мощность ИБП, не менее 90кВт;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r>
              <w:t>КПД, не менее 94%;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r>
              <w:t>Выходное напряжение: синусоида;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r>
              <w:t xml:space="preserve">Параметры выходного напряжения: 3 фазы, 380В фаза-фаза, с </w:t>
            </w:r>
            <w:proofErr w:type="spellStart"/>
            <w:r>
              <w:t>нейтралью</w:t>
            </w:r>
            <w:proofErr w:type="spellEnd"/>
            <w:r>
              <w:t>, 50 Гц;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r>
              <w:t>Искажение выходного напряжения при полной линейной нагрузке (КНИ), не более 3%;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r>
              <w:t xml:space="preserve">Параметры входного напряжения:  фазы, 380В фаза-фаза, с </w:t>
            </w:r>
            <w:proofErr w:type="spellStart"/>
            <w:r>
              <w:t>нейтралью</w:t>
            </w:r>
            <w:proofErr w:type="spellEnd"/>
            <w:r>
              <w:t>, 50 Гц;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r>
              <w:t>Искажение входного тока, не более 5%;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r>
              <w:t>Окно входного напряжения без перехода на батареи при 100% нагрузке, +20% /-15</w:t>
            </w:r>
            <w:proofErr w:type="gramStart"/>
            <w:r>
              <w:t>%  В</w:t>
            </w:r>
            <w:proofErr w:type="gramEnd"/>
            <w:r>
              <w:t>;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r>
              <w:t>Электронный байпас с возможностью управления оператором;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proofErr w:type="spellStart"/>
            <w:r>
              <w:t>Бестрансформаторная</w:t>
            </w:r>
            <w:proofErr w:type="spellEnd"/>
            <w:r>
              <w:t xml:space="preserve"> схема для уменьшения веса и объема ИБП;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r>
              <w:t>Время автономной работы от батарей при нагрузке 80кВт/ 100кВА,  не менее 5 мин;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r>
              <w:t>Возможность подключения батарей с номинальным напряжением 384-480В;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r>
              <w:t xml:space="preserve">Тип батарей: </w:t>
            </w:r>
            <w:proofErr w:type="gramStart"/>
            <w:r>
              <w:t>необслуживаемая</w:t>
            </w:r>
            <w:proofErr w:type="gramEnd"/>
            <w:r>
              <w:t>, герметичная, свинцово-кислотная, ресурс 10 лет;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r>
              <w:lastRenderedPageBreak/>
              <w:t>Расположение батарей в специализированном шкафу;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r>
              <w:t xml:space="preserve">Порт для мониторинга </w:t>
            </w:r>
            <w:r>
              <w:rPr>
                <w:lang w:val="en-US"/>
              </w:rPr>
              <w:t>RS</w:t>
            </w:r>
            <w:r>
              <w:t>-232;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r>
              <w:t xml:space="preserve">Кабель </w:t>
            </w:r>
            <w:r>
              <w:rPr>
                <w:lang w:val="en-US"/>
              </w:rPr>
              <w:t>RS</w:t>
            </w:r>
            <w:r>
              <w:t>-232;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r>
              <w:t>Программируемые входные/ выходные сухие контакты;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r>
              <w:t>Возможность параллельной работы модулей;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proofErr w:type="gramStart"/>
            <w:r>
              <w:t>ЖК дисплей</w:t>
            </w:r>
            <w:proofErr w:type="gramEnd"/>
            <w:r>
              <w:t xml:space="preserve"> с подсветкой с возможностью установки русского языка;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r>
              <w:t>Вес ИБП, не более,  530кг;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r>
              <w:t>Рабочая температура ИБП, 0 - 40</w:t>
            </w:r>
            <w:r>
              <w:rPr>
                <w:vertAlign w:val="superscript"/>
              </w:rPr>
              <w:t>о</w:t>
            </w:r>
            <w:r>
              <w:t>С;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r>
              <w:t>Выдвижные полки в батарейных шкафах для облегчения обслуживания;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r>
              <w:t>Встроенный в батарейный шкаф автомат защиты 250</w:t>
            </w:r>
            <w:proofErr w:type="gramStart"/>
            <w:r>
              <w:t xml:space="preserve"> А</w:t>
            </w:r>
            <w:proofErr w:type="gramEnd"/>
            <w:r>
              <w:t xml:space="preserve"> с </w:t>
            </w:r>
            <w:proofErr w:type="spellStart"/>
            <w:r>
              <w:t>расцепителем</w:t>
            </w:r>
            <w:proofErr w:type="spellEnd"/>
            <w:r>
              <w:t xml:space="preserve"> минимального напряжения на 48 В;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r>
              <w:t>Площадь для размещения системы не должна превышать 1,25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;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r>
              <w:t>Фронтальный доступ к основным внутренним компонентам;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r>
              <w:t xml:space="preserve">Панель пользователя должна иметь понятный и удобочитаемый интерфейс с текстом  на </w:t>
            </w:r>
            <w:proofErr w:type="spellStart"/>
            <w:r>
              <w:t>жк</w:t>
            </w:r>
            <w:proofErr w:type="spellEnd"/>
            <w:r>
              <w:t xml:space="preserve"> экране на русском языке; 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</w:pPr>
            <w:r>
              <w:t>Возможность подключения в параллель нескольких ИБП аналогичной мощности;</w:t>
            </w:r>
          </w:p>
          <w:p w:rsidR="00A4514B" w:rsidRDefault="00A4514B" w:rsidP="00A4514B">
            <w:pPr>
              <w:pStyle w:val="a6"/>
              <w:numPr>
                <w:ilvl w:val="0"/>
                <w:numId w:val="2"/>
              </w:numPr>
              <w:spacing w:line="276" w:lineRule="auto"/>
              <w:rPr>
                <w:sz w:val="22"/>
                <w:szCs w:val="22"/>
              </w:rPr>
            </w:pPr>
            <w:r>
              <w:t>Технология продления жизни аккумуляторных батарей;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4B" w:rsidRDefault="00A4514B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14B" w:rsidRDefault="00A4514B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A4514B" w:rsidTr="00A4514B">
        <w:trPr>
          <w:trHeight w:val="8985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14B" w:rsidRDefault="00A4514B">
            <w:pPr>
              <w:suppressAutoHyphens w:val="0"/>
              <w:spacing w:after="0"/>
              <w:jc w:val="left"/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14B" w:rsidRDefault="00A4514B">
            <w:pPr>
              <w:suppressAutoHyphens w:val="0"/>
              <w:spacing w:after="0"/>
              <w:jc w:val="left"/>
              <w:rPr>
                <w:b/>
                <w:bCs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14B" w:rsidRDefault="00A4514B">
            <w:pPr>
              <w:suppressAutoHyphens w:val="0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514B" w:rsidRDefault="00A4514B">
            <w:pPr>
              <w:suppressAutoHyphens w:val="0"/>
              <w:spacing w:after="0"/>
              <w:jc w:val="left"/>
              <w:rPr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514B" w:rsidRDefault="00A4514B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 xml:space="preserve">», </w:t>
      </w:r>
      <w:proofErr w:type="gramStart"/>
      <w:r>
        <w:rPr>
          <w:color w:val="000000"/>
        </w:rPr>
        <w:t>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A4514B">
        <w:t xml:space="preserve">–  до </w:t>
      </w:r>
      <w:r w:rsidR="008F5E28">
        <w:t>03 декабря</w:t>
      </w:r>
      <w:bookmarkStart w:id="2" w:name="_GoBack"/>
      <w:bookmarkEnd w:id="2"/>
      <w:r w:rsidR="00A4514B">
        <w:t xml:space="preserve"> 2012г</w:t>
      </w:r>
      <w:r w:rsidR="00DF6A1C">
        <w:t>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</w:t>
      </w:r>
      <w:r w:rsidR="00F27D56" w:rsidRPr="00F27D56">
        <w:rPr>
          <w:color w:val="000000"/>
          <w:sz w:val="24"/>
          <w:szCs w:val="24"/>
        </w:rPr>
        <w:lastRenderedPageBreak/>
        <w:t xml:space="preserve">обслуживание должно осуществляться не менее 12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</w:t>
      </w:r>
      <w:r w:rsidR="00A4442E">
        <w:t>, сертификат испытаний, рабочий сертификат</w:t>
      </w:r>
      <w:r>
        <w:t xml:space="preserve">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A4514B">
        <w:rPr>
          <w:rFonts w:eastAsia="SimSun" w:cs="Tahoma"/>
          <w:kern w:val="1"/>
          <w:lang w:eastAsia="hi-IN" w:bidi="hi-IN"/>
        </w:rPr>
        <w:t>1 555 333,33</w:t>
      </w:r>
      <w:r w:rsidR="00A4442E">
        <w:rPr>
          <w:rFonts w:eastAsia="SimSun" w:cs="Tahoma"/>
          <w:kern w:val="1"/>
          <w:lang w:eastAsia="hi-IN" w:bidi="hi-IN"/>
        </w:rPr>
        <w:t xml:space="preserve"> 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52505FF"/>
    <w:multiLevelType w:val="hybridMultilevel"/>
    <w:tmpl w:val="6F4E95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E3BCA"/>
    <w:rsid w:val="002E6227"/>
    <w:rsid w:val="005C5979"/>
    <w:rsid w:val="008F5E28"/>
    <w:rsid w:val="00985C59"/>
    <w:rsid w:val="00A4442E"/>
    <w:rsid w:val="00A4514B"/>
    <w:rsid w:val="00A9528E"/>
    <w:rsid w:val="00AB563F"/>
    <w:rsid w:val="00C837D3"/>
    <w:rsid w:val="00CE22F6"/>
    <w:rsid w:val="00D42CF8"/>
    <w:rsid w:val="00DF6A1C"/>
    <w:rsid w:val="00E53CF8"/>
    <w:rsid w:val="00E96A9D"/>
    <w:rsid w:val="00F27D56"/>
    <w:rsid w:val="00F4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A451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A451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8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3</cp:revision>
  <cp:lastPrinted>2012-04-05T11:47:00Z</cp:lastPrinted>
  <dcterms:created xsi:type="dcterms:W3CDTF">2012-09-19T11:23:00Z</dcterms:created>
  <dcterms:modified xsi:type="dcterms:W3CDTF">2012-10-15T11:51:00Z</dcterms:modified>
</cp:coreProperties>
</file>