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E6E" w:rsidRDefault="00D356E3">
      <w:r>
        <w:rPr>
          <w:noProof/>
          <w:lang w:eastAsia="ru-RU"/>
        </w:rPr>
        <w:drawing>
          <wp:inline distT="0" distB="0" distL="0" distR="0">
            <wp:extent cx="9756775" cy="6288405"/>
            <wp:effectExtent l="19050" t="0" r="0" b="0"/>
            <wp:docPr id="60" name="Рисунок 60" descr="C:\Documents and Settings\shinevvn\Рабочий стол\Портфель работ по тендерам капремонта\ВЫПОЛНЯЕМЫЕ РАБОТЫ 2012Г И ПЕРЕХОДЯЩИЕ НА 2013Г\Градирня АМ-70 800-08 2013 ц 51\ТВ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Documents and Settings\shinevvn\Рабочий стол\Портфель работ по тендерам капремонта\ВЫПОЛНЯЕМЫЕ РАБОТЫ 2012Г И ПЕРЕХОДЯЩИЕ НА 2013Г\Градирня АМ-70 800-08 2013 ц 51\ТВ-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28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48730"/>
            <wp:effectExtent l="19050" t="0" r="0" b="0"/>
            <wp:docPr id="59" name="Рисунок 59" descr="C:\Documents and Settings\shinevvn\Рабочий стол\Портфель работ по тендерам капремонта\ВЫПОЛНЯЕМЫЕ РАБОТЫ 2012Г И ПЕРЕХОДЯЩИЕ НА 2013Г\Градирня АМ-70 800-08 2013 ц 51\ТВ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Documents and Settings\shinevvn\Рабочий стол\Портфель работ по тендерам капремонта\ВЫПОЛНЯЕМЫЕ РАБОТЫ 2012Г И ПЕРЕХОДЯЩИЕ НА 2013Г\Градирня АМ-70 800-08 2013 ц 51\ТВ-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4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31585"/>
            <wp:effectExtent l="19050" t="0" r="0" b="0"/>
            <wp:docPr id="58" name="Рисунок 58" descr="C:\Documents and Settings\shinevvn\Рабочий стол\Портфель работ по тендерам капремонта\ВЫПОЛНЯЕМЫЕ РАБОТЫ 2012Г И ПЕРЕХОДЯЩИЕ НА 2013Г\Градирня АМ-70 800-08 2013 ц 51\ТВ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Documents and Settings\shinevvn\Рабочий стол\Портфель работ по тендерам капремонта\ВЫПОЛНЯЕМЫЕ РАБОТЫ 2012Г И ПЕРЕХОДЯЩИЕ НА 2013Г\Градирня АМ-70 800-08 2013 ц 51\ТВ-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31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297295"/>
            <wp:effectExtent l="19050" t="0" r="0" b="0"/>
            <wp:docPr id="57" name="Рисунок 57" descr="C:\Documents and Settings\shinevvn\Рабочий стол\Портфель работ по тендерам капремонта\ВЫПОЛНЯЕМЫЕ РАБОТЫ 2012Г И ПЕРЕХОДЯЩИЕ НА 2013Г\Градирня АМ-70 800-08 2013 ц 51\ТВ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Documents and Settings\shinevvn\Рабочий стол\Портфель работ по тендерам капремонта\ВЫПОЛНЯЕМЫЕ РАБОТЫ 2012Г И ПЕРЕХОДЯЩИЕ НА 2013Г\Градирня АМ-70 800-08 2013 ц 51\ТВ-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297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91910"/>
            <wp:effectExtent l="19050" t="0" r="0" b="0"/>
            <wp:docPr id="56" name="Рисунок 56" descr="C:\Documents and Settings\shinevvn\Рабочий стол\Портфель работ по тендерам капремонта\ВЫПОЛНЯЕМЫЕ РАБОТЫ 2012Г И ПЕРЕХОДЯЩИЕ НА 2013Г\Градирня АМ-70 800-08 2013 ц 51\ТВ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Documents and Settings\shinevvn\Рабочий стол\Портфель работ по тендерам капремонта\ВЫПОЛНЯЕМЫЕ РАБОТЫ 2012Г И ПЕРЕХОДЯЩИЕ НА 2013Г\Градирня АМ-70 800-08 2013 ц 51\ТВ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9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48730"/>
            <wp:effectExtent l="19050" t="0" r="0" b="0"/>
            <wp:docPr id="55" name="Рисунок 55" descr="C:\Documents and Settings\shinevvn\Рабочий стол\Портфель работ по тендерам капремонта\ВЫПОЛНЯЕМЫЕ РАБОТЫ 2012Г И ПЕРЕХОДЯЩИЕ НА 2013Г\Градирня АМ-70 800-08 2013 ц 51\КМ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Documents and Settings\shinevvn\Рабочий стол\Портфель работ по тендерам капремонта\ВЫПОЛНЯЕМЫЕ РАБОТЫ 2012Г И ПЕРЕХОДЯЩИЕ НА 2013Г\Градирня АМ-70 800-08 2013 ц 51\КМ-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4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297295"/>
            <wp:effectExtent l="19050" t="0" r="0" b="0"/>
            <wp:docPr id="54" name="Рисунок 54" descr="C:\Documents and Settings\shinevvn\Рабочий стол\Портфель работ по тендерам капремонта\ВЫПОЛНЯЕМЫЕ РАБОТЫ 2012Г И ПЕРЕХОДЯЩИЕ НА 2013Г\Градирня АМ-70 800-08 2013 ц 51\КМ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Documents and Settings\shinevvn\Рабочий стол\Портфель работ по тендерам капремонта\ВЫПОЛНЯЕМЫЕ РАБОТЫ 2012Г И ПЕРЕХОДЯЩИЕ НА 2013Г\Градирня АМ-70 800-08 2013 ц 51\КМ-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297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426835"/>
            <wp:effectExtent l="19050" t="0" r="0" b="0"/>
            <wp:docPr id="53" name="Рисунок 53" descr="C:\Documents and Settings\shinevvn\Рабочий стол\Портфель работ по тендерам капремонта\ВЫПОЛНЯЕМЫЕ РАБОТЫ 2012Г И ПЕРЕХОДЯЩИЕ НА 2013Г\Градирня АМ-70 800-08 2013 ц 51\КМ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Documents and Settings\shinevvn\Рабочий стол\Портфель работ по тендерам капремонта\ВЫПОЛНЯЕМЫЕ РАБОТЫ 2012Г И ПЕРЕХОДЯЩИЕ НА 2013Г\Градирня АМ-70 800-08 2013 ц 51\КМ-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426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40475"/>
            <wp:effectExtent l="19050" t="0" r="0" b="0"/>
            <wp:docPr id="52" name="Рисунок 52" descr="C:\Documents and Settings\shinevvn\Рабочий стол\Портфель работ по тендерам капремонта\ВЫПОЛНЯЕМЫЕ РАБОТЫ 2012Г И ПЕРЕХОДЯЩИЕ НА 2013Г\Градирня АМ-70 800-08 2013 ц 51\КМ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Documents and Settings\shinevvn\Рабочий стол\Портфель работ по тендерам капремонта\ВЫПОЛНЯЕМЫЕ РАБОТЫ 2012Г И ПЕРЕХОДЯЩИЕ НА 2013Г\Градирня АМ-70 800-08 2013 ц 51\КМ-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4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06185"/>
            <wp:effectExtent l="19050" t="0" r="0" b="0"/>
            <wp:docPr id="51" name="Рисунок 51" descr="C:\Documents and Settings\shinevvn\Рабочий стол\Портфель работ по тендерам капремонта\ВЫПОЛНЯЕМЫЕ РАБОТЫ 2012Г И ПЕРЕХОДЯЩИЕ НА 2013Г\Градирня АМ-70 800-08 2013 ц 51\КМ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Documents and Settings\shinevvn\Рабочий стол\Портфель работ по тендерам капремонта\ВЫПОЛНЯЕМЫЕ РАБОТЫ 2012Г И ПЕРЕХОДЯЩИЕ НА 2013Г\Градирня АМ-70 800-08 2013 ц 51\КМ-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06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14440"/>
            <wp:effectExtent l="19050" t="0" r="0" b="0"/>
            <wp:docPr id="50" name="Рисунок 50" descr="C:\Documents and Settings\shinevvn\Рабочий стол\Портфель работ по тендерам капремонта\ВЫПОЛНЯЕМЫЕ РАБОТЫ 2012Г И ПЕРЕХОДЯЩИЕ НА 2013Г\Градирня АМ-70 800-08 2013 ц 51\КМ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Documents and Settings\shinevvn\Рабочий стол\Портфель работ по тендерам капремонта\ВЫПОЛНЯЕМЫЕ РАБОТЫ 2012Г И ПЕРЕХОДЯЩИЕ НА 2013Г\Градирня АМ-70 800-08 2013 ц 51\КМ-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1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40475"/>
            <wp:effectExtent l="19050" t="0" r="0" b="0"/>
            <wp:docPr id="49" name="Рисунок 49" descr="C:\Documents and Settings\shinevvn\Рабочий стол\Портфель работ по тендерам капремонта\ВЫПОЛНЯЕМЫЕ РАБОТЫ 2012Г И ПЕРЕХОДЯЩИЕ НА 2013Г\Градирня АМ-70 800-08 2013 ц 51\КМ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Documents and Settings\shinevvn\Рабочий стол\Портфель работ по тендерам капремонта\ВЫПОЛНЯЕМЫЕ РАБОТЫ 2012Г И ПЕРЕХОДЯЩИЕ НА 2013Г\Градирня АМ-70 800-08 2013 ц 51\КМ-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4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06185"/>
            <wp:effectExtent l="19050" t="0" r="0" b="0"/>
            <wp:docPr id="48" name="Рисунок 48" descr="C:\Documents and Settings\shinevvn\Рабочий стол\Портфель работ по тендерам капремонта\ВЫПОЛНЯЕМЫЕ РАБОТЫ 2012Г И ПЕРЕХОДЯЩИЕ НА 2013Г\Градирня АМ-70 800-08 2013 ц 51\КМ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Documents and Settings\shinevvn\Рабочий стол\Портфель работ по тендерам капремонта\ВЫПОЛНЯЕМЫЕ РАБОТЫ 2012Г И ПЕРЕХОДЯЩИЕ НА 2013Г\Градирня АМ-70 800-08 2013 ц 51\КМ-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06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14440"/>
            <wp:effectExtent l="19050" t="0" r="0" b="0"/>
            <wp:docPr id="47" name="Рисунок 47" descr="C:\Documents and Settings\shinevvn\Рабочий стол\Портфель работ по тендерам капремонта\ВЫПОЛНЯЕМЫЕ РАБОТЫ 2012Г И ПЕРЕХОДЯЩИЕ НА 2013Г\Градирня АМ-70 800-08 2013 ц 51\КМ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Documents and Settings\shinevvn\Рабочий стол\Портфель работ по тендерам капремонта\ВЫПОЛНЯЕМЫЕ РАБОТЫ 2012Г И ПЕРЕХОДЯЩИЕ НА 2013Г\Градирня АМ-70 800-08 2013 ц 51\КМ-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1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66510"/>
            <wp:effectExtent l="19050" t="0" r="0" b="0"/>
            <wp:docPr id="46" name="Рисунок 46" descr="C:\Documents and Settings\shinevvn\Рабочий стол\Портфель работ по тендерам капремонта\ВЫПОЛНЯЕМЫЕ РАБОТЫ 2012Г И ПЕРЕХОДЯЩИЕ НА 2013Г\Градирня АМ-70 800-08 2013 ц 51\АС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Documents and Settings\shinevvn\Рабочий стол\Портфель работ по тендерам капремонта\ВЫПОЛНЯЕМЫЕ РАБОТЫ 2012Г И ПЕРЕХОДЯЩИЕ НА 2013Г\Градирня АМ-70 800-08 2013 ц 51\АС-1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6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14440"/>
            <wp:effectExtent l="19050" t="0" r="0" b="0"/>
            <wp:docPr id="45" name="Рисунок 45" descr="C:\Documents and Settings\shinevvn\Рабочий стол\Портфель работ по тендерам капремонта\ВЫПОЛНЯЕМЫЕ РАБОТЫ 2012Г И ПЕРЕХОДЯЩИЕ НА 2013Г\Градирня АМ-70 800-08 2013 ц 51\АС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Documents and Settings\shinevvn\Рабочий стол\Портфель работ по тендерам капремонта\ВЫПОЛНЯЕМЫЕ РАБОТЫ 2012Г И ПЕРЕХОДЯЩИЕ НА 2013Г\Градирня АМ-70 800-08 2013 ц 51\АС-1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1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40475"/>
            <wp:effectExtent l="19050" t="0" r="0" b="0"/>
            <wp:docPr id="44" name="Рисунок 44" descr="C:\Documents and Settings\shinevvn\Рабочий стол\Портфель работ по тендерам капремонта\ВЫПОЛНЯЕМЫЕ РАБОТЫ 2012Г И ПЕРЕХОДЯЩИЕ НА 2013Г\Градирня АМ-70 800-08 2013 ц 51\АС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Documents and Settings\shinevvn\Рабочий стол\Портфель работ по тендерам капремонта\ВЫПОЛНЯЕМЫЕ РАБОТЫ 2012Г И ПЕРЕХОДЯЩИЕ НА 2013Г\Градирня АМ-70 800-08 2013 ц 51\АС-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4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14440"/>
            <wp:effectExtent l="19050" t="0" r="0" b="0"/>
            <wp:docPr id="43" name="Рисунок 43" descr="C:\Documents and Settings\shinevvn\Рабочий стол\Портфель работ по тендерам капремонта\ВЫПОЛНЯЕМЫЕ РАБОТЫ 2012Г И ПЕРЕХОДЯЩИЕ НА 2013Г\Градирня АМ-70 800-08 2013 ц 51\АС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Documents and Settings\shinevvn\Рабочий стол\Портфель работ по тендерам капремонта\ВЫПОЛНЯЕМЫЕ РАБОТЫ 2012Г И ПЕРЕХОДЯЩИЕ НА 2013Г\Градирня АМ-70 800-08 2013 ц 51\АС-1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1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83655"/>
            <wp:effectExtent l="19050" t="0" r="0" b="0"/>
            <wp:docPr id="42" name="Рисунок 42" descr="C:\Documents and Settings\shinevvn\Рабочий стол\Портфель работ по тендерам капремонта\ВЫПОЛНЯЕМЫЕ РАБОТЫ 2012Г И ПЕРЕХОДЯЩИЕ НА 2013Г\Градирня АМ-70 800-08 2013 ц 51\АС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Documents and Settings\shinevvn\Рабочий стол\Портфель работ по тендерам капремонта\ВЫПОЛНЯЕМЫЕ РАБОТЫ 2012Г И ПЕРЕХОДЯЩИЕ НА 2013Г\Градирня АМ-70 800-08 2013 ц 51\АС-1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83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66510"/>
            <wp:effectExtent l="19050" t="0" r="0" b="0"/>
            <wp:docPr id="41" name="Рисунок 41" descr="C:\Documents and Settings\shinevvn\Рабочий стол\Портфель работ по тендерам капремонта\ВЫПОЛНЯЕМЫЕ РАБОТЫ 2012Г И ПЕРЕХОДЯЩИЕ НА 2013Г\Градирня АМ-70 800-08 2013 ц 51\АС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Documents and Settings\shinevvn\Рабочий стол\Портфель работ по тендерам капремонта\ВЫПОЛНЯЕМЫЕ РАБОТЫ 2012Г И ПЕРЕХОДЯЩИЕ НА 2013Г\Градирня АМ-70 800-08 2013 ц 51\АС-1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6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23330"/>
            <wp:effectExtent l="19050" t="0" r="0" b="0"/>
            <wp:docPr id="40" name="Рисунок 40" descr="C:\Documents and Settings\shinevvn\Рабочий стол\Портфель работ по тендерам капремонта\ВЫПОЛНЯЕМЫЕ РАБОТЫ 2012Г И ПЕРЕХОДЯЩИЕ НА 2013Г\Градирня АМ-70 800-08 2013 ц 51\АС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Documents and Settings\shinevvn\Рабочий стол\Портфель работ по тендерам капремонта\ВЫПОЛНЯЕМЫЕ РАБОТЫ 2012Г И ПЕРЕХОДЯЩИЕ НА 2013Г\Градирня АМ-70 800-08 2013 ц 51\АС-1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2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400800"/>
            <wp:effectExtent l="19050" t="0" r="0" b="0"/>
            <wp:docPr id="39" name="Рисунок 39" descr="C:\Documents and Settings\shinevvn\Рабочий стол\Портфель работ по тендерам капремонта\ВЫПОЛНЯЕМЫЕ РАБОТЫ 2012Г И ПЕРЕХОДЯЩИЕ НА 2013Г\Градирня АМ-70 800-08 2013 ц 51\АС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Documents and Settings\shinevvn\Рабочий стол\Портфель работ по тендерам капремонта\ВЫПОЛНЯЕМЫЕ РАБОТЫ 2012Г И ПЕРЕХОДЯЩИЕ НА 2013Г\Градирня АМ-70 800-08 2013 ц 51\АС-1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40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74765"/>
            <wp:effectExtent l="19050" t="0" r="0" b="0"/>
            <wp:docPr id="38" name="Рисунок 38" descr="C:\Documents and Settings\shinevvn\Рабочий стол\Портфель работ по тендерам капремонта\ВЫПОЛНЯЕМЫЕ РАБОТЫ 2012Г И ПЕРЕХОДЯЩИЕ НА 2013Г\Градирня АМ-70 800-08 2013 ц 51\АС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shinevvn\Рабочий стол\Портфель работ по тендерам капремонта\ВЫПОЛНЯЕМЫЕ РАБОТЫ 2012Г И ПЕРЕХОДЯЩИЕ НА 2013Г\Градирня АМ-70 800-08 2013 ц 51\АС-1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7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426835"/>
            <wp:effectExtent l="19050" t="0" r="0" b="0"/>
            <wp:docPr id="37" name="Рисунок 37" descr="C:\Documents and Settings\shinevvn\Рабочий стол\Портфель работ по тендерам капремонта\ВЫПОЛНЯЕМЫЕ РАБОТЫ 2012Г И ПЕРЕХОДЯЩИЕ НА 2013Г\Градирня АМ-70 800-08 2013 ц 51\АС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Documents and Settings\shinevvn\Рабочий стол\Портфель работ по тендерам капремонта\ВЫПОЛНЯЕМЫЕ РАБОТЫ 2012Г И ПЕРЕХОДЯЩИЕ НА 2013Г\Градирня АМ-70 800-08 2013 ц 51\АС-1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426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06185"/>
            <wp:effectExtent l="19050" t="0" r="0" b="0"/>
            <wp:docPr id="36" name="Рисунок 36" descr="C:\Documents and Settings\shinevvn\Рабочий стол\Портфель работ по тендерам капремонта\ВЫПОЛНЯЕМЫЕ РАБОТЫ 2012Г И ПЕРЕХОДЯЩИЕ НА 2013Г\Градирня АМ-70 800-08 2013 ц 51\АС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Documents and Settings\shinevvn\Рабочий стол\Портфель работ по тендерам капремонта\ВЫПОЛНЯЕМЫЕ РАБОТЫ 2012Г И ПЕРЕХОДЯЩИЕ НА 2013Г\Градирня АМ-70 800-08 2013 ц 51\АС-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06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48730"/>
            <wp:effectExtent l="19050" t="0" r="0" b="0"/>
            <wp:docPr id="35" name="Рисунок 35" descr="C:\Documents and Settings\shinevvn\Рабочий стол\Портфель работ по тендерам капремонта\ВЫПОЛНЯЕМЫЕ РАБОТЫ 2012Г И ПЕРЕХОДЯЩИЕ НА 2013Г\Градирня АМ-70 800-08 2013 ц 51\АС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Documents and Settings\shinevvn\Рабочий стол\Портфель работ по тендерам капремонта\ВЫПОЛНЯЕМЫЕ РАБОТЫ 2012Г И ПЕРЕХОДЯЩИЕ НА 2013Г\Градирня АМ-70 800-08 2013 ц 51\АС-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4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48730"/>
            <wp:effectExtent l="19050" t="0" r="0" b="0"/>
            <wp:docPr id="34" name="Рисунок 34" descr="C:\Documents and Settings\shinevvn\Рабочий стол\Портфель работ по тендерам капремонта\ВЫПОЛНЯЕМЫЕ РАБОТЫ 2012Г И ПЕРЕХОДЯЩИЕ НА 2013Г\Градирня АМ-70 800-08 2013 ц 51\АС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shinevvn\Рабочий стол\Портфель работ по тендерам капремонта\ВЫПОЛНЯЕМЫЕ РАБОТЫ 2012Г И ПЕРЕХОДЯЩИЕ НА 2013Г\Градирня АМ-70 800-08 2013 ц 51\АС-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4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6775" cy="6314440"/>
            <wp:effectExtent l="19050" t="0" r="0" b="0"/>
            <wp:docPr id="33" name="Рисунок 33" descr="C:\Documents and Settings\shinevvn\Рабочий стол\Портфель работ по тендерам капремонта\ВЫПОЛНЯЕМЫЕ РАБОТЫ 2012Г И ПЕРЕХОДЯЩИЕ НА 2013Г\Градирня АМ-70 800-08 2013 ц 51\АС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Documents and Settings\shinevvn\Рабочий стол\Портфель работ по тендерам капремонта\ВЫПОЛНЯЕМЫЕ РАБОТЫ 2012Г И ПЕРЕХОДЯЩИЕ НА 2013Г\Градирня АМ-70 800-08 2013 ц 51\АС-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631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6E6E" w:rsidSect="00D356E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56E3"/>
    <w:rsid w:val="002A3046"/>
    <w:rsid w:val="00616E6E"/>
    <w:rsid w:val="00D35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6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zmu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ShinevVN</dc:creator>
  <cp:keywords/>
  <dc:description/>
  <cp:lastModifiedBy>ShinevVN</cp:lastModifiedBy>
  <cp:revision>3</cp:revision>
  <dcterms:created xsi:type="dcterms:W3CDTF">2012-12-14T12:28:00Z</dcterms:created>
  <dcterms:modified xsi:type="dcterms:W3CDTF">2012-12-14T12:38:00Z</dcterms:modified>
</cp:coreProperties>
</file>