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7DD" w:rsidRPr="00B913F5" w:rsidRDefault="004717DD">
      <w:pPr>
        <w:tabs>
          <w:tab w:val="left" w:pos="6237"/>
        </w:tabs>
        <w:spacing w:after="0" w:line="100" w:lineRule="atLeast"/>
        <w:ind w:right="533"/>
        <w:jc w:val="right"/>
        <w:rPr>
          <w:rFonts w:ascii="Times New Roman" w:hAnsi="Times New Roman"/>
          <w:b/>
          <w:sz w:val="28"/>
          <w:szCs w:val="28"/>
        </w:rPr>
      </w:pPr>
      <w:r w:rsidRPr="00B913F5">
        <w:rPr>
          <w:rFonts w:ascii="Times New Roman" w:hAnsi="Times New Roman"/>
          <w:b/>
          <w:sz w:val="28"/>
          <w:szCs w:val="28"/>
        </w:rPr>
        <w:t>«УТВЕРЖДАЮ»</w:t>
      </w:r>
    </w:p>
    <w:p w:rsidR="004717DD" w:rsidRPr="00B913F5" w:rsidRDefault="004717DD">
      <w:pPr>
        <w:tabs>
          <w:tab w:val="left" w:pos="6237"/>
        </w:tabs>
        <w:spacing w:after="0" w:line="100" w:lineRule="atLeast"/>
        <w:ind w:right="533"/>
        <w:jc w:val="right"/>
        <w:rPr>
          <w:rFonts w:ascii="Times New Roman" w:hAnsi="Times New Roman"/>
          <w:sz w:val="28"/>
          <w:szCs w:val="28"/>
        </w:rPr>
      </w:pPr>
      <w:r w:rsidRPr="00B913F5">
        <w:rPr>
          <w:rFonts w:ascii="Times New Roman" w:hAnsi="Times New Roman"/>
          <w:sz w:val="28"/>
          <w:szCs w:val="28"/>
        </w:rPr>
        <w:t>Президент ОАО «НИАЭП»</w:t>
      </w:r>
    </w:p>
    <w:p w:rsidR="004717DD" w:rsidRPr="00B913F5" w:rsidRDefault="004717DD">
      <w:pPr>
        <w:tabs>
          <w:tab w:val="left" w:pos="6237"/>
        </w:tabs>
        <w:spacing w:after="0" w:line="100" w:lineRule="atLeast"/>
        <w:ind w:right="533"/>
        <w:jc w:val="right"/>
        <w:rPr>
          <w:rFonts w:ascii="Times New Roman" w:hAnsi="Times New Roman"/>
          <w:sz w:val="28"/>
          <w:szCs w:val="28"/>
        </w:rPr>
      </w:pPr>
    </w:p>
    <w:p w:rsidR="004717DD" w:rsidRPr="00B913F5" w:rsidRDefault="004717DD">
      <w:pPr>
        <w:tabs>
          <w:tab w:val="left" w:pos="1294"/>
          <w:tab w:val="left" w:pos="1939"/>
          <w:tab w:val="left" w:pos="6237"/>
        </w:tabs>
        <w:spacing w:after="0" w:line="100" w:lineRule="atLeast"/>
        <w:ind w:right="533"/>
        <w:jc w:val="right"/>
        <w:rPr>
          <w:rFonts w:ascii="Times New Roman" w:hAnsi="Times New Roman"/>
          <w:sz w:val="28"/>
          <w:szCs w:val="28"/>
        </w:rPr>
      </w:pPr>
      <w:r w:rsidRPr="00B913F5">
        <w:rPr>
          <w:rFonts w:ascii="Times New Roman" w:hAnsi="Times New Roman"/>
          <w:sz w:val="28"/>
          <w:szCs w:val="28"/>
          <w:u w:val="single"/>
        </w:rPr>
        <w:tab/>
      </w:r>
      <w:r w:rsidRPr="00B913F5">
        <w:rPr>
          <w:rFonts w:ascii="Times New Roman" w:hAnsi="Times New Roman"/>
          <w:sz w:val="28"/>
          <w:szCs w:val="28"/>
          <w:u w:val="single"/>
        </w:rPr>
        <w:tab/>
        <w:t xml:space="preserve"> </w:t>
      </w:r>
      <w:r w:rsidRPr="00B913F5">
        <w:rPr>
          <w:rFonts w:ascii="Times New Roman" w:hAnsi="Times New Roman"/>
          <w:sz w:val="28"/>
          <w:szCs w:val="28"/>
        </w:rPr>
        <w:t>В.И. Лимаренко</w:t>
      </w:r>
    </w:p>
    <w:p w:rsidR="004717DD" w:rsidRPr="00B913F5" w:rsidRDefault="004717DD">
      <w:pPr>
        <w:spacing w:after="0" w:line="100" w:lineRule="atLeast"/>
        <w:ind w:right="533"/>
        <w:jc w:val="right"/>
        <w:rPr>
          <w:rFonts w:ascii="Times New Roman" w:hAnsi="Times New Roman"/>
          <w:sz w:val="28"/>
          <w:szCs w:val="28"/>
        </w:rPr>
      </w:pPr>
      <w:r w:rsidRPr="00B913F5">
        <w:rPr>
          <w:rFonts w:ascii="Times New Roman" w:hAnsi="Times New Roman"/>
          <w:sz w:val="28"/>
          <w:szCs w:val="28"/>
        </w:rPr>
        <w:t>от   «___» ________ 2013 г.</w:t>
      </w:r>
    </w:p>
    <w:p w:rsidR="004717DD" w:rsidRPr="00B913F5" w:rsidRDefault="004717DD">
      <w:pPr>
        <w:ind w:left="5580"/>
      </w:pPr>
    </w:p>
    <w:p w:rsidR="004717DD" w:rsidRPr="00B913F5" w:rsidRDefault="004717DD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4717DD" w:rsidRPr="00B913F5" w:rsidRDefault="004717DD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4717DD" w:rsidRPr="00B913F5" w:rsidRDefault="004717DD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4717DD" w:rsidRPr="00B913F5" w:rsidRDefault="004717DD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4717DD" w:rsidRPr="00B913F5" w:rsidRDefault="004717DD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4717DD" w:rsidRPr="00B913F5" w:rsidRDefault="004717DD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4717DD" w:rsidRPr="00B913F5" w:rsidRDefault="004717DD">
      <w:pPr>
        <w:jc w:val="center"/>
        <w:rPr>
          <w:rFonts w:ascii="Times New Roman" w:hAnsi="Times New Roman"/>
          <w:sz w:val="32"/>
          <w:szCs w:val="32"/>
        </w:rPr>
      </w:pPr>
      <w:r w:rsidRPr="00B913F5">
        <w:rPr>
          <w:rFonts w:ascii="Times New Roman" w:hAnsi="Times New Roman"/>
          <w:sz w:val="32"/>
          <w:szCs w:val="32"/>
        </w:rPr>
        <w:t>КОНКУРСНАЯ ДОКУМЕНТАЦИЯ</w:t>
      </w:r>
    </w:p>
    <w:p w:rsidR="004717DD" w:rsidRPr="00B913F5" w:rsidRDefault="004717DD">
      <w:pPr>
        <w:jc w:val="center"/>
        <w:rPr>
          <w:rFonts w:ascii="Times New Roman" w:hAnsi="Times New Roman"/>
          <w:b/>
          <w:sz w:val="28"/>
          <w:szCs w:val="28"/>
        </w:rPr>
      </w:pPr>
      <w:r w:rsidRPr="00B913F5">
        <w:rPr>
          <w:rFonts w:ascii="Times New Roman" w:hAnsi="Times New Roman"/>
          <w:sz w:val="28"/>
          <w:szCs w:val="28"/>
        </w:rPr>
        <w:t xml:space="preserve">открытый одноэтапный конкурс в электронной форме без квалификационного отбора на право заключения договора по лоту </w:t>
      </w:r>
      <w:r w:rsidRPr="00B913F5">
        <w:rPr>
          <w:rFonts w:ascii="Times New Roman" w:hAnsi="Times New Roman"/>
          <w:b/>
          <w:sz w:val="28"/>
          <w:szCs w:val="28"/>
        </w:rPr>
        <w:t>№040ИТ/ОК-013 «Поставка серверного оборудования по бюджету 1 и 2 кв. 2013 года для нужд ОАО «НИАЭП»</w:t>
      </w:r>
    </w:p>
    <w:p w:rsidR="004717DD" w:rsidRPr="00B913F5" w:rsidRDefault="004717DD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4717DD" w:rsidRPr="00B913F5" w:rsidRDefault="004717DD">
      <w:pPr>
        <w:jc w:val="center"/>
        <w:rPr>
          <w:rFonts w:ascii="Times New Roman" w:hAnsi="Times New Roman"/>
          <w:caps/>
          <w:sz w:val="28"/>
          <w:szCs w:val="28"/>
        </w:rPr>
      </w:pPr>
      <w:r w:rsidRPr="00B913F5"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4717DD" w:rsidRPr="00B913F5" w:rsidRDefault="004717DD">
      <w:pPr>
        <w:jc w:val="center"/>
        <w:rPr>
          <w:rFonts w:ascii="Times New Roman" w:hAnsi="Times New Roman"/>
          <w:caps/>
          <w:sz w:val="28"/>
          <w:szCs w:val="28"/>
        </w:rPr>
      </w:pPr>
    </w:p>
    <w:p w:rsidR="004717DD" w:rsidRPr="00B913F5" w:rsidRDefault="004717DD">
      <w:pPr>
        <w:jc w:val="center"/>
        <w:rPr>
          <w:rFonts w:ascii="Times New Roman" w:hAnsi="Times New Roman"/>
          <w:sz w:val="28"/>
          <w:szCs w:val="28"/>
        </w:rPr>
      </w:pPr>
    </w:p>
    <w:p w:rsidR="004717DD" w:rsidRPr="00B913F5" w:rsidRDefault="004717DD">
      <w:pPr>
        <w:jc w:val="center"/>
        <w:rPr>
          <w:rFonts w:ascii="Times New Roman" w:hAnsi="Times New Roman"/>
          <w:sz w:val="28"/>
          <w:szCs w:val="28"/>
        </w:rPr>
      </w:pPr>
    </w:p>
    <w:p w:rsidR="004717DD" w:rsidRPr="00B913F5" w:rsidRDefault="004717DD">
      <w:pPr>
        <w:jc w:val="center"/>
        <w:rPr>
          <w:rFonts w:ascii="Times New Roman" w:hAnsi="Times New Roman"/>
          <w:sz w:val="28"/>
          <w:szCs w:val="28"/>
        </w:rPr>
      </w:pPr>
    </w:p>
    <w:p w:rsidR="004717DD" w:rsidRPr="00B913F5" w:rsidRDefault="004717DD">
      <w:pPr>
        <w:jc w:val="center"/>
        <w:rPr>
          <w:rFonts w:ascii="Times New Roman" w:hAnsi="Times New Roman"/>
          <w:sz w:val="28"/>
          <w:szCs w:val="28"/>
        </w:rPr>
      </w:pPr>
    </w:p>
    <w:p w:rsidR="004717DD" w:rsidRPr="00B913F5" w:rsidRDefault="004717DD">
      <w:pPr>
        <w:jc w:val="center"/>
        <w:rPr>
          <w:rFonts w:ascii="Times New Roman" w:hAnsi="Times New Roman"/>
          <w:sz w:val="28"/>
          <w:szCs w:val="28"/>
        </w:rPr>
      </w:pPr>
    </w:p>
    <w:p w:rsidR="004717DD" w:rsidRPr="00B913F5" w:rsidRDefault="004717DD">
      <w:pPr>
        <w:jc w:val="center"/>
        <w:rPr>
          <w:rFonts w:ascii="Times New Roman" w:hAnsi="Times New Roman"/>
          <w:sz w:val="28"/>
          <w:szCs w:val="28"/>
        </w:rPr>
      </w:pPr>
    </w:p>
    <w:p w:rsidR="004717DD" w:rsidRPr="00B913F5" w:rsidRDefault="004717DD">
      <w:pPr>
        <w:jc w:val="center"/>
        <w:rPr>
          <w:rFonts w:ascii="Times New Roman" w:hAnsi="Times New Roman"/>
          <w:sz w:val="28"/>
          <w:szCs w:val="28"/>
        </w:rPr>
      </w:pPr>
    </w:p>
    <w:p w:rsidR="004717DD" w:rsidRPr="00B913F5" w:rsidRDefault="004717DD">
      <w:pPr>
        <w:jc w:val="center"/>
        <w:rPr>
          <w:rFonts w:ascii="Times New Roman" w:hAnsi="Times New Roman"/>
          <w:sz w:val="28"/>
          <w:szCs w:val="28"/>
        </w:rPr>
      </w:pPr>
    </w:p>
    <w:p w:rsidR="004717DD" w:rsidRPr="00B913F5" w:rsidRDefault="004717DD">
      <w:pPr>
        <w:jc w:val="center"/>
        <w:rPr>
          <w:rFonts w:ascii="Times New Roman" w:hAnsi="Times New Roman"/>
          <w:sz w:val="28"/>
          <w:szCs w:val="28"/>
        </w:rPr>
      </w:pPr>
    </w:p>
    <w:p w:rsidR="004717DD" w:rsidRPr="00B913F5" w:rsidRDefault="004717DD">
      <w:pPr>
        <w:jc w:val="center"/>
        <w:rPr>
          <w:rFonts w:ascii="Times New Roman" w:hAnsi="Times New Roman"/>
          <w:sz w:val="28"/>
          <w:szCs w:val="28"/>
        </w:rPr>
      </w:pPr>
    </w:p>
    <w:p w:rsidR="004717DD" w:rsidRPr="00B913F5" w:rsidRDefault="004717DD">
      <w:pPr>
        <w:jc w:val="center"/>
        <w:rPr>
          <w:rFonts w:ascii="Times New Roman" w:hAnsi="Times New Roman"/>
          <w:sz w:val="28"/>
          <w:szCs w:val="28"/>
        </w:rPr>
      </w:pPr>
      <w:r w:rsidRPr="00B913F5">
        <w:rPr>
          <w:rFonts w:ascii="Times New Roman" w:hAnsi="Times New Roman"/>
          <w:sz w:val="28"/>
          <w:szCs w:val="28"/>
        </w:rPr>
        <w:t>2013</w:t>
      </w:r>
    </w:p>
    <w:p w:rsidR="004717DD" w:rsidRDefault="004717DD" w:rsidP="00FE09B9">
      <w:pPr>
        <w:pStyle w:val="af1"/>
        <w:tabs>
          <w:tab w:val="left" w:pos="9214"/>
        </w:tabs>
        <w:jc w:val="center"/>
        <w:rPr>
          <w:rFonts w:ascii="Times New Roman" w:hAnsi="Times New Roman" w:cs="Times New Roman"/>
          <w:color w:val="auto"/>
        </w:rPr>
      </w:pPr>
      <w:r w:rsidRPr="00FE09B9">
        <w:rPr>
          <w:rFonts w:ascii="Times New Roman" w:hAnsi="Times New Roman" w:cs="Times New Roman"/>
          <w:color w:val="auto"/>
        </w:rPr>
        <w:lastRenderedPageBreak/>
        <w:t>Оглавление</w:t>
      </w:r>
    </w:p>
    <w:p w:rsidR="00FE09B9" w:rsidRDefault="00FE09B9" w:rsidP="00FE09B9">
      <w:pPr>
        <w:pStyle w:val="af1"/>
        <w:tabs>
          <w:tab w:val="left" w:pos="9214"/>
        </w:tabs>
        <w:jc w:val="center"/>
        <w:rPr>
          <w:rFonts w:ascii="Times New Roman" w:hAnsi="Times New Roman" w:cs="Times New Roman"/>
          <w:color w:val="auto"/>
        </w:rPr>
      </w:pPr>
    </w:p>
    <w:p w:rsidR="00FE09B9" w:rsidRPr="00FE09B9" w:rsidRDefault="00FE09B9" w:rsidP="00FE09B9">
      <w:pPr>
        <w:pStyle w:val="af1"/>
        <w:tabs>
          <w:tab w:val="left" w:pos="9214"/>
        </w:tabs>
        <w:jc w:val="center"/>
        <w:rPr>
          <w:rFonts w:ascii="Times New Roman" w:hAnsi="Times New Roman" w:cs="Times New Roman"/>
          <w:color w:val="auto"/>
        </w:rPr>
        <w:sectPr w:rsidR="00FE09B9" w:rsidRPr="00FE09B9">
          <w:pgSz w:w="11906" w:h="16838"/>
          <w:pgMar w:top="568" w:right="424" w:bottom="360" w:left="1210" w:header="720" w:footer="720" w:gutter="0"/>
          <w:cols w:space="720"/>
          <w:docGrid w:linePitch="360" w:charSpace="36864"/>
        </w:sectPr>
      </w:pPr>
      <w:bookmarkStart w:id="0" w:name="_GoBack"/>
      <w:bookmarkEnd w:id="0"/>
    </w:p>
    <w:p w:rsidR="004717DD" w:rsidRPr="00FE09B9" w:rsidRDefault="004717DD" w:rsidP="00FE09B9">
      <w:pPr>
        <w:pStyle w:val="23"/>
        <w:tabs>
          <w:tab w:val="clear" w:pos="9355"/>
          <w:tab w:val="right" w:leader="dot" w:pos="10206"/>
        </w:tabs>
        <w:ind w:right="1908"/>
        <w:jc w:val="both"/>
        <w:rPr>
          <w:rFonts w:ascii="Times New Roman" w:hAnsi="Times New Roman" w:cs="Times New Roman"/>
          <w:sz w:val="28"/>
          <w:szCs w:val="28"/>
        </w:rPr>
      </w:pPr>
      <w:r w:rsidRPr="00FE09B9">
        <w:rPr>
          <w:rFonts w:ascii="Times New Roman" w:hAnsi="Times New Roman" w:cs="Times New Roman"/>
          <w:sz w:val="28"/>
          <w:szCs w:val="28"/>
        </w:rPr>
        <w:lastRenderedPageBreak/>
        <w:fldChar w:fldCharType="begin"/>
      </w:r>
      <w:r w:rsidRPr="00FE09B9">
        <w:rPr>
          <w:rFonts w:ascii="Times New Roman" w:hAnsi="Times New Roman" w:cs="Times New Roman"/>
          <w:sz w:val="28"/>
          <w:szCs w:val="28"/>
        </w:rPr>
        <w:instrText xml:space="preserve"> TOC </w:instrText>
      </w:r>
      <w:r w:rsidRPr="00FE09B9">
        <w:rPr>
          <w:rFonts w:ascii="Times New Roman" w:hAnsi="Times New Roman" w:cs="Times New Roman"/>
          <w:sz w:val="28"/>
          <w:szCs w:val="28"/>
        </w:rPr>
        <w:fldChar w:fldCharType="separate"/>
      </w:r>
      <w:r w:rsidRPr="00FE09B9">
        <w:rPr>
          <w:rFonts w:ascii="Times New Roman" w:hAnsi="Times New Roman" w:cs="Times New Roman"/>
          <w:sz w:val="28"/>
          <w:szCs w:val="28"/>
        </w:rPr>
        <w:t>I.Спецификация</w:t>
      </w:r>
      <w:r w:rsidRPr="00FE09B9">
        <w:rPr>
          <w:rFonts w:ascii="Times New Roman" w:hAnsi="Times New Roman" w:cs="Times New Roman"/>
          <w:sz w:val="28"/>
          <w:szCs w:val="28"/>
        </w:rPr>
        <w:tab/>
        <w:t>3</w:t>
      </w:r>
    </w:p>
    <w:p w:rsidR="004717DD" w:rsidRPr="00FE09B9" w:rsidRDefault="004717DD" w:rsidP="00FE09B9">
      <w:pPr>
        <w:pStyle w:val="31"/>
        <w:tabs>
          <w:tab w:val="clear" w:pos="9072"/>
          <w:tab w:val="right" w:leader="dot" w:pos="10206"/>
        </w:tabs>
        <w:ind w:right="1908"/>
        <w:jc w:val="both"/>
        <w:rPr>
          <w:rFonts w:ascii="Times New Roman" w:hAnsi="Times New Roman" w:cs="Times New Roman"/>
          <w:sz w:val="28"/>
          <w:szCs w:val="28"/>
        </w:rPr>
      </w:pPr>
      <w:r w:rsidRPr="00FE09B9">
        <w:rPr>
          <w:rFonts w:ascii="Times New Roman" w:hAnsi="Times New Roman" w:cs="Times New Roman"/>
          <w:sz w:val="28"/>
          <w:szCs w:val="28"/>
        </w:rPr>
        <w:t>Адрес поставки: ОАО "НИАЭП", 603006, г. Н.Новгород, пл. Свободы, д.3</w:t>
      </w:r>
      <w:r w:rsidRPr="00FE09B9">
        <w:rPr>
          <w:rFonts w:ascii="Times New Roman" w:hAnsi="Times New Roman" w:cs="Times New Roman"/>
          <w:sz w:val="28"/>
          <w:szCs w:val="28"/>
        </w:rPr>
        <w:tab/>
        <w:t>3</w:t>
      </w:r>
    </w:p>
    <w:p w:rsidR="004717DD" w:rsidRPr="00FE09B9" w:rsidRDefault="004717DD" w:rsidP="00FE09B9">
      <w:pPr>
        <w:pStyle w:val="31"/>
        <w:tabs>
          <w:tab w:val="clear" w:pos="9072"/>
          <w:tab w:val="right" w:leader="dot" w:pos="10206"/>
        </w:tabs>
        <w:ind w:right="1908"/>
        <w:jc w:val="both"/>
        <w:rPr>
          <w:rFonts w:ascii="Times New Roman" w:hAnsi="Times New Roman" w:cs="Times New Roman"/>
          <w:sz w:val="28"/>
          <w:szCs w:val="28"/>
        </w:rPr>
      </w:pPr>
      <w:r w:rsidRPr="00FE09B9">
        <w:rPr>
          <w:rFonts w:ascii="Times New Roman" w:hAnsi="Times New Roman" w:cs="Times New Roman"/>
          <w:sz w:val="28"/>
          <w:szCs w:val="28"/>
        </w:rPr>
        <w:t>Адрес поставки: Санкт-Петербургское представительство ОАО "НИАЭП",  г</w:t>
      </w:r>
      <w:proofErr w:type="gramStart"/>
      <w:r w:rsidRPr="00FE09B9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FE09B9">
        <w:rPr>
          <w:rFonts w:ascii="Times New Roman" w:hAnsi="Times New Roman" w:cs="Times New Roman"/>
          <w:sz w:val="28"/>
          <w:szCs w:val="28"/>
        </w:rPr>
        <w:t>анкт-Петербург, ул. Васи Алексеева, д.6, литер А.</w:t>
      </w:r>
      <w:r w:rsidRPr="00FE09B9">
        <w:rPr>
          <w:rFonts w:ascii="Times New Roman" w:hAnsi="Times New Roman" w:cs="Times New Roman"/>
          <w:sz w:val="28"/>
          <w:szCs w:val="28"/>
        </w:rPr>
        <w:tab/>
        <w:t>14</w:t>
      </w:r>
    </w:p>
    <w:p w:rsidR="004717DD" w:rsidRPr="00FE09B9" w:rsidRDefault="004717DD" w:rsidP="00FE09B9">
      <w:pPr>
        <w:pStyle w:val="31"/>
        <w:tabs>
          <w:tab w:val="clear" w:pos="9072"/>
          <w:tab w:val="right" w:leader="dot" w:pos="10206"/>
        </w:tabs>
        <w:ind w:right="1908"/>
        <w:jc w:val="both"/>
        <w:rPr>
          <w:rFonts w:ascii="Times New Roman" w:hAnsi="Times New Roman" w:cs="Times New Roman"/>
          <w:sz w:val="28"/>
          <w:szCs w:val="28"/>
        </w:rPr>
      </w:pPr>
      <w:r w:rsidRPr="00FE09B9">
        <w:rPr>
          <w:rFonts w:ascii="Times New Roman" w:hAnsi="Times New Roman" w:cs="Times New Roman"/>
          <w:sz w:val="28"/>
          <w:szCs w:val="28"/>
        </w:rPr>
        <w:t xml:space="preserve">Адрес поставки: Курский филиал ОАО «НИАЭП», г. Курчатов, ул. </w:t>
      </w:r>
      <w:proofErr w:type="gramStart"/>
      <w:r w:rsidRPr="00FE09B9">
        <w:rPr>
          <w:rFonts w:ascii="Times New Roman" w:hAnsi="Times New Roman" w:cs="Times New Roman"/>
          <w:sz w:val="28"/>
          <w:szCs w:val="28"/>
        </w:rPr>
        <w:t>Молодежная</w:t>
      </w:r>
      <w:proofErr w:type="gramEnd"/>
      <w:r w:rsidRPr="00FE09B9">
        <w:rPr>
          <w:rFonts w:ascii="Times New Roman" w:hAnsi="Times New Roman" w:cs="Times New Roman"/>
          <w:sz w:val="28"/>
          <w:szCs w:val="28"/>
        </w:rPr>
        <w:t>, д.9</w:t>
      </w:r>
      <w:r w:rsidRPr="00FE09B9">
        <w:rPr>
          <w:rFonts w:ascii="Times New Roman" w:hAnsi="Times New Roman" w:cs="Times New Roman"/>
          <w:sz w:val="28"/>
          <w:szCs w:val="28"/>
        </w:rPr>
        <w:tab/>
        <w:t>14</w:t>
      </w:r>
    </w:p>
    <w:p w:rsidR="004717DD" w:rsidRPr="00B913F5" w:rsidRDefault="004717DD" w:rsidP="00FE09B9">
      <w:pPr>
        <w:pStyle w:val="31"/>
        <w:tabs>
          <w:tab w:val="clear" w:pos="9072"/>
          <w:tab w:val="right" w:leader="dot" w:pos="10206"/>
        </w:tabs>
        <w:ind w:right="1908"/>
        <w:jc w:val="both"/>
        <w:sectPr w:rsidR="004717DD" w:rsidRPr="00B913F5">
          <w:type w:val="continuous"/>
          <w:pgSz w:w="11906" w:h="16838"/>
          <w:pgMar w:top="568" w:right="424" w:bottom="360" w:left="1210" w:header="720" w:footer="720" w:gutter="0"/>
          <w:cols w:space="720"/>
          <w:docGrid w:linePitch="360" w:charSpace="36864"/>
        </w:sectPr>
      </w:pPr>
      <w:r w:rsidRPr="00FE09B9">
        <w:rPr>
          <w:rFonts w:ascii="Times New Roman" w:hAnsi="Times New Roman" w:cs="Times New Roman"/>
          <w:sz w:val="28"/>
          <w:szCs w:val="28"/>
        </w:rPr>
        <w:t>Адрес поставки: Московский филиал ОАО «НИАЭП», 127434. г. Москва, Дмитровское ш., д.2, стр.1</w:t>
      </w:r>
      <w:r w:rsidRPr="00FE09B9">
        <w:rPr>
          <w:rFonts w:ascii="Times New Roman" w:hAnsi="Times New Roman" w:cs="Times New Roman"/>
          <w:sz w:val="28"/>
          <w:szCs w:val="28"/>
        </w:rPr>
        <w:tab/>
        <w:t>17</w:t>
      </w:r>
      <w:r w:rsidRPr="00FE09B9">
        <w:rPr>
          <w:rFonts w:ascii="Times New Roman" w:hAnsi="Times New Roman" w:cs="Times New Roman"/>
          <w:sz w:val="28"/>
          <w:szCs w:val="28"/>
        </w:rPr>
        <w:fldChar w:fldCharType="end"/>
      </w:r>
    </w:p>
    <w:p w:rsidR="004717DD" w:rsidRPr="00B913F5" w:rsidRDefault="004717DD">
      <w:pPr>
        <w:tabs>
          <w:tab w:val="right" w:leader="dot" w:pos="10272"/>
        </w:tabs>
      </w:pPr>
      <w:hyperlink w:anchor="_Toc357799794" w:history="1"/>
    </w:p>
    <w:p w:rsidR="004717DD" w:rsidRPr="00B913F5" w:rsidRDefault="004717DD">
      <w:pPr>
        <w:pStyle w:val="2"/>
        <w:pageBreakBefore/>
        <w:numPr>
          <w:ilvl w:val="0"/>
          <w:numId w:val="1"/>
        </w:numPr>
      </w:pPr>
      <w:bookmarkStart w:id="1" w:name="__RefHeading__28598_388612524"/>
      <w:bookmarkEnd w:id="1"/>
      <w:r w:rsidRPr="00B913F5">
        <w:lastRenderedPageBreak/>
        <w:t>Спецификация</w:t>
      </w:r>
    </w:p>
    <w:p w:rsidR="004717DD" w:rsidRPr="00B913F5" w:rsidRDefault="004717DD">
      <w:pPr>
        <w:pStyle w:val="3"/>
      </w:pPr>
      <w:bookmarkStart w:id="2" w:name="__RefHeading__28600_388612524"/>
      <w:bookmarkEnd w:id="2"/>
      <w:r w:rsidRPr="00B913F5">
        <w:t xml:space="preserve">Адрес поставки: ОАО "НИАЭП", 603006, г. </w:t>
      </w:r>
      <w:proofErr w:type="spellStart"/>
      <w:r w:rsidRPr="00B913F5">
        <w:t>Н.Новгород</w:t>
      </w:r>
      <w:proofErr w:type="spellEnd"/>
      <w:r w:rsidRPr="00B913F5">
        <w:t>, пл. Свободы, д.3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713"/>
        <w:gridCol w:w="1348"/>
        <w:gridCol w:w="1452"/>
        <w:gridCol w:w="4750"/>
        <w:gridCol w:w="879"/>
        <w:gridCol w:w="1123"/>
      </w:tblGrid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Наименование, [</w:t>
            </w:r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ind w:left="-218" w:firstLine="218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Срок гарантии    не менее</w:t>
            </w:r>
          </w:p>
        </w:tc>
      </w:tr>
      <w:tr w:rsidR="004717DD" w:rsidRPr="00B913F5">
        <w:tblPrEx>
          <w:tblCellMar>
            <w:left w:w="0" w:type="dxa"/>
            <w:right w:w="0" w:type="dxa"/>
          </w:tblCellMar>
        </w:tblPrEx>
        <w:trPr>
          <w:trHeight w:val="765"/>
        </w:trPr>
        <w:tc>
          <w:tcPr>
            <w:tcW w:w="2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sz w:val="20"/>
                <w:szCs w:val="20"/>
              </w:rPr>
              <w:t>Дисковая полка HP M6625 в составе:</w:t>
            </w:r>
          </w:p>
        </w:tc>
        <w:tc>
          <w:tcPr>
            <w:tcW w:w="8204" w:type="dxa"/>
            <w:gridSpan w:val="4"/>
            <w:tcBorders>
              <w:left w:val="single" w:sz="4" w:space="0" w:color="000000"/>
            </w:tcBorders>
            <w:shd w:val="clear" w:color="auto" w:fill="auto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Дисковая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полка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M6625 2.5-inch SAS Drive Enclosure [AJ840A]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Совместимость с существующей дисковой системой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EVA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6500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Форм-фактор 2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U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19"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Емкость 25 дисков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SFF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2,5”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Максимальная ёмкость 150 ТБ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В комплекте: кабель питания, 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кабели, набор для установки в стойку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 xml:space="preserve">36 </w:t>
            </w:r>
            <w:r w:rsidRPr="00B913F5">
              <w:rPr>
                <w:rFonts w:ascii="Tahoma" w:hAnsi="Tahoma" w:cs="Tahoma"/>
                <w:bCs/>
                <w:sz w:val="20"/>
                <w:szCs w:val="20"/>
              </w:rPr>
              <w:t>мес.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Жесткий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диск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M6625 900GB 6G SAS 10K 2.5in HDD [QR478A]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Назначение для сервера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Форм-фактор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HDD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2.5"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Объем 900 Гб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Скорость вращения 10000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rpm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Интерфейс 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двухпортовый</w:t>
            </w:r>
            <w:proofErr w:type="spellEnd"/>
            <w:r w:rsidRPr="00B913F5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Внешняя скорость передачи данных 6 Гбит/сек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Совместимость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с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M6625 2.5-inch SAS Drive Enclosure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16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 xml:space="preserve">36 </w:t>
            </w:r>
            <w:r w:rsidRPr="00B913F5">
              <w:rPr>
                <w:rFonts w:ascii="Tahoma" w:hAnsi="Tahoma" w:cs="Tahoma"/>
                <w:bCs/>
                <w:sz w:val="20"/>
                <w:szCs w:val="20"/>
              </w:rPr>
              <w:t>мес.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P6300/P6500 Drive Enclosure  JW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Supp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[HA110A3     Q25]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Расширенная поддержка на дисковую полку HP M6625 включающая в себя: 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• комплексную поддержку оборудования и системного 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ПО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• время реакции – 4 часа по оборудованию и 2 часа 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по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ПО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• Визиты специалиста на место установки оборудования в случае необходимости 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• Выполнение необходимых работ по восстановлению работоспособности оборудования 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• Бесплатную замену вышедших из строя деталей 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• График обслуживания 24x7 (круглосуточно, 7 дней в неделю).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• Срок – 3 года с момента активации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 xml:space="preserve">36 </w:t>
            </w:r>
            <w:r w:rsidRPr="00B913F5">
              <w:rPr>
                <w:rFonts w:ascii="Tahoma" w:hAnsi="Tahoma" w:cs="Tahoma"/>
                <w:bCs/>
                <w:sz w:val="20"/>
                <w:szCs w:val="20"/>
              </w:rPr>
              <w:t>мес.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P6300/P6500 HDD Support HW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Supp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[HA110A3     Q26]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Расширенная поддержка на жесткий диск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600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GB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EVA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M</w:t>
            </w:r>
            <w:r w:rsidRPr="00B913F5">
              <w:rPr>
                <w:rFonts w:ascii="Tahoma" w:hAnsi="Tahoma" w:cs="Tahoma"/>
                <w:sz w:val="20"/>
                <w:szCs w:val="20"/>
              </w:rPr>
              <w:t>6625 6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G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10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K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SFF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Dual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port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HDD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[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AW</w:t>
            </w:r>
            <w:r w:rsidRPr="00B913F5">
              <w:rPr>
                <w:rFonts w:ascii="Tahoma" w:hAnsi="Tahoma" w:cs="Tahoma"/>
                <w:sz w:val="20"/>
                <w:szCs w:val="20"/>
              </w:rPr>
              <w:t>611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A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] включающая в себя: 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• комплексную поддержку оборудования и системного 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ПО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• время реакции – 4 часа по оборудованию и 2 часа 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по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ПО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• Визиты специалиста на место установки оборудования в случае необходимости 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• Выполнение необходимых работ по восстановлению работоспособности оборудования 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• Бесплатную замену вышедших из строя деталей 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• График обслуживания 24x7 (круглосуточно, 7 дней в неделю).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iCs/>
                <w:sz w:val="20"/>
                <w:szCs w:val="20"/>
              </w:rPr>
            </w:pPr>
            <w:r w:rsidRPr="00B913F5">
              <w:rPr>
                <w:rFonts w:ascii="Tahoma" w:hAnsi="Tahoma" w:cs="Tahoma"/>
                <w:iCs/>
                <w:sz w:val="20"/>
                <w:szCs w:val="20"/>
              </w:rPr>
              <w:t>• Срок – 3 года с момента активации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16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 xml:space="preserve">36 </w:t>
            </w:r>
            <w:r w:rsidRPr="00B913F5">
              <w:rPr>
                <w:rFonts w:ascii="Tahoma" w:hAnsi="Tahoma" w:cs="Tahoma"/>
                <w:bCs/>
                <w:sz w:val="20"/>
                <w:szCs w:val="20"/>
              </w:rPr>
              <w:t>мес.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5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LO100i ADV 1-SRV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Incl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1YR TS&amp;U SW [530521-B21]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Опция HP LO100i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Advanced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Pack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No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Media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–лицензия на один сервер, включает 1 год технической поддержки 24x7.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6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Комплект выделенных портов управления HP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Dedicated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Mgmt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Port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Kit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[516006-B21]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Выделенный интерфейсный модуль для сервера (порт управления)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Один выделенный порт RJ45.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Совместимость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DL160G6, DL180G6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 xml:space="preserve">36 </w:t>
            </w:r>
            <w:r w:rsidRPr="00B913F5">
              <w:rPr>
                <w:rFonts w:ascii="Tahoma" w:hAnsi="Tahoma" w:cs="Tahoma"/>
                <w:bCs/>
                <w:sz w:val="20"/>
                <w:szCs w:val="20"/>
              </w:rPr>
              <w:t>мес.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Трансивер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X132 10G SFP+ LC LRM Transceiver [J9152A]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napToGrid w:val="0"/>
              <w:spacing w:after="0"/>
              <w:ind w:left="-58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Скорость передачи данных (макс) 10000 Мбит/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с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717DD" w:rsidRPr="00B913F5" w:rsidRDefault="004717DD">
            <w:pPr>
              <w:spacing w:after="0"/>
              <w:ind w:left="-58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Длина волны 1310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нм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717DD" w:rsidRPr="00B913F5" w:rsidRDefault="004717DD">
            <w:pPr>
              <w:spacing w:after="0"/>
              <w:ind w:left="-58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Максимальное расстояние передачи 220 м </w:t>
            </w:r>
          </w:p>
          <w:p w:rsidR="004717DD" w:rsidRPr="00B913F5" w:rsidRDefault="004717DD">
            <w:pPr>
              <w:spacing w:after="0"/>
              <w:ind w:left="-58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Интерфейс  10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GBase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>-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LRM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717DD" w:rsidRPr="00B913F5" w:rsidRDefault="004717DD">
            <w:pPr>
              <w:spacing w:after="0"/>
              <w:ind w:left="-58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Формат 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SFP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+ </w:t>
            </w:r>
          </w:p>
          <w:p w:rsidR="004717DD" w:rsidRPr="00B913F5" w:rsidRDefault="004717DD">
            <w:pPr>
              <w:spacing w:after="0"/>
              <w:ind w:left="-58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Разъе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м(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ы)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LC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Полнодуплексный режим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Комплект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модулей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памяти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Kingston for HP/Compaq (397415-B21)  DDR-II FBDIMM 8GB (PC2-5300) 667 MHz ECC Fully Buffered Kit 2*4GB [KTH-XW667/8G]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Тип памяти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DDR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2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Форм-фактор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FB</w:t>
            </w:r>
            <w:r w:rsidRPr="00B913F5">
              <w:rPr>
                <w:rFonts w:ascii="Tahoma" w:hAnsi="Tahoma" w:cs="Tahoma"/>
                <w:sz w:val="20"/>
                <w:szCs w:val="20"/>
              </w:rPr>
              <w:t>-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DIMM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240-контактный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Тактовая частота 667 МГц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Объем 2 модуля по 4 Гб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Поддержка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ECC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есть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Буферизованная (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Registered</w:t>
            </w:r>
            <w:r w:rsidRPr="00B913F5">
              <w:rPr>
                <w:rFonts w:ascii="Tahoma" w:hAnsi="Tahoma" w:cs="Tahoma"/>
                <w:sz w:val="20"/>
                <w:szCs w:val="20"/>
              </w:rPr>
              <w:t>) да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Тайминги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: CAS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Latency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(CL) 5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25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12 мес.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Коммутатор D-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Link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8х 1000Mbps портов, неуправляемый, DGS-1008D/H2A [DGS-1008D/H2A]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Встроенная технология D-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Link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Green</w:t>
            </w:r>
            <w:proofErr w:type="spell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8 портов 10/100/1000 Мбит/с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Gigabit</w:t>
            </w:r>
            <w:proofErr w:type="spell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Коммутационная матрица 10/16 Гбит/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с</w:t>
            </w:r>
            <w:proofErr w:type="gram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Автоматическое определение MDI/MDIX на всех портах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Метод коммутации: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store-and-forward</w:t>
            </w:r>
            <w:proofErr w:type="spell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Режимы полу- и полного дуплекса для скоростей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Ethernet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>/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Fast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Ethernet</w:t>
            </w:r>
            <w:proofErr w:type="spell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Управление потоком 802.3x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Поддержка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Jumbo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>-фреймов 9000 байт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Поддержка IEEE 802.1p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QoS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(4 очереди,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Strict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Mode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Функция диагностики кабеля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Соответствие директиве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RoHS</w:t>
            </w:r>
            <w:proofErr w:type="spell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Установка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Plug-and-play</w:t>
            </w:r>
            <w:proofErr w:type="spell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Протокол CSMA/CD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Сетевые кабели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• 10BASE-T: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• 100BASE-TX, 1000BASE-T: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Таблица MAC-адресов 8K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Скорость фильтрации/передачи пакетов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•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Ethernet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>: 14880 пакетов в сек. на порт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•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Fast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Ethernet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>: 148800 пакетов в сек. на порт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•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Gigabit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Ethernet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>: 1488000 пакетов в сек. на порт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Буфер RAM 128 Кбайт на устройство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Размеры 162 x 102 x 28 мм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12 мес.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Прямой разборный штыревой разъем IEC 60320 C20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Прямой разборный штыревой разъем IEC 60320 C20 16 Ампер типа "папа", монтируемый на силовой шнур. Номинальное напряжение 250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 xml:space="preserve"> В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переменного тока. Номинальный ток 16 А. Материал корпуса - полиамид. Рабочая температура -40...+70°C. Класс горючести UL 94V-0. Монтаж - винтовые клеммы.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36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6 мес.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11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Коммутатор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6600-24G-4XG Switch [J9264A]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Порты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: 20 </w:t>
            </w:r>
            <w:r w:rsidRPr="00B913F5">
              <w:rPr>
                <w:rFonts w:ascii="Tahoma" w:hAnsi="Tahoma" w:cs="Tahoma"/>
                <w:sz w:val="20"/>
                <w:szCs w:val="20"/>
              </w:rPr>
              <w:t>портов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10/100/1000 </w:t>
            </w:r>
            <w:r w:rsidRPr="00B913F5">
              <w:rPr>
                <w:rFonts w:ascii="Tahoma" w:hAnsi="Tahoma" w:cs="Tahoma"/>
                <w:sz w:val="20"/>
                <w:szCs w:val="20"/>
              </w:rPr>
              <w:t>с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автоматическим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определением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скорости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(IEEE 802.3 </w:t>
            </w:r>
            <w:r w:rsidRPr="00B913F5">
              <w:rPr>
                <w:rFonts w:ascii="Tahoma" w:hAnsi="Tahoma" w:cs="Tahoma"/>
                <w:sz w:val="20"/>
                <w:szCs w:val="20"/>
              </w:rPr>
              <w:t>тип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10BASE-T, IEEE 802.3u </w:t>
            </w:r>
            <w:r w:rsidRPr="00B913F5">
              <w:rPr>
                <w:rFonts w:ascii="Tahoma" w:hAnsi="Tahoma" w:cs="Tahoma"/>
                <w:sz w:val="20"/>
                <w:szCs w:val="20"/>
              </w:rPr>
              <w:t>тип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100BASE-TX, IEEE 802.3ab </w:t>
            </w:r>
            <w:r w:rsidRPr="00B913F5">
              <w:rPr>
                <w:rFonts w:ascii="Tahoma" w:hAnsi="Tahoma" w:cs="Tahoma"/>
                <w:sz w:val="20"/>
                <w:szCs w:val="20"/>
              </w:rPr>
              <w:t>тип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1000BASE-T), </w:t>
            </w:r>
            <w:r w:rsidRPr="00B913F5">
              <w:rPr>
                <w:rFonts w:ascii="Tahoma" w:hAnsi="Tahoma" w:cs="Tahoma"/>
                <w:sz w:val="20"/>
                <w:szCs w:val="20"/>
              </w:rPr>
              <w:t>тип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носителя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: Auto-MDIX, </w:t>
            </w:r>
            <w:r w:rsidRPr="00B913F5">
              <w:rPr>
                <w:rFonts w:ascii="Tahoma" w:hAnsi="Tahoma" w:cs="Tahoma"/>
                <w:sz w:val="20"/>
                <w:szCs w:val="20"/>
              </w:rPr>
              <w:t>дуплексный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режим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: 10BASE-T/100BASE-TX: </w:t>
            </w:r>
            <w:r w:rsidRPr="00B913F5">
              <w:rPr>
                <w:rFonts w:ascii="Tahoma" w:hAnsi="Tahoma" w:cs="Tahoma"/>
                <w:sz w:val="20"/>
                <w:szCs w:val="20"/>
              </w:rPr>
              <w:t>полу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- </w:t>
            </w:r>
            <w:r w:rsidRPr="00B913F5">
              <w:rPr>
                <w:rFonts w:ascii="Tahoma" w:hAnsi="Tahoma" w:cs="Tahoma"/>
                <w:sz w:val="20"/>
                <w:szCs w:val="20"/>
              </w:rPr>
              <w:t>или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полнодуплексный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; 1000BASE-T: </w:t>
            </w:r>
            <w:r w:rsidRPr="00B913F5">
              <w:rPr>
                <w:rFonts w:ascii="Tahoma" w:hAnsi="Tahoma" w:cs="Tahoma"/>
                <w:sz w:val="20"/>
                <w:szCs w:val="20"/>
              </w:rPr>
              <w:t>только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полнодуплексный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; 4 </w:t>
            </w:r>
            <w:r w:rsidRPr="00B913F5">
              <w:rPr>
                <w:rFonts w:ascii="Tahoma" w:hAnsi="Tahoma" w:cs="Tahoma"/>
                <w:sz w:val="20"/>
                <w:szCs w:val="20"/>
              </w:rPr>
              <w:t>порта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двойного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назначения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: </w:t>
            </w:r>
            <w:r w:rsidRPr="00B913F5">
              <w:rPr>
                <w:rFonts w:ascii="Tahoma" w:hAnsi="Tahoma" w:cs="Tahoma"/>
                <w:sz w:val="20"/>
                <w:szCs w:val="20"/>
              </w:rPr>
              <w:t>каждый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порт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может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использоваться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как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порт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RJ-45 10/100/1000 (IEEE 802.3, </w:t>
            </w:r>
            <w:r w:rsidRPr="00B913F5">
              <w:rPr>
                <w:rFonts w:ascii="Tahoma" w:hAnsi="Tahoma" w:cs="Tahoma"/>
                <w:sz w:val="20"/>
                <w:szCs w:val="20"/>
              </w:rPr>
              <w:t>тип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10Base-T; IEEE 802.3u </w:t>
            </w:r>
            <w:r w:rsidRPr="00B913F5">
              <w:rPr>
                <w:rFonts w:ascii="Tahoma" w:hAnsi="Tahoma" w:cs="Tahoma"/>
                <w:sz w:val="20"/>
                <w:szCs w:val="20"/>
              </w:rPr>
              <w:t>тип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100Base-TX; IEEE 802.3ab, 1000Base-T Gigabit Ethernet) </w:t>
            </w:r>
            <w:r w:rsidRPr="00B913F5">
              <w:rPr>
                <w:rFonts w:ascii="Tahoma" w:hAnsi="Tahoma" w:cs="Tahoma"/>
                <w:sz w:val="20"/>
                <w:szCs w:val="20"/>
              </w:rPr>
              <w:t>или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как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свободный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слот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mini-GBIC (</w:t>
            </w:r>
            <w:r w:rsidRPr="00B913F5">
              <w:rPr>
                <w:rFonts w:ascii="Tahoma" w:hAnsi="Tahoma" w:cs="Tahoma"/>
                <w:sz w:val="20"/>
                <w:szCs w:val="20"/>
              </w:rPr>
              <w:t>для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использования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с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трансиверами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mini-GBIC); 4 </w:t>
            </w:r>
            <w:r w:rsidRPr="00B913F5">
              <w:rPr>
                <w:rFonts w:ascii="Tahoma" w:hAnsi="Tahoma" w:cs="Tahoma"/>
                <w:sz w:val="20"/>
                <w:szCs w:val="20"/>
              </w:rPr>
              <w:t>порта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SFP+ 10-GbE, </w:t>
            </w:r>
            <w:r w:rsidRPr="00B913F5">
              <w:rPr>
                <w:rFonts w:ascii="Tahoma" w:hAnsi="Tahoma" w:cs="Tahoma"/>
                <w:sz w:val="20"/>
                <w:szCs w:val="20"/>
              </w:rPr>
              <w:t>дуплексный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режим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: </w:t>
            </w:r>
            <w:r w:rsidRPr="00B913F5">
              <w:rPr>
                <w:rFonts w:ascii="Tahoma" w:hAnsi="Tahoma" w:cs="Tahoma"/>
                <w:sz w:val="20"/>
                <w:szCs w:val="20"/>
              </w:rPr>
              <w:t>только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полнодуплексный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; 1 </w:t>
            </w:r>
            <w:r w:rsidRPr="00B913F5">
              <w:rPr>
                <w:rFonts w:ascii="Tahoma" w:hAnsi="Tahoma" w:cs="Tahoma"/>
                <w:sz w:val="20"/>
                <w:szCs w:val="20"/>
              </w:rPr>
              <w:t>порт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консоли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RS-232C DB-9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Монтаж: Включает оборудование для установки в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двухопорной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телекоммуникационной стойке или шкафу для электрооборудования; монтируется только в горизонтальном положении. Для установки в 4-опорном сервере/сетевой стойке требуется комплект стойки серии 6600 (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J</w:t>
            </w:r>
            <w:r w:rsidRPr="00B913F5">
              <w:rPr>
                <w:rFonts w:ascii="Tahoma" w:hAnsi="Tahoma" w:cs="Tahoma"/>
                <w:sz w:val="20"/>
                <w:szCs w:val="20"/>
              </w:rPr>
              <w:t>9469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A</w:t>
            </w:r>
            <w:r w:rsidRPr="00B913F5">
              <w:rPr>
                <w:rFonts w:ascii="Tahoma" w:hAnsi="Tahoma" w:cs="Tahoma"/>
                <w:sz w:val="20"/>
                <w:szCs w:val="20"/>
              </w:rPr>
              <w:t>).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Память и процессор: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 xml:space="preserve"> :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Freescale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PowerPC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8540 с частотой 666 МГц, 4 МБ флэш-памяти, размер пакетного буфера: всего 36 МБ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QDR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SDRAM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(18 МБ для портов 1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GbE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>/10-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GbE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), карта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compact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flash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256 МБ, 256 МБ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DDR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SDRAM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Время задержки: 1000 Мб Время ожидания: &lt; 3,4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мкс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(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FIFO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, размер пакета 64 байта); 10 Гб/с Время ожидания: &lt; 2,4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мкс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(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FIFO</w:t>
            </w:r>
            <w:r w:rsidRPr="00B913F5">
              <w:rPr>
                <w:rFonts w:ascii="Tahoma" w:hAnsi="Tahoma" w:cs="Tahoma"/>
                <w:sz w:val="20"/>
                <w:szCs w:val="20"/>
              </w:rPr>
              <w:t>, размер пакета 64 байта)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Пропускная способность: до 75,7 млн. пакетов в секунду (размер пакета 64 байта)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Производительность маршрутизации/коммутации: 101,8 Гб/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с</w:t>
            </w:r>
            <w:proofErr w:type="gramEnd"/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Скорость передачи данных коммутаторов: 105,6 Гб/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с</w:t>
            </w:r>
            <w:proofErr w:type="gramEnd"/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Размер таблицы маршрутизации: 10000 записей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Функции управления: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PCM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+;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PCM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(включен в комплект поставки); интерфейс командной строки; веб-браузер; меню конфигурации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Общие протоколы: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IEEE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802.1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ad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Q</w:t>
            </w:r>
            <w:r w:rsidRPr="00B913F5">
              <w:rPr>
                <w:rFonts w:ascii="Tahoma" w:hAnsi="Tahoma" w:cs="Tahoma"/>
                <w:sz w:val="20"/>
                <w:szCs w:val="20"/>
              </w:rPr>
              <w:t>-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in</w:t>
            </w:r>
            <w:r w:rsidRPr="00B913F5">
              <w:rPr>
                <w:rFonts w:ascii="Tahoma" w:hAnsi="Tahoma" w:cs="Tahoma"/>
                <w:sz w:val="20"/>
                <w:szCs w:val="20"/>
              </w:rPr>
              <w:t>-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Q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IEEE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802.1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AX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-2008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Link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Aggregation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IEEE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802.1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D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MAC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Bridges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IEEE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802.1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Priority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IEEE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802.1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Q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VLAN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IEEE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802.1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Multiple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Spanning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Trees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IEEE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802.1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v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классификация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VLAN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по протоколу и порту;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IEEE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802.1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w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Rapid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Reconfiguration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of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Spanning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Tree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IEEE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802.3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ad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Link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Aggregation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Control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Protocol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(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LACP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);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IEEE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802.3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Flow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Control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RFC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768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UDP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RFC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783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TFTP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Protocol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(версия 2);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RFC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792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ICMP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RFC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793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TCP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RFC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826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ARP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RFC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854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TELNET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RFC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868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Time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Protocol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RFC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951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BOOTP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RFC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1058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RIPv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1;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RFC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1350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TFTP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Protocol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(версия 2);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RFC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1519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CIDR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RFC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1542 - расширения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BOOTP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RFC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2030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Simple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Network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Time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Protocol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(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SNTP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)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v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4;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RFC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2131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DHCP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RFC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2453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RIPv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2;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RFC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2548 (только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MS</w:t>
            </w:r>
            <w:r w:rsidRPr="00B913F5">
              <w:rPr>
                <w:rFonts w:ascii="Tahoma" w:hAnsi="Tahoma" w:cs="Tahoma"/>
                <w:sz w:val="20"/>
                <w:szCs w:val="20"/>
              </w:rPr>
              <w:t>-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RAS</w:t>
            </w:r>
            <w:r w:rsidRPr="00B913F5">
              <w:rPr>
                <w:rFonts w:ascii="Tahoma" w:hAnsi="Tahoma" w:cs="Tahoma"/>
                <w:sz w:val="20"/>
                <w:szCs w:val="20"/>
              </w:rPr>
              <w:t>-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Vendor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);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RFC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3046 - опция информации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DHCP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Relay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Agent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RFC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3576 - расширения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RADIUS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(только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CoA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);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RFC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3768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VRRP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RFC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4675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RADIUS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VLAN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&amp;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Priority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UDLD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(обнаружение однонаправленных связей)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Управление сетью: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IEEE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802.1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AB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Link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Layer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Discovery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Protocol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(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LLDP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);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RFC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2819 - четыре группы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RMON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: 1 (статистика), 2 (история), 3 (оповещения) и 9 (события);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RFC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3176 -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sFlow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ANSI</w:t>
            </w:r>
            <w:r w:rsidRPr="00B913F5">
              <w:rPr>
                <w:rFonts w:ascii="Tahoma" w:hAnsi="Tahoma" w:cs="Tahoma"/>
                <w:sz w:val="20"/>
                <w:szCs w:val="20"/>
              </w:rPr>
              <w:t>/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TIA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-1057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LLDP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Media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Endpoint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Discovery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(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LLDP</w:t>
            </w:r>
            <w:r w:rsidRPr="00B913F5">
              <w:rPr>
                <w:rFonts w:ascii="Tahoma" w:hAnsi="Tahoma" w:cs="Tahoma"/>
                <w:sz w:val="20"/>
                <w:szCs w:val="20"/>
              </w:rPr>
              <w:t>-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MED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);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SNMPv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>1/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v</w:t>
            </w:r>
            <w:r w:rsidRPr="00B913F5">
              <w:rPr>
                <w:rFonts w:ascii="Tahoma" w:hAnsi="Tahoma" w:cs="Tahoma"/>
                <w:sz w:val="20"/>
                <w:szCs w:val="20"/>
              </w:rPr>
              <w:t>2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c</w:t>
            </w:r>
            <w:r w:rsidRPr="00B913F5">
              <w:rPr>
                <w:rFonts w:ascii="Tahoma" w:hAnsi="Tahoma" w:cs="Tahoma"/>
                <w:sz w:val="20"/>
                <w:szCs w:val="20"/>
              </w:rPr>
              <w:t>/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v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3;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XRMON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Потребляемая мощность: 204,3 Вт (максимум)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Напряжение на входе: 100-120/200-240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 xml:space="preserve"> В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переменного тока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Входная частота: 50/60 Гц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Безопасность: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CSA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22.2 № 60950;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EN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60950/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IEC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60950;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UL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60950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Электромагнитная совместимость: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FCC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класса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A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VCCI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класс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A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EN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55022/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CISPR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22 класса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A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Диапазон температур при эксплуатации: от 5 до 40°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C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Влажность при эксплуатации: от 15 до 80% при 104 °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F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(40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C</w:t>
            </w:r>
            <w:r w:rsidRPr="00B913F5">
              <w:rPr>
                <w:rFonts w:ascii="Tahoma" w:hAnsi="Tahoma" w:cs="Tahoma"/>
                <w:sz w:val="20"/>
                <w:szCs w:val="20"/>
              </w:rPr>
              <w:t>) без конденсации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Эксплуатационная высота над уровнем моря: до 3 км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Название блока питания: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J</w:t>
            </w:r>
            <w:r w:rsidRPr="00B913F5">
              <w:rPr>
                <w:rFonts w:ascii="Tahoma" w:hAnsi="Tahoma" w:cs="Tahoma"/>
                <w:sz w:val="20"/>
                <w:szCs w:val="20"/>
              </w:rPr>
              <w:t>9269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A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Акустическое давление шумовой эмиссии: Мощность: 68 дБ, Давление: 59,5 дБ,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ISO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7779,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ISO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9296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Тепловыделение: 697 БТЕ/ч (735,33 кДж/ч)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Стандартная устойчивость: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EN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55024,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CISPR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24;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IEC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61000-4-2;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IEC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61000-4-3;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IEC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61000-4-4;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IEC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61000-4-5;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IEC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61000-4-6;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IEC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61000-4-8;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IEC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61000-4-11;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EN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61000-3-2,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IEC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61000-3-2;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EN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61000-3-3,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IEC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61000-3-3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Размеры и вес: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инимальный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размер (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Ш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Г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В) 44,25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54,61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4,32 см, вес 7,8 кг.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12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Networks Stack24 switch Support [H1K92A3     R3H]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</w:pPr>
            <w:r w:rsidRPr="00B913F5">
              <w:rPr>
                <w:rFonts w:ascii="Tahoma" w:hAnsi="Tahoma" w:cs="Tahoma"/>
                <w:sz w:val="20"/>
                <w:szCs w:val="20"/>
              </w:rPr>
              <w:t>Расширенная сервисная  поддержка на</w:t>
            </w:r>
            <w:r w:rsidRPr="00B913F5">
              <w:t xml:space="preserve"> коммутатор HP 6600-24G-4XG </w:t>
            </w:r>
            <w:proofErr w:type="spellStart"/>
            <w:r w:rsidRPr="00B913F5">
              <w:t>Switch</w:t>
            </w:r>
            <w:proofErr w:type="spellEnd"/>
            <w:r w:rsidRPr="00B913F5">
              <w:t xml:space="preserve"> [J9264A]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13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Комплект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креплений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6600 Series Switch Rack Kit [J9469A]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Комплект направляющих для стойки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6600 (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J</w:t>
            </w:r>
            <w:r w:rsidRPr="00B913F5">
              <w:rPr>
                <w:rFonts w:ascii="Tahoma" w:hAnsi="Tahoma" w:cs="Tahoma"/>
                <w:sz w:val="20"/>
                <w:szCs w:val="20"/>
              </w:rPr>
              <w:t>9469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A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). Совместимость с коммутаторами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6600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Series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Switch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14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Блок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питания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6600 Switch Power Supply [J9269A]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Блок питания для коммутатора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2 кабеля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PoE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(EPS) по 2 м в комплекте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 Совместимость с коммутатором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E</w:t>
            </w:r>
            <w:r w:rsidRPr="00B913F5">
              <w:rPr>
                <w:rFonts w:ascii="Tahoma" w:hAnsi="Tahoma" w:cs="Tahoma"/>
                <w:sz w:val="20"/>
                <w:szCs w:val="20"/>
              </w:rPr>
              <w:t>6600-24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G</w:t>
            </w:r>
            <w:r w:rsidRPr="00B913F5">
              <w:rPr>
                <w:rFonts w:ascii="Tahoma" w:hAnsi="Tahoma" w:cs="Tahoma"/>
                <w:sz w:val="20"/>
                <w:szCs w:val="20"/>
              </w:rPr>
              <w:t>-4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XG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(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J</w:t>
            </w:r>
            <w:r w:rsidRPr="00B913F5">
              <w:rPr>
                <w:rFonts w:ascii="Tahoma" w:hAnsi="Tahoma" w:cs="Tahoma"/>
                <w:sz w:val="20"/>
                <w:szCs w:val="20"/>
              </w:rPr>
              <w:t>9264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A</w:t>
            </w:r>
            <w:r w:rsidRPr="00B913F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15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Трансивер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X130 10G SFP+ LC LRM Transceiver [JD093B]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Оптический модуль-трансивер для маршрутизаторов и коммутаторов HP. 10GBASE-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LRM</w:t>
            </w:r>
            <w:r w:rsidRPr="00B913F5">
              <w:rPr>
                <w:rFonts w:ascii="Tahoma" w:hAnsi="Tahoma" w:cs="Tahoma"/>
                <w:sz w:val="20"/>
                <w:szCs w:val="20"/>
              </w:rPr>
              <w:br/>
              <w:t>Сменный Миниатюрный форм-фактор (SFP)</w:t>
            </w:r>
            <w:r w:rsidRPr="00B913F5">
              <w:rPr>
                <w:rFonts w:ascii="Tahoma" w:hAnsi="Tahoma" w:cs="Tahoma"/>
                <w:sz w:val="20"/>
                <w:szCs w:val="20"/>
              </w:rPr>
              <w:br/>
              <w:t xml:space="preserve">Длина волны передатчика на 1310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нм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br/>
              <w:t xml:space="preserve">Соединитель LC,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многомодовое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оптоволокно (MMF)</w:t>
            </w:r>
            <w:r w:rsidRPr="00B913F5">
              <w:rPr>
                <w:rFonts w:ascii="Tahoma" w:hAnsi="Tahoma" w:cs="Tahoma"/>
                <w:sz w:val="20"/>
                <w:szCs w:val="20"/>
              </w:rPr>
              <w:br/>
              <w:t>дальность до 220 метров/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 Недопустима замена на модули с другой длиной волны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16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Коммутатор HP 2620-48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Switch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[J9626A]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Порты: 48 портов 10/100 с автоматическим определением скорости (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IEEE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802.3 тип 10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BASE</w:t>
            </w:r>
            <w:r w:rsidRPr="00B913F5">
              <w:rPr>
                <w:rFonts w:ascii="Tahoma" w:hAnsi="Tahoma" w:cs="Tahoma"/>
                <w:sz w:val="20"/>
                <w:szCs w:val="20"/>
              </w:rPr>
              <w:t>-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T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,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IEEE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802.3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u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тип 100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Base</w:t>
            </w:r>
            <w:r w:rsidRPr="00B913F5">
              <w:rPr>
                <w:rFonts w:ascii="Tahoma" w:hAnsi="Tahoma" w:cs="Tahoma"/>
                <w:sz w:val="20"/>
                <w:szCs w:val="20"/>
              </w:rPr>
              <w:t>-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T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Х), тип носителя: 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Auto</w:t>
            </w:r>
            <w:r w:rsidRPr="00B913F5">
              <w:rPr>
                <w:rFonts w:ascii="Tahoma" w:hAnsi="Tahoma" w:cs="Tahoma"/>
                <w:sz w:val="20"/>
                <w:szCs w:val="20"/>
              </w:rPr>
              <w:t>-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MDIX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, дуплексный режим: полу- или полнодуплексный; 1 последовательный порт консоли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RJ</w:t>
            </w:r>
            <w:r w:rsidRPr="00B913F5">
              <w:rPr>
                <w:rFonts w:ascii="Tahoma" w:hAnsi="Tahoma" w:cs="Tahoma"/>
                <w:sz w:val="20"/>
                <w:szCs w:val="20"/>
              </w:rPr>
              <w:t>-45; 2 порта 10/100/1000 с автоматическим определением скорости (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IEEE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802.3 тип 10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BASE</w:t>
            </w:r>
            <w:r w:rsidRPr="00B913F5">
              <w:rPr>
                <w:rFonts w:ascii="Tahoma" w:hAnsi="Tahoma" w:cs="Tahoma"/>
                <w:sz w:val="20"/>
                <w:szCs w:val="20"/>
              </w:rPr>
              <w:t>-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T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,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IEEE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802.3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u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тип 100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BASE</w:t>
            </w:r>
            <w:r w:rsidRPr="00B913F5">
              <w:rPr>
                <w:rFonts w:ascii="Tahoma" w:hAnsi="Tahoma" w:cs="Tahoma"/>
                <w:sz w:val="20"/>
                <w:szCs w:val="20"/>
              </w:rPr>
              <w:t>-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TX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,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IEEE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802.3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ab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тип 1000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BASE</w:t>
            </w:r>
            <w:r w:rsidRPr="00B913F5">
              <w:rPr>
                <w:rFonts w:ascii="Tahoma" w:hAnsi="Tahoma" w:cs="Tahoma"/>
                <w:sz w:val="20"/>
                <w:szCs w:val="20"/>
              </w:rPr>
              <w:t>-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T</w:t>
            </w:r>
            <w:r w:rsidRPr="00B913F5">
              <w:rPr>
                <w:rFonts w:ascii="Tahoma" w:hAnsi="Tahoma" w:cs="Tahoma"/>
                <w:sz w:val="20"/>
                <w:szCs w:val="20"/>
              </w:rPr>
              <w:t>), дуплексный режим: 10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BASE</w:t>
            </w:r>
            <w:r w:rsidRPr="00B913F5">
              <w:rPr>
                <w:rFonts w:ascii="Tahoma" w:hAnsi="Tahoma" w:cs="Tahoma"/>
                <w:sz w:val="20"/>
                <w:szCs w:val="20"/>
              </w:rPr>
              <w:t>-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T</w:t>
            </w:r>
            <w:r w:rsidRPr="00B913F5">
              <w:rPr>
                <w:rFonts w:ascii="Tahoma" w:hAnsi="Tahoma" w:cs="Tahoma"/>
                <w:sz w:val="20"/>
                <w:szCs w:val="20"/>
              </w:rPr>
              <w:t>/100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BASE</w:t>
            </w:r>
            <w:r w:rsidRPr="00B913F5">
              <w:rPr>
                <w:rFonts w:ascii="Tahoma" w:hAnsi="Tahoma" w:cs="Tahoma"/>
                <w:sz w:val="20"/>
                <w:szCs w:val="20"/>
              </w:rPr>
              <w:t>-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TX</w:t>
            </w:r>
            <w:r w:rsidRPr="00B913F5">
              <w:rPr>
                <w:rFonts w:ascii="Tahoma" w:hAnsi="Tahoma" w:cs="Tahoma"/>
                <w:sz w:val="20"/>
                <w:szCs w:val="20"/>
              </w:rPr>
              <w:t>: полу- или полнодуплексный; 1000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BASE</w:t>
            </w:r>
            <w:r w:rsidRPr="00B913F5">
              <w:rPr>
                <w:rFonts w:ascii="Tahoma" w:hAnsi="Tahoma" w:cs="Tahoma"/>
                <w:sz w:val="20"/>
                <w:szCs w:val="20"/>
              </w:rPr>
              <w:t>-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T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: только полнодуплексный; 2 свободных слота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mini</w:t>
            </w:r>
            <w:r w:rsidRPr="00B913F5">
              <w:rPr>
                <w:rFonts w:ascii="Tahoma" w:hAnsi="Tahoma" w:cs="Tahoma"/>
                <w:sz w:val="20"/>
                <w:szCs w:val="20"/>
              </w:rPr>
              <w:t>-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GBIC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(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SFP</w:t>
            </w:r>
            <w:r w:rsidRPr="00B913F5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Монтаж: Монтируется в стандартную 19-дюймовую телекоммуникационную стойку EIA или шкаф для электрооборудования (крепежные детали включены в комплект); монтируется только в горизонтальном положении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Процессор: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Power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PC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FreeScale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8313 @ 400 МГц, 512 МБ флэш-памяти, размер пакетного буфера: 2 МБ, 512 МБ SDRAM, 4 МБ флэш-памяти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Время задержки: 100 Мбит Время ожидания: &lt; 8,3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мкс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(LIFO); 1000 Мбит Время ожидания: &lt; 2,9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мкс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(LIFO)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Пропускная способность: до 13,0 млн. пакетов в секунду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Производительность маршрутизации/коммутации: 17,6 Гбит/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с</w:t>
            </w:r>
            <w:proofErr w:type="gramEnd"/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Протоколы управления: SNMP 1, RMON 1, RMON 2, RMON 3, RMON 9,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Telnet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>, SNMP 3, SNMP 2c, HTTP, HTTPS, TFTP, SMON, CLI.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Метод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аутентификации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RADIUS, TACACS+, Secure Shell v.2 (SSH2)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17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2620 Switch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Jointware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Support [H1K92A3     QV1]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Опция расширения гарантии для коммутатора HP 2620-48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Switch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с возможностью гибкого выбора персонализированных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проактивных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сервисов из списка меню услуг.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18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Комплект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памяти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16GB 4Rx4 PC3-8500R-7 Kit [500666-B21]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Количество модулей в комплекте 1 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Тип памяти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 xml:space="preserve"> :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DDR</w:t>
            </w:r>
            <w:r w:rsidRPr="00B913F5">
              <w:rPr>
                <w:rFonts w:ascii="Tahoma" w:hAnsi="Tahoma" w:cs="Tahoma"/>
                <w:sz w:val="20"/>
                <w:szCs w:val="20"/>
              </w:rPr>
              <w:t>3</w:t>
            </w:r>
            <w:r w:rsidRPr="00B913F5">
              <w:rPr>
                <w:rFonts w:ascii="Tahoma" w:hAnsi="Tahoma" w:cs="Tahoma"/>
                <w:sz w:val="20"/>
                <w:szCs w:val="20"/>
              </w:rPr>
              <w:br/>
              <w:t xml:space="preserve">Форм фактор :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DIMM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Объем: 16 Гб</w:t>
            </w:r>
            <w:r w:rsidRPr="00B913F5">
              <w:rPr>
                <w:rFonts w:ascii="Tahoma" w:hAnsi="Tahoma" w:cs="Tahoma"/>
                <w:sz w:val="20"/>
                <w:szCs w:val="20"/>
              </w:rPr>
              <w:br/>
              <w:t>Количество контактов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 xml:space="preserve"> :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240</w:t>
            </w:r>
            <w:r w:rsidRPr="00B913F5">
              <w:rPr>
                <w:rFonts w:ascii="Tahoma" w:hAnsi="Tahoma" w:cs="Tahoma"/>
                <w:sz w:val="20"/>
                <w:szCs w:val="20"/>
              </w:rPr>
              <w:br/>
              <w:t>Тактовая частота : 1066 МГц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Пропускная способность (МБ/с) 8500 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Поддержка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ECC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 xml:space="preserve"> :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есть</w:t>
            </w:r>
            <w:r w:rsidRPr="00B913F5">
              <w:rPr>
                <w:rFonts w:ascii="Tahoma" w:hAnsi="Tahoma" w:cs="Tahoma"/>
                <w:sz w:val="20"/>
                <w:szCs w:val="20"/>
              </w:rPr>
              <w:br/>
              <w:t>Буферизованная (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Registered</w:t>
            </w:r>
            <w:r w:rsidRPr="00B913F5">
              <w:rPr>
                <w:rFonts w:ascii="Tahoma" w:hAnsi="Tahoma" w:cs="Tahoma"/>
                <w:sz w:val="20"/>
                <w:szCs w:val="20"/>
              </w:rPr>
              <w:t>): да</w:t>
            </w:r>
            <w:r w:rsidRPr="00B913F5">
              <w:rPr>
                <w:rFonts w:ascii="Tahoma" w:hAnsi="Tahoma" w:cs="Tahoma"/>
                <w:sz w:val="20"/>
                <w:szCs w:val="20"/>
              </w:rPr>
              <w:br/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Тайминги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CAS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Latency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(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CL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) 7 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Количество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ранков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4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iCs/>
                <w:sz w:val="20"/>
                <w:szCs w:val="20"/>
              </w:rPr>
            </w:pPr>
            <w:r w:rsidRPr="00B913F5">
              <w:rPr>
                <w:rFonts w:ascii="Tahoma" w:hAnsi="Tahoma" w:cs="Tahoma"/>
                <w:iCs/>
                <w:sz w:val="20"/>
                <w:szCs w:val="20"/>
              </w:rPr>
              <w:t xml:space="preserve">Совместим с </w:t>
            </w:r>
            <w:r w:rsidRPr="00B913F5">
              <w:rPr>
                <w:rFonts w:ascii="Tahoma" w:hAnsi="Tahoma" w:cs="Tahoma"/>
                <w:iCs/>
                <w:sz w:val="20"/>
                <w:szCs w:val="20"/>
                <w:lang w:val="en-US"/>
              </w:rPr>
              <w:t>HP</w:t>
            </w:r>
            <w:r w:rsidRPr="00B913F5">
              <w:rPr>
                <w:rFonts w:ascii="Tahoma" w:hAnsi="Tahoma" w:cs="Tahoma"/>
                <w:iCs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iCs/>
                <w:sz w:val="20"/>
                <w:szCs w:val="20"/>
                <w:lang w:val="en-US"/>
              </w:rPr>
              <w:t>Proliant</w:t>
            </w:r>
            <w:proofErr w:type="spellEnd"/>
            <w:r w:rsidRPr="00B913F5">
              <w:rPr>
                <w:rFonts w:ascii="Tahoma" w:hAnsi="Tahoma" w:cs="Tahoma"/>
                <w:iCs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iCs/>
                <w:sz w:val="20"/>
                <w:szCs w:val="20"/>
                <w:lang w:val="en-US"/>
              </w:rPr>
              <w:t>BL</w:t>
            </w:r>
            <w:r w:rsidRPr="00B913F5">
              <w:rPr>
                <w:rFonts w:ascii="Tahoma" w:hAnsi="Tahoma" w:cs="Tahoma"/>
                <w:iCs/>
                <w:sz w:val="20"/>
                <w:szCs w:val="20"/>
              </w:rPr>
              <w:t xml:space="preserve"> 460</w:t>
            </w:r>
            <w:r w:rsidRPr="00B913F5">
              <w:rPr>
                <w:rFonts w:ascii="Tahoma" w:hAnsi="Tahoma" w:cs="Tahoma"/>
                <w:iCs/>
                <w:sz w:val="20"/>
                <w:szCs w:val="20"/>
                <w:lang w:val="en-US"/>
              </w:rPr>
              <w:t>c</w:t>
            </w:r>
            <w:r w:rsidRPr="00B913F5">
              <w:rPr>
                <w:rFonts w:ascii="Tahoma" w:hAnsi="Tahoma" w:cs="Tahoma"/>
                <w:iCs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iCs/>
                <w:sz w:val="20"/>
                <w:szCs w:val="20"/>
                <w:lang w:val="en-US"/>
              </w:rPr>
              <w:t>G</w:t>
            </w:r>
            <w:r w:rsidRPr="00B913F5">
              <w:rPr>
                <w:rFonts w:ascii="Tahoma" w:hAnsi="Tahoma" w:cs="Tahoma"/>
                <w:iCs/>
                <w:sz w:val="20"/>
                <w:szCs w:val="20"/>
              </w:rPr>
              <w:t>7/</w:t>
            </w:r>
            <w:r w:rsidRPr="00B913F5">
              <w:rPr>
                <w:rFonts w:ascii="Tahoma" w:hAnsi="Tahoma" w:cs="Tahoma"/>
                <w:iCs/>
                <w:sz w:val="20"/>
                <w:szCs w:val="20"/>
                <w:lang w:val="en-US"/>
              </w:rPr>
              <w:t>G</w:t>
            </w:r>
            <w:r w:rsidRPr="00B913F5">
              <w:rPr>
                <w:rFonts w:ascii="Tahoma" w:hAnsi="Tahoma" w:cs="Tahoma"/>
                <w:iCs/>
                <w:sz w:val="20"/>
                <w:szCs w:val="20"/>
              </w:rPr>
              <w:t>6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60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19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Жесткий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диск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300GB 6G SAS 10K 2.5in DP ENT HDD [507127-B21]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Применение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для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сервера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br/>
            </w:r>
            <w:r w:rsidRPr="00B913F5">
              <w:rPr>
                <w:rFonts w:ascii="Tahoma" w:hAnsi="Tahoma" w:cs="Tahoma"/>
                <w:sz w:val="20"/>
                <w:szCs w:val="20"/>
              </w:rPr>
              <w:t>Форм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фактор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2,5''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br/>
            </w:r>
            <w:r w:rsidRPr="00B913F5">
              <w:rPr>
                <w:rFonts w:ascii="Tahoma" w:hAnsi="Tahoma" w:cs="Tahoma"/>
                <w:sz w:val="20"/>
                <w:szCs w:val="20"/>
              </w:rPr>
              <w:t>Объём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300 </w:t>
            </w:r>
            <w:r w:rsidRPr="00B913F5">
              <w:rPr>
                <w:rFonts w:ascii="Tahoma" w:hAnsi="Tahoma" w:cs="Tahoma"/>
                <w:sz w:val="20"/>
                <w:szCs w:val="20"/>
              </w:rPr>
              <w:t>Гб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br/>
            </w:r>
            <w:r w:rsidRPr="00B913F5">
              <w:rPr>
                <w:rFonts w:ascii="Tahoma" w:hAnsi="Tahoma" w:cs="Tahoma"/>
                <w:sz w:val="20"/>
                <w:szCs w:val="20"/>
              </w:rPr>
              <w:t>Скорость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вращения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10000 rpm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br/>
            </w:r>
            <w:r w:rsidRPr="00B913F5">
              <w:rPr>
                <w:rFonts w:ascii="Tahoma" w:hAnsi="Tahoma" w:cs="Tahoma"/>
                <w:sz w:val="20"/>
                <w:szCs w:val="20"/>
              </w:rPr>
              <w:t>Интерфейс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 SAS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двухпортовый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br/>
            </w:r>
            <w:r w:rsidRPr="00B913F5">
              <w:rPr>
                <w:rFonts w:ascii="Tahoma" w:hAnsi="Tahoma" w:cs="Tahoma"/>
                <w:sz w:val="20"/>
                <w:szCs w:val="20"/>
              </w:rPr>
              <w:t>Внешняя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скорость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передачи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данных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6 </w:t>
            </w:r>
            <w:r w:rsidRPr="00B913F5">
              <w:rPr>
                <w:rFonts w:ascii="Tahoma" w:hAnsi="Tahoma" w:cs="Tahoma"/>
                <w:sz w:val="20"/>
                <w:szCs w:val="20"/>
              </w:rPr>
              <w:t>Гбит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/</w:t>
            </w:r>
            <w:r w:rsidRPr="00B913F5">
              <w:rPr>
                <w:rFonts w:ascii="Tahoma" w:hAnsi="Tahoma" w:cs="Tahoma"/>
                <w:sz w:val="20"/>
                <w:szCs w:val="20"/>
              </w:rPr>
              <w:t>сек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br/>
            </w:r>
            <w:r w:rsidRPr="00B913F5">
              <w:rPr>
                <w:rFonts w:ascii="Tahoma" w:hAnsi="Tahoma" w:cs="Tahoma"/>
                <w:sz w:val="20"/>
                <w:szCs w:val="20"/>
              </w:rPr>
              <w:t>Временные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характеристики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br/>
            </w:r>
            <w:r w:rsidRPr="00B913F5">
              <w:rPr>
                <w:rFonts w:ascii="Tahoma" w:hAnsi="Tahoma" w:cs="Tahoma"/>
                <w:sz w:val="20"/>
                <w:szCs w:val="20"/>
              </w:rPr>
              <w:t>Среднее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время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доступа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, </w:t>
            </w:r>
            <w:r w:rsidRPr="00B913F5">
              <w:rPr>
                <w:rFonts w:ascii="Tahoma" w:hAnsi="Tahoma" w:cs="Tahoma"/>
                <w:sz w:val="20"/>
                <w:szCs w:val="20"/>
              </w:rPr>
              <w:t>чтение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мс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br/>
            </w:r>
            <w:r w:rsidRPr="00B913F5">
              <w:rPr>
                <w:rFonts w:ascii="Tahoma" w:hAnsi="Tahoma" w:cs="Tahoma"/>
                <w:sz w:val="20"/>
                <w:szCs w:val="20"/>
              </w:rPr>
              <w:t>Время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доступа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full stroke 7.45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мс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br/>
            </w:r>
            <w:r w:rsidRPr="00B913F5">
              <w:rPr>
                <w:rFonts w:ascii="Tahoma" w:hAnsi="Tahoma" w:cs="Tahoma"/>
                <w:sz w:val="20"/>
                <w:szCs w:val="20"/>
              </w:rPr>
              <w:t>Время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доступа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Single Track 0.2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мс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br/>
            </w:r>
            <w:r w:rsidRPr="00B913F5">
              <w:rPr>
                <w:rFonts w:ascii="Tahoma" w:hAnsi="Tahoma" w:cs="Tahoma"/>
                <w:sz w:val="20"/>
                <w:szCs w:val="20"/>
              </w:rPr>
              <w:t>Дополнительная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информация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hot plug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br/>
              <w:t>Physical Configuration Bytes/Sector 512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br/>
              <w:t>Logical Blocks 585,937,500</w:t>
            </w:r>
            <w:proofErr w:type="gramEnd"/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16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20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R5CEX0549 Навесной шкаф CE, с прозрачной дверью, 500 x 400 x 250мм, IP55 [MA0693]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Основные характеристики: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Серия: CE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Ширина: 400 мм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Глубина: 250 мм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Высота: 500 мм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 - каркас: сталь, 1,5 мм, порошковое покрытие RAL 7035;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 - дверь: сталь, 1,5 мм, порошковое покрытие RAL 7035, закаленное стекло;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  - монтажная плата: оцинкованная сталь, 2 мм.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    Отличительные особенности: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- степень 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пыле-и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влагозащиты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от IP55 до IP66;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 - степень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ударопрочности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IK10;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 - дверь реверсивная, по умолчанию установлена с правой стороны;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- в двери установлен замок под ключ с двойной бородкой 3 мм;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- быстросъемный фланец для ввода кабеля в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комлекте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с уплотнителем.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Комплект поставки: корпус, монтажная плата, дверь, замок, фланец для ввода кабеля, монтажные аксессуары.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12 мес.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21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Коммутатор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 Ethernet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Hirschmann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MS20-0800SAAEHHXX.X. [943435001]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Интерфейсы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Количество и тип портов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До 8 портов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2 слота для модулей среды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Источник питания/сигнальный контакт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2 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подключаемых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терминальных блока, 4-пин разъем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V</w:t>
            </w:r>
            <w:r w:rsidRPr="00B913F5">
              <w:rPr>
                <w:rFonts w:ascii="Tahoma" w:hAnsi="Tahoma" w:cs="Tahoma"/>
                <w:sz w:val="20"/>
                <w:szCs w:val="20"/>
              </w:rPr>
              <w:t>.24 интерфейс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1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RJ</w:t>
            </w:r>
            <w:r w:rsidRPr="00B913F5">
              <w:rPr>
                <w:rFonts w:ascii="Tahoma" w:hAnsi="Tahoma" w:cs="Tahoma"/>
                <w:sz w:val="20"/>
                <w:szCs w:val="20"/>
              </w:rPr>
              <w:t>-11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USB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USB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-интерфейс для адаптера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ACA</w:t>
            </w:r>
            <w:r w:rsidRPr="00B913F5">
              <w:rPr>
                <w:rFonts w:ascii="Tahoma" w:hAnsi="Tahoma" w:cs="Tahoma"/>
                <w:sz w:val="20"/>
                <w:szCs w:val="20"/>
              </w:rPr>
              <w:t>21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Standby</w:t>
            </w:r>
            <w:r w:rsidRPr="00B913F5">
              <w:rPr>
                <w:rFonts w:ascii="Tahoma" w:hAnsi="Tahoma" w:cs="Tahoma"/>
                <w:sz w:val="20"/>
                <w:szCs w:val="20"/>
              </w:rPr>
              <w:t>-порт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1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RJ</w:t>
            </w:r>
            <w:r w:rsidRPr="00B913F5">
              <w:rPr>
                <w:rFonts w:ascii="Tahoma" w:hAnsi="Tahoma" w:cs="Tahoma"/>
                <w:sz w:val="20"/>
                <w:szCs w:val="20"/>
              </w:rPr>
              <w:t>-45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Длина кабелей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«Витая пара» (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TP</w:t>
            </w:r>
            <w:r w:rsidRPr="00B913F5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0 – 100 м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Оптоволокно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 зависимости от модели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Электропитание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Напряжение тока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9,6 – 60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VDC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и 18 – 30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VAC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Программное обеспечение версии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Enhanced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Топологии сети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Любые шинные, звездообразные топологии, кроме того кольцевая структура (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Hiper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>-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Ring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,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RSTP</w:t>
            </w:r>
            <w:r w:rsidRPr="00B913F5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Управление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Последовательный интерфейс,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web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-интерфейс,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SNMP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v</w:t>
            </w:r>
            <w:r w:rsidRPr="00B913F5">
              <w:rPr>
                <w:rFonts w:ascii="Tahoma" w:hAnsi="Tahoma" w:cs="Tahoma"/>
                <w:sz w:val="20"/>
                <w:szCs w:val="20"/>
              </w:rPr>
              <w:t>1/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v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2,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HiVision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,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HTTP</w:t>
            </w:r>
            <w:r w:rsidRPr="00B913F5">
              <w:rPr>
                <w:rFonts w:ascii="Tahoma" w:hAnsi="Tahoma" w:cs="Tahoma"/>
                <w:sz w:val="20"/>
                <w:szCs w:val="20"/>
              </w:rPr>
              <w:t>/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TFTP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Диагностика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Светодиоды (питание, статус связи, скорость передачи,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auto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negotiation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,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FDX</w:t>
            </w:r>
            <w:r w:rsidRPr="00B913F5">
              <w:rPr>
                <w:rFonts w:ascii="Tahoma" w:hAnsi="Tahoma" w:cs="Tahoma"/>
                <w:sz w:val="20"/>
                <w:szCs w:val="20"/>
              </w:rPr>
              <w:t>/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HDX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, ошибка,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RM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, кольцевые порты, тестирование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LED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),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log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-файл,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syslog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, две пары сигнальных контактов,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RMON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(статистика, история, ошибки, события), диагностика портов,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topology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discovery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802.1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ad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Конфигурация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CLI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TelNet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BootP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,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DHCP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,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DHCP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option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82 (ожидается),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HiDiscovery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,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ACA</w:t>
            </w:r>
            <w:r w:rsidRPr="00B913F5">
              <w:rPr>
                <w:rFonts w:ascii="Tahoma" w:hAnsi="Tahoma" w:cs="Tahoma"/>
                <w:sz w:val="20"/>
                <w:szCs w:val="20"/>
              </w:rPr>
              <w:t>21-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USB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Безопасность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Настройка доступа по портам (по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MAC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и по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IP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-адресам),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SNMP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v</w:t>
            </w:r>
            <w:r w:rsidRPr="00B913F5">
              <w:rPr>
                <w:rFonts w:ascii="Tahoma" w:hAnsi="Tahoma" w:cs="Tahoma"/>
                <w:sz w:val="20"/>
                <w:szCs w:val="20"/>
              </w:rPr>
              <w:t>3 (без шифрования)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Функции резервирования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Hiper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>-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Ring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,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RSTP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802.1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w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, резервирование связей,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dual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homig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>,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Резервирование питания, сигнальных контактов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Прочее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QoS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4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classes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приоритезация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(802.1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D</w:t>
            </w:r>
            <w:r w:rsidRPr="00B913F5">
              <w:rPr>
                <w:rFonts w:ascii="Tahoma" w:hAnsi="Tahoma" w:cs="Tahoma"/>
                <w:sz w:val="20"/>
                <w:szCs w:val="20"/>
              </w:rPr>
              <w:t>/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),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VLAN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(802.1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q</w:t>
            </w:r>
            <w:r w:rsidRPr="00B913F5">
              <w:rPr>
                <w:rFonts w:ascii="Tahoma" w:hAnsi="Tahoma" w:cs="Tahoma"/>
                <w:sz w:val="20"/>
                <w:szCs w:val="20"/>
              </w:rPr>
              <w:t>), групповые рассылки (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IGMP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snooping</w:t>
            </w:r>
            <w:r w:rsidRPr="00B913F5">
              <w:rPr>
                <w:rFonts w:ascii="Tahoma" w:hAnsi="Tahoma" w:cs="Tahoma"/>
                <w:sz w:val="20"/>
                <w:szCs w:val="20"/>
              </w:rPr>
              <w:t>/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querier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>), обнаружение групповых пакетов/неизвестных групп, ограничение широковещательной передачи, быстрое старение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Real</w:t>
            </w:r>
            <w:r w:rsidRPr="00B913F5">
              <w:rPr>
                <w:rFonts w:ascii="Tahoma" w:hAnsi="Tahoma" w:cs="Tahoma"/>
                <w:sz w:val="20"/>
                <w:szCs w:val="20"/>
              </w:rPr>
              <w:t>-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Time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SNTP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server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,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PTP</w:t>
            </w:r>
            <w:r w:rsidRPr="00B913F5">
              <w:rPr>
                <w:rFonts w:ascii="Tahoma" w:hAnsi="Tahoma" w:cs="Tahoma"/>
                <w:sz w:val="20"/>
                <w:szCs w:val="20"/>
              </w:rPr>
              <w:t>/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IEEE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1588, аппаратная поддержка с помощью модулей среды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Контроль потока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Контроль потока 802.3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приоритезация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(802.1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D</w:t>
            </w:r>
            <w:r w:rsidRPr="00B913F5">
              <w:rPr>
                <w:rFonts w:ascii="Tahoma" w:hAnsi="Tahoma" w:cs="Tahoma"/>
                <w:sz w:val="20"/>
                <w:szCs w:val="20"/>
              </w:rPr>
              <w:t>/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),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TOS</w:t>
            </w:r>
            <w:r w:rsidRPr="00B913F5">
              <w:rPr>
                <w:rFonts w:ascii="Tahoma" w:hAnsi="Tahoma" w:cs="Tahoma"/>
                <w:sz w:val="20"/>
                <w:szCs w:val="20"/>
              </w:rPr>
              <w:t>/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DIFFSERV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Условия эксплуатации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Рабочая температура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0С до +60С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Температура хранения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-25С до +70С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Влажность (без конденсата)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10% до 95%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Физические параметры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Размеры (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ШхВхГ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 зависимости от конфигурации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Установка</w:t>
            </w:r>
            <w:r w:rsidRPr="00B913F5">
              <w:rPr>
                <w:rFonts w:ascii="Tahoma" w:hAnsi="Tahoma" w:cs="Tahoma"/>
                <w:sz w:val="20"/>
                <w:szCs w:val="20"/>
              </w:rPr>
              <w:tab/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DIN</w:t>
            </w:r>
            <w:r w:rsidRPr="00B913F5">
              <w:rPr>
                <w:rFonts w:ascii="Tahoma" w:hAnsi="Tahoma" w:cs="Tahoma"/>
                <w:sz w:val="20"/>
                <w:szCs w:val="20"/>
              </w:rPr>
              <w:t>-рельс 35мм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Класс защиты</w:t>
            </w:r>
            <w:r w:rsidRPr="00B913F5">
              <w:rPr>
                <w:rFonts w:ascii="Tahoma" w:hAnsi="Tahoma" w:cs="Tahoma"/>
                <w:sz w:val="20"/>
                <w:szCs w:val="20"/>
              </w:rPr>
              <w:tab/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IP</w:t>
            </w:r>
            <w:r w:rsidRPr="00B913F5">
              <w:rPr>
                <w:rFonts w:ascii="Tahoma" w:hAnsi="Tahoma" w:cs="Tahoma"/>
                <w:sz w:val="20"/>
                <w:szCs w:val="20"/>
              </w:rPr>
              <w:t>20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Помехоустойчивость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Удар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IEC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60068-2-27</w:t>
            </w:r>
            <w:r w:rsidRPr="00B913F5">
              <w:rPr>
                <w:rFonts w:ascii="Tahoma" w:hAnsi="Tahoma" w:cs="Tahoma"/>
                <w:sz w:val="20"/>
                <w:szCs w:val="20"/>
              </w:rPr>
              <w:tab/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15 г (11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мс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>), 18 ударов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Вибрация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IEC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60068-2-6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Тест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FC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(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IEC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61131-2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E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2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CDV</w:t>
            </w:r>
            <w:r w:rsidRPr="00B913F5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Разряд статического электричества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EN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61000-4-2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6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кВ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контактная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>,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8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кВ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воздушная</w:t>
            </w:r>
            <w:proofErr w:type="gram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Радиочастотное э/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м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поле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EN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61000-4-3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10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 xml:space="preserve"> В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>/м (80 – 1000 МГц)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Наносекундные импульсные помехи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EN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61000-4-4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2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кВ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силовая линия,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1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кВ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линия данных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Микросекундные импульсные помехи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EN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61000-4-5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2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кВ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силовая линия/земля,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1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кВ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линия/линия,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1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кВ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линия данные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Кондуктивные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помехи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EN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61000-4-6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3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 xml:space="preserve"> В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(10 кГц – 150 кГц)</w:t>
            </w:r>
          </w:p>
          <w:p w:rsidR="004717DD" w:rsidRPr="00FE09B9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FE09B9">
              <w:rPr>
                <w:rFonts w:ascii="Tahoma" w:hAnsi="Tahoma" w:cs="Tahoma"/>
                <w:sz w:val="20"/>
                <w:szCs w:val="20"/>
              </w:rPr>
              <w:t>10</w:t>
            </w:r>
            <w:proofErr w:type="gramStart"/>
            <w:r w:rsidRPr="00FE09B9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В</w:t>
            </w:r>
            <w:proofErr w:type="gramEnd"/>
            <w:r w:rsidRPr="00FE09B9">
              <w:rPr>
                <w:rFonts w:ascii="Tahoma" w:hAnsi="Tahoma" w:cs="Tahoma"/>
                <w:sz w:val="20"/>
                <w:szCs w:val="20"/>
              </w:rPr>
              <w:t xml:space="preserve"> (150 </w:t>
            </w:r>
            <w:r w:rsidRPr="00B913F5">
              <w:rPr>
                <w:rFonts w:ascii="Tahoma" w:hAnsi="Tahoma" w:cs="Tahoma"/>
                <w:sz w:val="20"/>
                <w:szCs w:val="20"/>
              </w:rPr>
              <w:t>кГц</w:t>
            </w:r>
            <w:r w:rsidRPr="00FE09B9">
              <w:rPr>
                <w:rFonts w:ascii="Tahoma" w:hAnsi="Tahoma" w:cs="Tahoma"/>
                <w:sz w:val="20"/>
                <w:szCs w:val="20"/>
              </w:rPr>
              <w:t xml:space="preserve"> – 80 </w:t>
            </w:r>
            <w:r w:rsidRPr="00B913F5">
              <w:rPr>
                <w:rFonts w:ascii="Tahoma" w:hAnsi="Tahoma" w:cs="Tahoma"/>
                <w:sz w:val="20"/>
                <w:szCs w:val="20"/>
              </w:rPr>
              <w:t>МГц</w:t>
            </w:r>
            <w:r w:rsidRPr="00FE09B9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FCC CFR47 Part 15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Класс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 xml:space="preserve"> А</w:t>
            </w:r>
            <w:proofErr w:type="gram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EN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55022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Класс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 xml:space="preserve"> А</w:t>
            </w:r>
            <w:proofErr w:type="gramEnd"/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24 мес.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22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Медиа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модуль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Ethernet, 4 </w:t>
            </w:r>
            <w:r w:rsidRPr="00B913F5">
              <w:rPr>
                <w:rFonts w:ascii="Tahoma" w:hAnsi="Tahoma" w:cs="Tahoma"/>
                <w:sz w:val="20"/>
                <w:szCs w:val="20"/>
              </w:rPr>
              <w:t>порта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с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коннекторами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RJ-</w:t>
            </w:r>
            <w:r w:rsidRPr="00FE09B9">
              <w:rPr>
                <w:rFonts w:ascii="Tahoma" w:hAnsi="Tahoma" w:cs="Tahoma"/>
                <w:sz w:val="20"/>
                <w:szCs w:val="20"/>
                <w:lang w:val="en-US"/>
              </w:rPr>
              <w:t xml:space="preserve">45 </w:t>
            </w:r>
            <w:proofErr w:type="spellStart"/>
            <w:r w:rsidRPr="00FE09B9">
              <w:rPr>
                <w:rFonts w:ascii="Tahoma" w:hAnsi="Tahoma" w:cs="Tahoma"/>
                <w:sz w:val="20"/>
                <w:szCs w:val="20"/>
                <w:lang w:val="en-US"/>
              </w:rPr>
              <w:t>Hirschmann</w:t>
            </w:r>
            <w:proofErr w:type="spellEnd"/>
            <w:r w:rsidRPr="00FE09B9">
              <w:rPr>
                <w:rFonts w:ascii="Tahoma" w:hAnsi="Tahoma" w:cs="Tahoma"/>
                <w:sz w:val="20"/>
                <w:szCs w:val="20"/>
                <w:lang w:val="en-US"/>
              </w:rPr>
              <w:t xml:space="preserve"> MICE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MM2-4TX1 [943722101]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Интерфейсы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Количество и тип портов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4 x 10/100Base-TX (RJ-45), TP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Длина кабелей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«Витая пара» (TP)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0 – 100 м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Электропитание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Напряжение тока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от коммутатора MICE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Потребляемая мощность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0,8 Вт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Сервисы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Диагностика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Светодиоды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Условия эксплуатации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Рабочая температура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0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°С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до +60°С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Температура хранения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-25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°С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до +70°С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Допустимая влажность (без конденсата)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10% до 95%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Физические параметры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Размеры (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ШхВхГ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38мм х 134мм х 77мм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Установка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DIN-рельс 35мм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Вес 170 г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Класс защиты IP20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Помехоустойчивость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Удар IEC 60068-2-27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15 г (11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мс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>), 18 ударов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Вибрация IEC 60068-2-6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1 мм (2 – 13,2 Гц), 90 мин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0,7 г (13,2 – 100 Гц), 90 мин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3,5 мм (3 – 9 Гц), 10 циклов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1 г (9 – 150 Гц), 10 циклов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Разряд статического электричества EN 61000-4-2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6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кВ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контактная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>,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8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кВ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воздушная</w:t>
            </w:r>
            <w:proofErr w:type="gram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Высокочастотная помеха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10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 xml:space="preserve"> В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>/м (80 – 1000 МГц)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EN 61000-4-3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Переходные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процесс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2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кВ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силовая линия,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EN 61000-4-4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1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кВ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линия данных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Импульсное напряжение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2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кВ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силовая линия/земля,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EN 61000-4-5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1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кВ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силовая линия/линия,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1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кВ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линия данных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Высокочастотные токи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3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 xml:space="preserve"> В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(10 – 150кГц),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EN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61000-4-6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10 </w:t>
            </w:r>
            <w:r w:rsidRPr="00B913F5">
              <w:rPr>
                <w:rFonts w:ascii="Tahoma" w:hAnsi="Tahoma" w:cs="Tahoma"/>
                <w:sz w:val="20"/>
                <w:szCs w:val="20"/>
              </w:rPr>
              <w:t>В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(150 </w:t>
            </w:r>
            <w:r w:rsidRPr="00B913F5">
              <w:rPr>
                <w:rFonts w:ascii="Tahoma" w:hAnsi="Tahoma" w:cs="Tahoma"/>
                <w:sz w:val="20"/>
                <w:szCs w:val="20"/>
              </w:rPr>
              <w:t>кГц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– 80 </w:t>
            </w:r>
            <w:r w:rsidRPr="00B913F5">
              <w:rPr>
                <w:rFonts w:ascii="Tahoma" w:hAnsi="Tahoma" w:cs="Tahoma"/>
                <w:sz w:val="20"/>
                <w:szCs w:val="20"/>
              </w:rPr>
              <w:t>МГц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)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FCC CFR47 Part 15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Класс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 xml:space="preserve"> А</w:t>
            </w:r>
            <w:proofErr w:type="gram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EN 55022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Класс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 xml:space="preserve"> А</w:t>
            </w:r>
            <w:proofErr w:type="gramEnd"/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24 мес.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23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Промышленный брандмауэр с функциями маршрутизации Защищенный порт – RJ-45 Внешний порт – RJ-45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Hirschmann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EAGLE20 TX/TX [943987001]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WAN Порт Витая пара 0 – 100 м, 1 x 10/100BASE-TX, витая пара, RJ45-разъем,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автоопределение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полярности,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автосогласование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и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автоопределение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кросс-кабеля</w:t>
            </w:r>
            <w:proofErr w:type="gram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Внутренний порт 1 x 10/100BASE-TX, витая пара, RJ45-разъем,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автоопределение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полярности,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автосогласование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и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автоопределение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кросс-кабеля</w:t>
            </w:r>
            <w:proofErr w:type="gram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Источник питания/сигнальный контакт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1 подключаемый терминальный блок, 6-пин разъем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V.24 интерфейс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1 x RJ-11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Электропитание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Рабочее напряжение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24В пост. (-25%; +30%)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Потребляемый ток (при 24В)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макс. 350мА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Сервисы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Управление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Serial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, HTTPS, SSH, SNMP V1/V2/V3,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HiVision</w:t>
            </w:r>
            <w:proofErr w:type="spell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Диагностика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Светодиоды (питание, статус связи, данные, ошибки,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автоконфигурирующий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адаптер)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Сигнальный контакт реле (24В пост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.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т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>ока/1 А)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Системный журнал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Конфигурирование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Terminal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>-S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DHCP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ACA11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HiDiscovery</w:t>
            </w:r>
            <w:proofErr w:type="spell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Безопасность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правила настройки брандмауэра (вход/выход, модемный доступ, управление)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защита от несанкционированного доступа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1-to-1 NAT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ограничение ARP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многоточечный VPN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IPSec</w:t>
            </w:r>
            <w:proofErr w:type="spell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L2TP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DES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3DES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AES (-128, -192, -256)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Pre-Shared Key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сертификация X.509v3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MD5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ab/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SHA-1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NAT-T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правила настройки брандмауэра подходят для любых VPN-соединений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Прочее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DHCP сервер, DHCP клиент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DynDNS</w:t>
            </w:r>
            <w:proofErr w:type="spell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подключение через интерфейс V.24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NTP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Резервирование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Функции резервирования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Резервное соединение колец (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ring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coupling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Dual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Homing</w:t>
            </w:r>
            <w:proofErr w:type="spell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Резервирование питания 24В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Условия эксплуатации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Рабочая температура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0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°С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до +55°С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Температура хранения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-40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°С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до +80°С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Допустимая влажность (без конденсата)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10% до 95%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Физические параметры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Размеры (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ШхВхГ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47 мм х 131 мм х 111мм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Установка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DIN-рельс 35мм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Вес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340 г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Класс защиты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IP20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Помехоустойчивость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Удар IEC 60068-2-27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15 г (11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мс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>), 18 ударов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Вибрация IEC 60068-2-6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3,5 мм (3 – 9 Гц), 10 циклов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1 г (9 – 150 Гц), 10 циклов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1мм (2 – 13,2 Гц), 90 мин.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0,7 г (13,2 – 100 Гц), 90 мин.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Разряд статического электричества EN 61000-4-2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6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кВ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контактная</w:t>
            </w:r>
            <w:proofErr w:type="gram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8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кВ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воздушная</w:t>
            </w:r>
            <w:proofErr w:type="gram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Высокочастотная помеха EN 61000-4-3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10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 xml:space="preserve"> В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>/м (80 – 2000 МГц)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Переходные процессы EN 61000-4-4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2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кВ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силовая линия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1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кВ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линия данных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Импульсное напряжение EN 61000-4-5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2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кВ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силовая линия/земля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1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кВ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силовая линия/линия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1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кВ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линия данных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Высокочастотные токи EN 61000-4-6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3 В (10 кГц – 150 кГц), 10 В (150кГц – 80МГц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 xml:space="preserve"> )</w:t>
            </w:r>
            <w:proofErr w:type="gram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FCC CFR47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Part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15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Класс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 xml:space="preserve"> А</w:t>
            </w:r>
            <w:proofErr w:type="gram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EN 55022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Класс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 xml:space="preserve"> А</w:t>
            </w:r>
            <w:proofErr w:type="gramEnd"/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24 мес.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24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Блок питания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Hirschmann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RPS 80 EEC , 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промышленное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исполнении [943662080]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Интерфейсы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Вход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1 терминальный блок, 3-пиновый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Выход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1 терминальный блок, 4-пиновый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Входные данные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Рабочее напряжение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100В - 240В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перем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>. (+/-15%)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85 – 132В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перем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>. (47-63Гц)</w:t>
            </w:r>
            <w:r w:rsidRPr="00B913F5">
              <w:rPr>
                <w:rFonts w:ascii="Tahoma" w:hAnsi="Tahoma" w:cs="Tahoma"/>
                <w:sz w:val="20"/>
                <w:szCs w:val="20"/>
              </w:rPr>
              <w:tab/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110 – 300В пост. (-20/+25%</w:t>
            </w:r>
            <w:proofErr w:type="gram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Потребляемый ток (240В) макс. 1,0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А</w:t>
            </w:r>
            <w:proofErr w:type="gram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Потребляемый ток (100В) макс. 1,8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А</w:t>
            </w:r>
            <w:proofErr w:type="gram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Выходные данные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Выходное напряжение 24-28В пост.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Сила выходного тока 3А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Сервис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Диагностика Светодиоды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Резервирование Функции резервирования</w:t>
            </w:r>
            <w:r w:rsidRPr="00B913F5">
              <w:rPr>
                <w:rFonts w:ascii="Tahoma" w:hAnsi="Tahoma" w:cs="Tahoma"/>
                <w:sz w:val="20"/>
                <w:szCs w:val="20"/>
              </w:rPr>
              <w:tab/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Блоки питания могут быть установлены параллельно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Условия эксплуатации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Рабочая температура -25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°С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до +70°С (с ограничением от +60°С)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Температура хранения-40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°С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до +85°С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Допустимая влажность (без конденсата) 5% до 95%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Физические параметры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Размеры (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ШхВхГ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>) 32мм х 124мм х 102мм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Установка DIN-рельс 35мм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Вес 440 г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Класс защиты IP20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24 мес.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25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Комплект: Шнур питания с вилкой 220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 xml:space="preserve"> В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16А, DIN-рейка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Шнур питания с вилкой 220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 xml:space="preserve"> В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16А, DIN – рейка (1м)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12 мес.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26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Кабель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Сетевой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PC PET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Patchcord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molded 5E FLAT 5m PC PET [CAT5E00F-50]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Разъемы:RJ-45 (m) — RJ-45 (m)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Скорость передачи данных: 5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E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Длина: 5 м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Сечение кабеля: 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плоский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(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flat</w:t>
            </w:r>
            <w:r w:rsidRPr="00B913F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12 мес.</w:t>
            </w:r>
          </w:p>
        </w:tc>
      </w:tr>
      <w:tr w:rsidR="00C77913" w:rsidRPr="00B913F5" w:rsidTr="00C77913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27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shd w:val="clear" w:color="auto" w:fill="FFFF00"/>
              </w:rPr>
            </w:pPr>
            <w:r w:rsidRPr="006A65C8">
              <w:rPr>
                <w:rFonts w:ascii="Tahoma" w:hAnsi="Tahoma" w:cs="Tahoma"/>
                <w:sz w:val="20"/>
                <w:szCs w:val="20"/>
              </w:rPr>
              <w:t xml:space="preserve">4-портовый преобразователь RS-232/422/485 в </w:t>
            </w:r>
            <w:proofErr w:type="spellStart"/>
            <w:r w:rsidRPr="006A65C8">
              <w:rPr>
                <w:rFonts w:ascii="Tahoma" w:hAnsi="Tahoma" w:cs="Tahoma"/>
                <w:sz w:val="20"/>
                <w:szCs w:val="20"/>
              </w:rPr>
              <w:t>Ethernet</w:t>
            </w:r>
            <w:proofErr w:type="spellEnd"/>
            <w:r w:rsidRPr="006A65C8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6A65C8">
              <w:rPr>
                <w:rFonts w:ascii="Tahoma" w:hAnsi="Tahoma" w:cs="Tahoma"/>
                <w:sz w:val="20"/>
                <w:szCs w:val="20"/>
              </w:rPr>
              <w:t>Moxa</w:t>
            </w:r>
            <w:proofErr w:type="spellEnd"/>
            <w:r w:rsidRPr="006A65C8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6A65C8">
              <w:rPr>
                <w:rFonts w:ascii="Tahoma" w:hAnsi="Tahoma" w:cs="Tahoma"/>
                <w:sz w:val="20"/>
                <w:szCs w:val="20"/>
              </w:rPr>
              <w:t>NPort</w:t>
            </w:r>
            <w:proofErr w:type="spellEnd"/>
            <w:r w:rsidRPr="006A65C8">
              <w:rPr>
                <w:rFonts w:ascii="Tahoma" w:hAnsi="Tahoma" w:cs="Tahoma"/>
                <w:sz w:val="20"/>
                <w:szCs w:val="20"/>
              </w:rPr>
              <w:t xml:space="preserve"> 6450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17DD" w:rsidRPr="00FE09B9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FE09B9">
              <w:rPr>
                <w:rFonts w:ascii="Tahoma" w:hAnsi="Tahoma" w:cs="Tahoma"/>
                <w:sz w:val="20"/>
                <w:szCs w:val="20"/>
              </w:rPr>
              <w:t xml:space="preserve">Последовательные порты </w:t>
            </w:r>
          </w:p>
          <w:p w:rsidR="004717DD" w:rsidRPr="00FE09B9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FE09B9">
              <w:rPr>
                <w:rFonts w:ascii="Tahoma" w:hAnsi="Tahoma" w:cs="Tahoma"/>
                <w:sz w:val="20"/>
                <w:szCs w:val="20"/>
              </w:rPr>
              <w:t xml:space="preserve">Количество портов 4 </w:t>
            </w:r>
          </w:p>
          <w:p w:rsidR="004717DD" w:rsidRPr="00FE09B9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FE09B9">
              <w:rPr>
                <w:rFonts w:ascii="Tahoma" w:hAnsi="Tahoma" w:cs="Tahoma"/>
                <w:sz w:val="20"/>
                <w:szCs w:val="20"/>
              </w:rPr>
              <w:t xml:space="preserve">Тип портов </w:t>
            </w:r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RS</w:t>
            </w:r>
            <w:r w:rsidRPr="00FE09B9">
              <w:rPr>
                <w:rFonts w:ascii="Tahoma" w:hAnsi="Tahoma" w:cs="Tahoma"/>
                <w:sz w:val="20"/>
                <w:szCs w:val="20"/>
              </w:rPr>
              <w:t xml:space="preserve">-232/422/485 </w:t>
            </w:r>
          </w:p>
          <w:p w:rsidR="004717DD" w:rsidRPr="00FE09B9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FE09B9">
              <w:rPr>
                <w:rFonts w:ascii="Tahoma" w:hAnsi="Tahoma" w:cs="Tahoma"/>
                <w:sz w:val="20"/>
                <w:szCs w:val="20"/>
              </w:rPr>
              <w:t xml:space="preserve">Разъемы </w:t>
            </w:r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DB</w:t>
            </w:r>
            <w:r w:rsidRPr="00FE09B9">
              <w:rPr>
                <w:rFonts w:ascii="Tahoma" w:hAnsi="Tahoma" w:cs="Tahoma"/>
                <w:sz w:val="20"/>
                <w:szCs w:val="20"/>
              </w:rPr>
              <w:t xml:space="preserve">9 "папа" </w:t>
            </w:r>
          </w:p>
          <w:p w:rsidR="004717DD" w:rsidRPr="00FE09B9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FE09B9">
              <w:rPr>
                <w:rFonts w:ascii="Tahoma" w:hAnsi="Tahoma" w:cs="Tahoma"/>
                <w:sz w:val="20"/>
                <w:szCs w:val="20"/>
              </w:rPr>
              <w:t xml:space="preserve">Передаваемые сигналы </w:t>
            </w:r>
          </w:p>
          <w:p w:rsidR="004717DD" w:rsidRPr="00FE09B9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RS</w:t>
            </w:r>
            <w:r w:rsidRPr="00FE09B9">
              <w:rPr>
                <w:rFonts w:ascii="Tahoma" w:hAnsi="Tahoma" w:cs="Tahoma"/>
                <w:sz w:val="20"/>
                <w:szCs w:val="20"/>
              </w:rPr>
              <w:t xml:space="preserve">-232: </w:t>
            </w:r>
            <w:proofErr w:type="spellStart"/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Tx</w:t>
            </w:r>
            <w:proofErr w:type="spellEnd"/>
            <w:r w:rsidRPr="00FE09B9">
              <w:rPr>
                <w:rFonts w:ascii="Tahoma" w:hAnsi="Tahoma" w:cs="Tahoma"/>
                <w:sz w:val="20"/>
                <w:szCs w:val="20"/>
              </w:rPr>
              <w:t xml:space="preserve">, </w:t>
            </w:r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Rx</w:t>
            </w:r>
            <w:r w:rsidRPr="00FE09B9">
              <w:rPr>
                <w:rFonts w:ascii="Tahoma" w:hAnsi="Tahoma" w:cs="Tahoma"/>
                <w:sz w:val="20"/>
                <w:szCs w:val="20"/>
              </w:rPr>
              <w:t xml:space="preserve">, </w:t>
            </w:r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RTS</w:t>
            </w:r>
            <w:r w:rsidRPr="00FE09B9">
              <w:rPr>
                <w:rFonts w:ascii="Tahoma" w:hAnsi="Tahoma" w:cs="Tahoma"/>
                <w:sz w:val="20"/>
                <w:szCs w:val="20"/>
              </w:rPr>
              <w:t xml:space="preserve">, </w:t>
            </w:r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CTS</w:t>
            </w:r>
            <w:r w:rsidRPr="00FE09B9">
              <w:rPr>
                <w:rFonts w:ascii="Tahoma" w:hAnsi="Tahoma" w:cs="Tahoma"/>
                <w:sz w:val="20"/>
                <w:szCs w:val="20"/>
              </w:rPr>
              <w:t xml:space="preserve">, </w:t>
            </w:r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DTR</w:t>
            </w:r>
            <w:r w:rsidRPr="00FE09B9">
              <w:rPr>
                <w:rFonts w:ascii="Tahoma" w:hAnsi="Tahoma" w:cs="Tahoma"/>
                <w:sz w:val="20"/>
                <w:szCs w:val="20"/>
              </w:rPr>
              <w:t xml:space="preserve">, </w:t>
            </w:r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DSR</w:t>
            </w:r>
            <w:r w:rsidRPr="00FE09B9">
              <w:rPr>
                <w:rFonts w:ascii="Tahoma" w:hAnsi="Tahoma" w:cs="Tahoma"/>
                <w:sz w:val="20"/>
                <w:szCs w:val="20"/>
              </w:rPr>
              <w:t xml:space="preserve">, </w:t>
            </w:r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DCD</w:t>
            </w:r>
            <w:r w:rsidRPr="00FE09B9">
              <w:rPr>
                <w:rFonts w:ascii="Tahoma" w:hAnsi="Tahoma" w:cs="Tahoma"/>
                <w:sz w:val="20"/>
                <w:szCs w:val="20"/>
              </w:rPr>
              <w:t xml:space="preserve">, </w:t>
            </w:r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GND</w:t>
            </w:r>
            <w:r w:rsidRPr="00FE09B9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717DD" w:rsidRPr="006A65C8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 xml:space="preserve">RS-422: </w:t>
            </w:r>
            <w:proofErr w:type="spellStart"/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Tx</w:t>
            </w:r>
            <w:proofErr w:type="spellEnd"/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 xml:space="preserve">+, </w:t>
            </w:r>
            <w:proofErr w:type="spellStart"/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Tx</w:t>
            </w:r>
            <w:proofErr w:type="spellEnd"/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 xml:space="preserve">-, Rx+, Rx-, GND </w:t>
            </w:r>
          </w:p>
          <w:p w:rsidR="004717DD" w:rsidRPr="00FE09B9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RS</w:t>
            </w:r>
            <w:r w:rsidRPr="00FE09B9">
              <w:rPr>
                <w:rFonts w:ascii="Tahoma" w:hAnsi="Tahoma" w:cs="Tahoma"/>
                <w:sz w:val="20"/>
                <w:szCs w:val="20"/>
              </w:rPr>
              <w:t xml:space="preserve">-485 (2-проводный): </w:t>
            </w:r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Data</w:t>
            </w:r>
            <w:r w:rsidRPr="00FE09B9">
              <w:rPr>
                <w:rFonts w:ascii="Tahoma" w:hAnsi="Tahoma" w:cs="Tahoma"/>
                <w:sz w:val="20"/>
                <w:szCs w:val="20"/>
              </w:rPr>
              <w:t xml:space="preserve">+, </w:t>
            </w:r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Data</w:t>
            </w:r>
            <w:r w:rsidRPr="00FE09B9">
              <w:rPr>
                <w:rFonts w:ascii="Tahoma" w:hAnsi="Tahoma" w:cs="Tahoma"/>
                <w:sz w:val="20"/>
                <w:szCs w:val="20"/>
              </w:rPr>
              <w:t xml:space="preserve">-, </w:t>
            </w:r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GND</w:t>
            </w:r>
            <w:r w:rsidRPr="00FE09B9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717DD" w:rsidRPr="00FE09B9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FE09B9">
              <w:rPr>
                <w:rFonts w:ascii="Tahoma" w:hAnsi="Tahoma" w:cs="Tahoma"/>
                <w:sz w:val="20"/>
                <w:szCs w:val="20"/>
              </w:rPr>
              <w:t xml:space="preserve">Защита от импульсных помех, КВ 15 </w:t>
            </w:r>
          </w:p>
          <w:p w:rsidR="004717DD" w:rsidRPr="00FE09B9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FE09B9">
              <w:rPr>
                <w:rFonts w:ascii="Tahoma" w:hAnsi="Tahoma" w:cs="Tahoma"/>
                <w:sz w:val="20"/>
                <w:szCs w:val="20"/>
              </w:rPr>
              <w:t xml:space="preserve">Управление направлением передачи данных по </w:t>
            </w:r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RS</w:t>
            </w:r>
            <w:r w:rsidRPr="00FE09B9">
              <w:rPr>
                <w:rFonts w:ascii="Tahoma" w:hAnsi="Tahoma" w:cs="Tahoma"/>
                <w:sz w:val="20"/>
                <w:szCs w:val="20"/>
              </w:rPr>
              <w:t xml:space="preserve">-485 </w:t>
            </w:r>
          </w:p>
          <w:p w:rsidR="004717DD" w:rsidRPr="00FE09B9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ADDC</w:t>
            </w:r>
            <w:r w:rsidRPr="00FE09B9">
              <w:rPr>
                <w:rFonts w:ascii="Tahoma" w:hAnsi="Tahoma" w:cs="Tahoma"/>
                <w:sz w:val="20"/>
                <w:szCs w:val="20"/>
              </w:rPr>
              <w:t xml:space="preserve"> (автоматическое) </w:t>
            </w:r>
          </w:p>
          <w:p w:rsidR="004717DD" w:rsidRPr="00FE09B9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FE09B9">
              <w:rPr>
                <w:rFonts w:ascii="Tahoma" w:hAnsi="Tahoma" w:cs="Tahoma"/>
                <w:sz w:val="20"/>
                <w:szCs w:val="20"/>
              </w:rPr>
              <w:t xml:space="preserve">Интерфейс </w:t>
            </w:r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Ethernet</w:t>
            </w:r>
            <w:r w:rsidRPr="00FE09B9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717DD" w:rsidRPr="00FE09B9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FE09B9">
              <w:rPr>
                <w:rFonts w:ascii="Tahoma" w:hAnsi="Tahoma" w:cs="Tahoma"/>
                <w:sz w:val="20"/>
                <w:szCs w:val="20"/>
              </w:rPr>
              <w:t xml:space="preserve">Количество портов 1 </w:t>
            </w:r>
          </w:p>
          <w:p w:rsidR="004717DD" w:rsidRPr="006A65C8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Тип</w:t>
            </w:r>
            <w:proofErr w:type="spellEnd"/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портов</w:t>
            </w:r>
            <w:proofErr w:type="spellEnd"/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 xml:space="preserve"> Ethernet </w:t>
            </w:r>
          </w:p>
          <w:p w:rsidR="004717DD" w:rsidRPr="006A65C8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 xml:space="preserve">Ethernet 10/100BaseT(X) - "витая пара" </w:t>
            </w:r>
          </w:p>
          <w:p w:rsidR="004717DD" w:rsidRPr="006A65C8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Разъемы</w:t>
            </w:r>
            <w:proofErr w:type="spellEnd"/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 xml:space="preserve"> RJ45 (8 </w:t>
            </w:r>
            <w:proofErr w:type="spellStart"/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конт</w:t>
            </w:r>
            <w:proofErr w:type="spellEnd"/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 xml:space="preserve">.) </w:t>
            </w:r>
          </w:p>
          <w:p w:rsidR="004717DD" w:rsidRPr="006A65C8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 xml:space="preserve">Сетевые протоколы </w:t>
            </w:r>
          </w:p>
          <w:p w:rsidR="004717DD" w:rsidRPr="006A65C8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 xml:space="preserve">ICMP, IP, TCP, UDP, DHCP, </w:t>
            </w:r>
            <w:proofErr w:type="spellStart"/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BooTP</w:t>
            </w:r>
            <w:proofErr w:type="spellEnd"/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 xml:space="preserve">, Telnet, DNS, SNMP, HTTP, SMTP, SNTP, ARP, </w:t>
            </w:r>
            <w:proofErr w:type="spellStart"/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PPPoE</w:t>
            </w:r>
            <w:proofErr w:type="spellEnd"/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 xml:space="preserve">, DDNS, RIP </w:t>
            </w:r>
          </w:p>
          <w:p w:rsidR="004717DD" w:rsidRPr="00FE09B9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FE09B9">
              <w:rPr>
                <w:rFonts w:ascii="Tahoma" w:hAnsi="Tahoma" w:cs="Tahoma"/>
                <w:sz w:val="20"/>
                <w:szCs w:val="20"/>
              </w:rPr>
              <w:t xml:space="preserve">Гальваническая изоляция, КВ 1.5 </w:t>
            </w:r>
          </w:p>
          <w:p w:rsidR="004717DD" w:rsidRPr="00FE09B9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FE09B9">
              <w:rPr>
                <w:rFonts w:ascii="Tahoma" w:hAnsi="Tahoma" w:cs="Tahoma"/>
                <w:sz w:val="20"/>
                <w:szCs w:val="20"/>
              </w:rPr>
              <w:t xml:space="preserve">Параметры последовательной связи </w:t>
            </w:r>
          </w:p>
          <w:p w:rsidR="004717DD" w:rsidRPr="00FE09B9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FE09B9">
              <w:rPr>
                <w:rFonts w:ascii="Tahoma" w:hAnsi="Tahoma" w:cs="Tahoma"/>
                <w:sz w:val="20"/>
                <w:szCs w:val="20"/>
              </w:rPr>
              <w:t xml:space="preserve">Бит данных 5, 6, 7, 8 </w:t>
            </w:r>
          </w:p>
          <w:p w:rsidR="004717DD" w:rsidRPr="00FE09B9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FE09B9">
              <w:rPr>
                <w:rFonts w:ascii="Tahoma" w:hAnsi="Tahoma" w:cs="Tahoma"/>
                <w:sz w:val="20"/>
                <w:szCs w:val="20"/>
              </w:rPr>
              <w:t xml:space="preserve">Четность: нет, чет, нечет, 0, 1 </w:t>
            </w:r>
          </w:p>
          <w:p w:rsidR="004717DD" w:rsidRPr="00FE09B9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FE09B9">
              <w:rPr>
                <w:rFonts w:ascii="Tahoma" w:hAnsi="Tahoma" w:cs="Tahoma"/>
                <w:sz w:val="20"/>
                <w:szCs w:val="20"/>
              </w:rPr>
              <w:t xml:space="preserve">Стоповых бит: 1, 1.5, 2 </w:t>
            </w:r>
          </w:p>
          <w:p w:rsidR="004717DD" w:rsidRPr="00FE09B9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FE09B9">
              <w:rPr>
                <w:rFonts w:ascii="Tahoma" w:hAnsi="Tahoma" w:cs="Tahoma"/>
                <w:sz w:val="20"/>
                <w:szCs w:val="20"/>
              </w:rPr>
              <w:t xml:space="preserve">Управление потоками данных </w:t>
            </w:r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RTS</w:t>
            </w:r>
            <w:r w:rsidRPr="00FE09B9">
              <w:rPr>
                <w:rFonts w:ascii="Tahoma" w:hAnsi="Tahoma" w:cs="Tahoma"/>
                <w:sz w:val="20"/>
                <w:szCs w:val="20"/>
              </w:rPr>
              <w:t>/</w:t>
            </w:r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CTS</w:t>
            </w:r>
            <w:r w:rsidRPr="00FE09B9">
              <w:rPr>
                <w:rFonts w:ascii="Tahoma" w:hAnsi="Tahoma" w:cs="Tahoma"/>
                <w:sz w:val="20"/>
                <w:szCs w:val="20"/>
              </w:rPr>
              <w:t xml:space="preserve">, </w:t>
            </w:r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XON</w:t>
            </w:r>
            <w:r w:rsidRPr="00FE09B9">
              <w:rPr>
                <w:rFonts w:ascii="Tahoma" w:hAnsi="Tahoma" w:cs="Tahoma"/>
                <w:sz w:val="20"/>
                <w:szCs w:val="20"/>
              </w:rPr>
              <w:t>/</w:t>
            </w:r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XOFF</w:t>
            </w:r>
            <w:r w:rsidRPr="00FE09B9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717DD" w:rsidRPr="00FE09B9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FE09B9">
              <w:rPr>
                <w:rFonts w:ascii="Tahoma" w:hAnsi="Tahoma" w:cs="Tahoma"/>
                <w:sz w:val="20"/>
                <w:szCs w:val="20"/>
              </w:rPr>
              <w:t xml:space="preserve">Скорость передачи данных, бит/сек 50 ~ 921 600 </w:t>
            </w:r>
          </w:p>
          <w:p w:rsidR="004717DD" w:rsidRPr="00FE09B9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FE09B9">
              <w:rPr>
                <w:rFonts w:ascii="Tahoma" w:hAnsi="Tahoma" w:cs="Tahoma"/>
                <w:sz w:val="20"/>
                <w:szCs w:val="20"/>
              </w:rPr>
              <w:t>Возможность защиты передаваемых данных</w:t>
            </w:r>
            <w:proofErr w:type="gramStart"/>
            <w:r w:rsidRPr="00FE09B9">
              <w:rPr>
                <w:rFonts w:ascii="Tahoma" w:hAnsi="Tahoma" w:cs="Tahoma"/>
                <w:sz w:val="20"/>
                <w:szCs w:val="20"/>
              </w:rPr>
              <w:t xml:space="preserve"> Д</w:t>
            </w:r>
            <w:proofErr w:type="gramEnd"/>
            <w:r w:rsidRPr="00FE09B9">
              <w:rPr>
                <w:rFonts w:ascii="Tahoma" w:hAnsi="Tahoma" w:cs="Tahoma"/>
                <w:sz w:val="20"/>
                <w:szCs w:val="20"/>
              </w:rPr>
              <w:t xml:space="preserve">а </w:t>
            </w:r>
          </w:p>
          <w:p w:rsidR="004717DD" w:rsidRPr="00FE09B9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FE09B9">
              <w:rPr>
                <w:rFonts w:ascii="Tahoma" w:hAnsi="Tahoma" w:cs="Tahoma"/>
                <w:sz w:val="20"/>
                <w:szCs w:val="20"/>
              </w:rPr>
              <w:t xml:space="preserve">Протоколы защищенной передачи данных: </w:t>
            </w:r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DES</w:t>
            </w:r>
            <w:r w:rsidRPr="00FE09B9">
              <w:rPr>
                <w:rFonts w:ascii="Tahoma" w:hAnsi="Tahoma" w:cs="Tahoma"/>
                <w:sz w:val="20"/>
                <w:szCs w:val="20"/>
              </w:rPr>
              <w:t>, 3</w:t>
            </w:r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DES</w:t>
            </w:r>
            <w:r w:rsidRPr="00FE09B9">
              <w:rPr>
                <w:rFonts w:ascii="Tahoma" w:hAnsi="Tahoma" w:cs="Tahoma"/>
                <w:sz w:val="20"/>
                <w:szCs w:val="20"/>
              </w:rPr>
              <w:t xml:space="preserve">, </w:t>
            </w:r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AES</w:t>
            </w:r>
            <w:r w:rsidRPr="00FE09B9">
              <w:rPr>
                <w:rFonts w:ascii="Tahoma" w:hAnsi="Tahoma" w:cs="Tahoma"/>
                <w:sz w:val="20"/>
                <w:szCs w:val="20"/>
              </w:rPr>
              <w:t xml:space="preserve">, </w:t>
            </w:r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SSH</w:t>
            </w:r>
            <w:r w:rsidRPr="00FE09B9">
              <w:rPr>
                <w:rFonts w:ascii="Tahoma" w:hAnsi="Tahoma" w:cs="Tahoma"/>
                <w:sz w:val="20"/>
                <w:szCs w:val="20"/>
              </w:rPr>
              <w:t xml:space="preserve">, </w:t>
            </w:r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SSL</w:t>
            </w:r>
            <w:r w:rsidRPr="00FE09B9">
              <w:rPr>
                <w:rFonts w:ascii="Tahoma" w:hAnsi="Tahoma" w:cs="Tahoma"/>
                <w:sz w:val="20"/>
                <w:szCs w:val="20"/>
              </w:rPr>
              <w:t xml:space="preserve">, </w:t>
            </w:r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HTTPS</w:t>
            </w:r>
            <w:r w:rsidRPr="00FE09B9">
              <w:rPr>
                <w:rFonts w:ascii="Tahoma" w:hAnsi="Tahoma" w:cs="Tahoma"/>
                <w:sz w:val="20"/>
                <w:szCs w:val="20"/>
              </w:rPr>
              <w:t xml:space="preserve">, </w:t>
            </w:r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RADIUS</w:t>
            </w:r>
            <w:r w:rsidRPr="00FE09B9">
              <w:rPr>
                <w:rFonts w:ascii="Tahoma" w:hAnsi="Tahoma" w:cs="Tahoma"/>
                <w:sz w:val="20"/>
                <w:szCs w:val="20"/>
              </w:rPr>
              <w:t xml:space="preserve">, </w:t>
            </w:r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PAP</w:t>
            </w:r>
            <w:r w:rsidRPr="00FE09B9">
              <w:rPr>
                <w:rFonts w:ascii="Tahoma" w:hAnsi="Tahoma" w:cs="Tahoma"/>
                <w:sz w:val="20"/>
                <w:szCs w:val="20"/>
              </w:rPr>
              <w:t xml:space="preserve">, </w:t>
            </w:r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CHAP</w:t>
            </w:r>
            <w:r w:rsidRPr="00FE09B9">
              <w:rPr>
                <w:rFonts w:ascii="Tahoma" w:hAnsi="Tahoma" w:cs="Tahoma"/>
                <w:sz w:val="20"/>
                <w:szCs w:val="20"/>
              </w:rPr>
              <w:t xml:space="preserve">, </w:t>
            </w:r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TACACS</w:t>
            </w:r>
            <w:r w:rsidRPr="00FE09B9">
              <w:rPr>
                <w:rFonts w:ascii="Tahoma" w:hAnsi="Tahoma" w:cs="Tahoma"/>
                <w:sz w:val="20"/>
                <w:szCs w:val="20"/>
              </w:rPr>
              <w:t xml:space="preserve">+ </w:t>
            </w:r>
          </w:p>
          <w:p w:rsidR="004717DD" w:rsidRPr="00FE09B9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FE09B9">
              <w:rPr>
                <w:rFonts w:ascii="Tahoma" w:hAnsi="Tahoma" w:cs="Tahoma"/>
                <w:sz w:val="20"/>
                <w:szCs w:val="20"/>
              </w:rPr>
              <w:t xml:space="preserve">ЖК-дисплей и клавиатура для просмотра/изменения настроек: Есть </w:t>
            </w:r>
          </w:p>
          <w:p w:rsidR="004717DD" w:rsidRPr="00FE09B9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FE09B9">
              <w:rPr>
                <w:rFonts w:ascii="Tahoma" w:hAnsi="Tahoma" w:cs="Tahoma"/>
                <w:sz w:val="20"/>
                <w:szCs w:val="20"/>
              </w:rPr>
              <w:t xml:space="preserve">Установка внешней </w:t>
            </w:r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SD</w:t>
            </w:r>
            <w:r w:rsidRPr="00FE09B9">
              <w:rPr>
                <w:rFonts w:ascii="Tahoma" w:hAnsi="Tahoma" w:cs="Tahoma"/>
                <w:sz w:val="20"/>
                <w:szCs w:val="20"/>
              </w:rPr>
              <w:t>-карты</w:t>
            </w:r>
            <w:proofErr w:type="gramStart"/>
            <w:r w:rsidRPr="00FE09B9">
              <w:rPr>
                <w:rFonts w:ascii="Tahoma" w:hAnsi="Tahoma" w:cs="Tahoma"/>
                <w:sz w:val="20"/>
                <w:szCs w:val="20"/>
              </w:rPr>
              <w:t xml:space="preserve"> Д</w:t>
            </w:r>
            <w:proofErr w:type="gramEnd"/>
            <w:r w:rsidRPr="00FE09B9">
              <w:rPr>
                <w:rFonts w:ascii="Tahoma" w:hAnsi="Tahoma" w:cs="Tahoma"/>
                <w:sz w:val="20"/>
                <w:szCs w:val="20"/>
              </w:rPr>
              <w:t xml:space="preserve">а (до 1 Гб) </w:t>
            </w:r>
          </w:p>
          <w:p w:rsidR="004717DD" w:rsidRPr="00FE09B9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FE09B9">
              <w:rPr>
                <w:rFonts w:ascii="Tahoma" w:hAnsi="Tahoma" w:cs="Tahoma"/>
                <w:sz w:val="20"/>
                <w:szCs w:val="20"/>
              </w:rPr>
              <w:t>Установка дополнительного сетевого модуля</w:t>
            </w:r>
            <w:proofErr w:type="gramStart"/>
            <w:r w:rsidRPr="00FE09B9">
              <w:rPr>
                <w:rFonts w:ascii="Tahoma" w:hAnsi="Tahoma" w:cs="Tahoma"/>
                <w:sz w:val="20"/>
                <w:szCs w:val="20"/>
              </w:rPr>
              <w:t xml:space="preserve"> Д</w:t>
            </w:r>
            <w:proofErr w:type="gramEnd"/>
            <w:r w:rsidRPr="00FE09B9">
              <w:rPr>
                <w:rFonts w:ascii="Tahoma" w:hAnsi="Tahoma" w:cs="Tahoma"/>
                <w:sz w:val="20"/>
                <w:szCs w:val="20"/>
              </w:rPr>
              <w:t xml:space="preserve">а (модуль серии </w:t>
            </w:r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NM</w:t>
            </w:r>
            <w:r w:rsidRPr="00FE09B9">
              <w:rPr>
                <w:rFonts w:ascii="Tahoma" w:hAnsi="Tahoma" w:cs="Tahoma"/>
                <w:sz w:val="20"/>
                <w:szCs w:val="20"/>
              </w:rPr>
              <w:t>-</w:t>
            </w:r>
            <w:proofErr w:type="spellStart"/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xxxx</w:t>
            </w:r>
            <w:proofErr w:type="spellEnd"/>
            <w:r w:rsidRPr="00FE09B9">
              <w:rPr>
                <w:rFonts w:ascii="Tahoma" w:hAnsi="Tahoma" w:cs="Tahoma"/>
                <w:sz w:val="20"/>
                <w:szCs w:val="20"/>
              </w:rPr>
              <w:t xml:space="preserve">) </w:t>
            </w:r>
          </w:p>
          <w:p w:rsidR="004717DD" w:rsidRPr="00FE09B9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FE09B9">
              <w:rPr>
                <w:rFonts w:ascii="Tahoma" w:hAnsi="Tahoma" w:cs="Tahoma"/>
                <w:sz w:val="20"/>
                <w:szCs w:val="20"/>
              </w:rPr>
              <w:t xml:space="preserve">Возможность автоматической установки </w:t>
            </w:r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PPP</w:t>
            </w:r>
            <w:r w:rsidRPr="00FE09B9">
              <w:rPr>
                <w:rFonts w:ascii="Tahoma" w:hAnsi="Tahoma" w:cs="Tahoma"/>
                <w:sz w:val="20"/>
                <w:szCs w:val="20"/>
              </w:rPr>
              <w:t>-соединения</w:t>
            </w:r>
            <w:proofErr w:type="gramStart"/>
            <w:r w:rsidRPr="00FE09B9">
              <w:rPr>
                <w:rFonts w:ascii="Tahoma" w:hAnsi="Tahoma" w:cs="Tahoma"/>
                <w:sz w:val="20"/>
                <w:szCs w:val="20"/>
              </w:rPr>
              <w:t xml:space="preserve"> Д</w:t>
            </w:r>
            <w:proofErr w:type="gramEnd"/>
            <w:r w:rsidRPr="00FE09B9">
              <w:rPr>
                <w:rFonts w:ascii="Tahoma" w:hAnsi="Tahoma" w:cs="Tahoma"/>
                <w:sz w:val="20"/>
                <w:szCs w:val="20"/>
              </w:rPr>
              <w:t xml:space="preserve">а </w:t>
            </w:r>
          </w:p>
          <w:p w:rsidR="004717DD" w:rsidRPr="00FE09B9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FE09B9">
              <w:rPr>
                <w:rFonts w:ascii="Tahoma" w:hAnsi="Tahoma" w:cs="Tahoma"/>
                <w:sz w:val="20"/>
                <w:szCs w:val="20"/>
              </w:rPr>
              <w:t xml:space="preserve">Способы настройки </w:t>
            </w:r>
          </w:p>
          <w:p w:rsidR="004717DD" w:rsidRPr="00FE09B9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Web</w:t>
            </w:r>
            <w:r w:rsidRPr="00FE09B9">
              <w:rPr>
                <w:rFonts w:ascii="Tahoma" w:hAnsi="Tahoma" w:cs="Tahoma"/>
                <w:sz w:val="20"/>
                <w:szCs w:val="20"/>
              </w:rPr>
              <w:t xml:space="preserve">-консоль </w:t>
            </w:r>
          </w:p>
          <w:p w:rsidR="004717DD" w:rsidRPr="00FE09B9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Telnet</w:t>
            </w:r>
            <w:r w:rsidRPr="00FE09B9">
              <w:rPr>
                <w:rFonts w:ascii="Tahoma" w:hAnsi="Tahoma" w:cs="Tahoma"/>
                <w:sz w:val="20"/>
                <w:szCs w:val="20"/>
              </w:rPr>
              <w:t xml:space="preserve">-консоль </w:t>
            </w:r>
          </w:p>
          <w:p w:rsidR="004717DD" w:rsidRPr="00FE09B9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FE09B9">
              <w:rPr>
                <w:rFonts w:ascii="Tahoma" w:hAnsi="Tahoma" w:cs="Tahoma"/>
                <w:sz w:val="20"/>
                <w:szCs w:val="20"/>
              </w:rPr>
              <w:t xml:space="preserve">Встроенный ЖК-дисплей и клавиатура </w:t>
            </w:r>
          </w:p>
          <w:p w:rsidR="004717DD" w:rsidRPr="00FE09B9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FE09B9">
              <w:rPr>
                <w:rFonts w:ascii="Tahoma" w:hAnsi="Tahoma" w:cs="Tahoma"/>
                <w:sz w:val="20"/>
                <w:szCs w:val="20"/>
              </w:rPr>
              <w:t xml:space="preserve">Требования по электропитанию </w:t>
            </w:r>
          </w:p>
          <w:p w:rsidR="004717DD" w:rsidRPr="00FE09B9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FE09B9">
              <w:rPr>
                <w:rFonts w:ascii="Tahoma" w:hAnsi="Tahoma" w:cs="Tahoma"/>
                <w:sz w:val="20"/>
                <w:szCs w:val="20"/>
              </w:rPr>
              <w:t>Рабочее напряжение 12 ~ 48</w:t>
            </w:r>
            <w:proofErr w:type="gramStart"/>
            <w:r w:rsidRPr="00FE09B9">
              <w:rPr>
                <w:rFonts w:ascii="Tahoma" w:hAnsi="Tahoma" w:cs="Tahoma"/>
                <w:sz w:val="20"/>
                <w:szCs w:val="20"/>
              </w:rPr>
              <w:t xml:space="preserve"> В</w:t>
            </w:r>
            <w:proofErr w:type="gramEnd"/>
            <w:r w:rsidRPr="00FE09B9">
              <w:rPr>
                <w:rFonts w:ascii="Tahoma" w:hAnsi="Tahoma" w:cs="Tahoma"/>
                <w:sz w:val="20"/>
                <w:szCs w:val="20"/>
              </w:rPr>
              <w:t xml:space="preserve"> (пост.) </w:t>
            </w:r>
          </w:p>
          <w:p w:rsidR="004717DD" w:rsidRPr="00FE09B9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FE09B9">
              <w:rPr>
                <w:rFonts w:ascii="Tahoma" w:hAnsi="Tahoma" w:cs="Tahoma"/>
                <w:sz w:val="20"/>
                <w:szCs w:val="20"/>
              </w:rPr>
              <w:t xml:space="preserve">Потребление тока 730 мА (при 12 В) </w:t>
            </w:r>
          </w:p>
          <w:p w:rsidR="004717DD" w:rsidRPr="00FE09B9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FE09B9">
              <w:rPr>
                <w:rFonts w:ascii="Tahoma" w:hAnsi="Tahoma" w:cs="Tahoma"/>
                <w:sz w:val="20"/>
                <w:szCs w:val="20"/>
              </w:rPr>
              <w:t xml:space="preserve">Требования к окружающей среде </w:t>
            </w:r>
          </w:p>
          <w:p w:rsidR="004717DD" w:rsidRPr="00FE09B9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FE09B9">
              <w:rPr>
                <w:rFonts w:ascii="Tahoma" w:hAnsi="Tahoma" w:cs="Tahoma"/>
                <w:sz w:val="20"/>
                <w:szCs w:val="20"/>
              </w:rPr>
              <w:t xml:space="preserve">Рабочая температура, град. </w:t>
            </w:r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C</w:t>
            </w:r>
            <w:r w:rsidRPr="00FE09B9">
              <w:rPr>
                <w:rFonts w:ascii="Tahoma" w:hAnsi="Tahoma" w:cs="Tahoma"/>
                <w:sz w:val="20"/>
                <w:szCs w:val="20"/>
              </w:rPr>
              <w:t xml:space="preserve"> 0 ~ 55 </w:t>
            </w:r>
          </w:p>
          <w:p w:rsidR="004717DD" w:rsidRPr="00FE09B9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FE09B9">
              <w:rPr>
                <w:rFonts w:ascii="Tahoma" w:hAnsi="Tahoma" w:cs="Tahoma"/>
                <w:sz w:val="20"/>
                <w:szCs w:val="20"/>
              </w:rPr>
              <w:t xml:space="preserve">Рабочая влажность, % 5 ~ 95 </w:t>
            </w:r>
          </w:p>
          <w:p w:rsidR="004717DD" w:rsidRPr="00FE09B9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FE09B9">
              <w:rPr>
                <w:rFonts w:ascii="Tahoma" w:hAnsi="Tahoma" w:cs="Tahoma"/>
                <w:sz w:val="20"/>
                <w:szCs w:val="20"/>
              </w:rPr>
              <w:t xml:space="preserve">Наличие международных сертификатов </w:t>
            </w:r>
          </w:p>
          <w:p w:rsidR="004717DD" w:rsidRPr="00FE09B9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FE09B9">
              <w:rPr>
                <w:rFonts w:ascii="Tahoma" w:hAnsi="Tahoma" w:cs="Tahoma"/>
                <w:sz w:val="20"/>
                <w:szCs w:val="20"/>
              </w:rPr>
              <w:t>Среднее время наработки на отказ (</w:t>
            </w:r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MTBF</w:t>
            </w:r>
            <w:r w:rsidRPr="00FE09B9">
              <w:rPr>
                <w:rFonts w:ascii="Tahoma" w:hAnsi="Tahoma" w:cs="Tahoma"/>
                <w:sz w:val="20"/>
                <w:szCs w:val="20"/>
              </w:rPr>
              <w:t xml:space="preserve">), 246034 часов  </w:t>
            </w:r>
          </w:p>
          <w:p w:rsidR="004717DD" w:rsidRPr="006A65C8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Конструктивные</w:t>
            </w:r>
            <w:proofErr w:type="spellEnd"/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свойства</w:t>
            </w:r>
            <w:proofErr w:type="spellEnd"/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</w:p>
          <w:p w:rsidR="004717DD" w:rsidRPr="00FE09B9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FE09B9">
              <w:rPr>
                <w:rFonts w:ascii="Tahoma" w:hAnsi="Tahoma" w:cs="Tahoma"/>
                <w:sz w:val="20"/>
                <w:szCs w:val="20"/>
              </w:rPr>
              <w:t xml:space="preserve">Габаритные размеры, </w:t>
            </w:r>
            <w:proofErr w:type="gramStart"/>
            <w:r w:rsidRPr="00FE09B9">
              <w:rPr>
                <w:rFonts w:ascii="Tahoma" w:hAnsi="Tahoma" w:cs="Tahoma"/>
                <w:sz w:val="20"/>
                <w:szCs w:val="20"/>
              </w:rPr>
              <w:t>мм</w:t>
            </w:r>
            <w:proofErr w:type="gramEnd"/>
            <w:r w:rsidRPr="00FE09B9">
              <w:rPr>
                <w:rFonts w:ascii="Tahoma" w:hAnsi="Tahoma" w:cs="Tahoma"/>
                <w:sz w:val="20"/>
                <w:szCs w:val="20"/>
              </w:rPr>
              <w:t xml:space="preserve"> 158 х 103 х 35 </w:t>
            </w:r>
          </w:p>
          <w:p w:rsidR="004717DD" w:rsidRPr="00FE09B9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FE09B9">
              <w:rPr>
                <w:rFonts w:ascii="Tahoma" w:hAnsi="Tahoma" w:cs="Tahoma"/>
                <w:sz w:val="20"/>
                <w:szCs w:val="20"/>
              </w:rPr>
              <w:t xml:space="preserve">Материал корпуса Алюминий </w:t>
            </w:r>
          </w:p>
          <w:p w:rsidR="004717DD" w:rsidRPr="00FE09B9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FE09B9">
              <w:rPr>
                <w:rFonts w:ascii="Tahoma" w:hAnsi="Tahoma" w:cs="Tahoma"/>
                <w:sz w:val="20"/>
                <w:szCs w:val="20"/>
              </w:rPr>
              <w:t xml:space="preserve">Масса нетто, 1020г </w:t>
            </w:r>
          </w:p>
          <w:p w:rsidR="004717DD" w:rsidRPr="00FE09B9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FE09B9">
              <w:rPr>
                <w:rFonts w:ascii="Tahoma" w:hAnsi="Tahoma" w:cs="Tahoma"/>
                <w:sz w:val="20"/>
                <w:szCs w:val="20"/>
              </w:rPr>
              <w:t xml:space="preserve">Монтаж Настольный/настенный </w:t>
            </w:r>
          </w:p>
          <w:p w:rsidR="004717DD" w:rsidRPr="00FE09B9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FE09B9">
              <w:rPr>
                <w:rFonts w:ascii="Tahoma" w:hAnsi="Tahoma" w:cs="Tahoma"/>
                <w:sz w:val="20"/>
                <w:szCs w:val="20"/>
              </w:rPr>
              <w:t xml:space="preserve">На </w:t>
            </w:r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DIN</w:t>
            </w:r>
            <w:r w:rsidRPr="00FE09B9">
              <w:rPr>
                <w:rFonts w:ascii="Tahoma" w:hAnsi="Tahoma" w:cs="Tahoma"/>
                <w:sz w:val="20"/>
                <w:szCs w:val="20"/>
              </w:rPr>
              <w:t xml:space="preserve">-рейку (опционально) </w:t>
            </w:r>
          </w:p>
          <w:p w:rsidR="004717DD" w:rsidRPr="00C77913" w:rsidRDefault="004717DD" w:rsidP="006A65C8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  <w:shd w:val="clear" w:color="auto" w:fill="FFFF00"/>
              </w:rPr>
            </w:pPr>
            <w:r w:rsidRPr="00FE09B9">
              <w:rPr>
                <w:rFonts w:ascii="Tahoma" w:hAnsi="Tahoma" w:cs="Tahoma"/>
                <w:sz w:val="20"/>
                <w:szCs w:val="20"/>
              </w:rPr>
              <w:t xml:space="preserve">Комплект поставки: устройство,  адаптер питания, краткое руководство пользователя, полное руководство пользователя на </w:t>
            </w:r>
            <w:r w:rsidRPr="006A65C8">
              <w:rPr>
                <w:rFonts w:ascii="Tahoma" w:hAnsi="Tahoma" w:cs="Tahoma"/>
                <w:sz w:val="20"/>
                <w:szCs w:val="20"/>
                <w:lang w:val="en-US"/>
              </w:rPr>
              <w:t>CD</w:t>
            </w:r>
            <w:r w:rsidRPr="00FE09B9">
              <w:rPr>
                <w:rFonts w:ascii="Tahoma" w:hAnsi="Tahoma" w:cs="Tahoma"/>
                <w:sz w:val="20"/>
                <w:szCs w:val="20"/>
              </w:rPr>
              <w:t xml:space="preserve">, драйверы и утилиты 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5 лет</w:t>
            </w:r>
          </w:p>
        </w:tc>
      </w:tr>
    </w:tbl>
    <w:p w:rsidR="004717DD" w:rsidRPr="00B913F5" w:rsidRDefault="004717DD"/>
    <w:p w:rsidR="004717DD" w:rsidRPr="00B913F5" w:rsidRDefault="004717DD">
      <w:pPr>
        <w:pStyle w:val="3"/>
      </w:pPr>
      <w:bookmarkStart w:id="3" w:name="__RefHeading__28602_388612524"/>
      <w:bookmarkEnd w:id="3"/>
      <w:r w:rsidRPr="00B913F5">
        <w:rPr>
          <w:szCs w:val="24"/>
        </w:rPr>
        <w:t xml:space="preserve">Адрес </w:t>
      </w:r>
      <w:r w:rsidRPr="00B913F5">
        <w:t xml:space="preserve">поставки: Санкт-Петербургское представительство ОАО "НИАЭП",  </w:t>
      </w:r>
      <w:proofErr w:type="spellStart"/>
      <w:r w:rsidRPr="00B913F5">
        <w:t>г</w:t>
      </w:r>
      <w:proofErr w:type="gramStart"/>
      <w:r w:rsidRPr="00B913F5">
        <w:t>.С</w:t>
      </w:r>
      <w:proofErr w:type="gramEnd"/>
      <w:r w:rsidRPr="00B913F5">
        <w:t>анкт</w:t>
      </w:r>
      <w:proofErr w:type="spellEnd"/>
      <w:r w:rsidRPr="00B913F5">
        <w:t>-Петербург, ул. Васи Алексеева, д.6, литер А.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713"/>
        <w:gridCol w:w="1348"/>
        <w:gridCol w:w="1452"/>
        <w:gridCol w:w="4750"/>
        <w:gridCol w:w="879"/>
        <w:gridCol w:w="1123"/>
      </w:tblGrid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Наименование, [</w:t>
            </w:r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ind w:left="-218" w:firstLine="218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Срок гарантии    не менее</w:t>
            </w:r>
          </w:p>
        </w:tc>
      </w:tr>
      <w:tr w:rsidR="004717DD" w:rsidRPr="00B913F5">
        <w:tblPrEx>
          <w:tblCellMar>
            <w:left w:w="0" w:type="dxa"/>
            <w:right w:w="0" w:type="dxa"/>
          </w:tblCellMar>
        </w:tblPrEx>
        <w:trPr>
          <w:trHeight w:val="765"/>
        </w:trPr>
        <w:tc>
          <w:tcPr>
            <w:tcW w:w="2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sz w:val="20"/>
                <w:szCs w:val="20"/>
              </w:rPr>
              <w:t>Дисковый массив</w:t>
            </w:r>
            <w:r w:rsidRPr="006A65C8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b/>
                <w:sz w:val="20"/>
                <w:szCs w:val="20"/>
              </w:rPr>
              <w:t>HP P2000 в составе:</w:t>
            </w:r>
          </w:p>
        </w:tc>
        <w:tc>
          <w:tcPr>
            <w:tcW w:w="8204" w:type="dxa"/>
            <w:gridSpan w:val="4"/>
            <w:tcBorders>
              <w:left w:val="single" w:sz="4" w:space="0" w:color="000000"/>
            </w:tcBorders>
            <w:shd w:val="clear" w:color="auto" w:fill="auto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bCs/>
                <w:sz w:val="20"/>
                <w:szCs w:val="20"/>
                <w:shd w:val="clear" w:color="auto" w:fill="00FF00"/>
              </w:rPr>
            </w:pP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6A65C8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shd w:val="clear" w:color="auto" w:fill="00FF00"/>
                <w:lang w:val="en-US"/>
              </w:rPr>
            </w:pPr>
            <w:r w:rsidRPr="006A65C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28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Дисковая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полка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P2000 G3 MSA FC Dual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Cntrl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LFF Array [AP845B]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napToGri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 xml:space="preserve">Описание накопителя  (12) дисков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LFF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SAS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>/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SATA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>; поддерживаются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r w:rsidRPr="00B913F5">
              <w:rPr>
                <w:rFonts w:ascii="Times New Roman" w:hAnsi="Times New Roman"/>
                <w:sz w:val="20"/>
                <w:szCs w:val="20"/>
              </w:rPr>
              <w:t xml:space="preserve"> Ёмкость  24 ТБ (общая емкость); максимум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r w:rsidRPr="00B913F5">
              <w:rPr>
                <w:rFonts w:ascii="Times New Roman" w:hAnsi="Times New Roman"/>
                <w:sz w:val="20"/>
                <w:szCs w:val="20"/>
              </w:rPr>
              <w:t xml:space="preserve"> Варианты расширения емкости хранения  Полка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>2000 для дисков 3,5"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r w:rsidRPr="00B913F5">
              <w:rPr>
                <w:rFonts w:ascii="Times New Roman" w:hAnsi="Times New Roman"/>
                <w:sz w:val="20"/>
                <w:szCs w:val="20"/>
              </w:rPr>
              <w:t xml:space="preserve"> Контроллер хранилища 2 контроллера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 xml:space="preserve">2000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G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 xml:space="preserve">3 </w:t>
            </w:r>
            <w:proofErr w:type="spellStart"/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Fibre</w:t>
            </w:r>
            <w:proofErr w:type="spellEnd"/>
            <w:r w:rsidRPr="00B913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Channel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MSA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>; Включено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r w:rsidRPr="00B913F5">
              <w:rPr>
                <w:rFonts w:ascii="Times New Roman" w:hAnsi="Times New Roman"/>
                <w:sz w:val="20"/>
                <w:szCs w:val="20"/>
              </w:rPr>
              <w:t xml:space="preserve"> Интерфейс массива 8 Гбит/с </w:t>
            </w:r>
            <w:proofErr w:type="spellStart"/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Fibre</w:t>
            </w:r>
            <w:proofErr w:type="spellEnd"/>
            <w:r w:rsidRPr="00B913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Channel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>, 2 порта на каждый контроллер; Комплект поставки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r w:rsidRPr="00B913F5">
              <w:rPr>
                <w:rFonts w:ascii="Times New Roman" w:hAnsi="Times New Roman"/>
                <w:sz w:val="20"/>
                <w:szCs w:val="20"/>
              </w:rPr>
              <w:t xml:space="preserve"> Форм-фактор 2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U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r w:rsidRPr="00B913F5">
              <w:rPr>
                <w:rFonts w:ascii="Times New Roman" w:hAnsi="Times New Roman"/>
                <w:sz w:val="20"/>
                <w:szCs w:val="20"/>
              </w:rPr>
              <w:t xml:space="preserve"> Размеры (</w:t>
            </w:r>
            <w:proofErr w:type="gramStart"/>
            <w:r w:rsidRPr="00B913F5">
              <w:rPr>
                <w:rFonts w:ascii="Times New Roman" w:hAnsi="Times New Roman"/>
                <w:sz w:val="20"/>
                <w:szCs w:val="20"/>
              </w:rPr>
              <w:t>Ш</w:t>
            </w:r>
            <w:proofErr w:type="gramEnd"/>
            <w:r w:rsidRPr="00B913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x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 xml:space="preserve"> Г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x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 xml:space="preserve"> В) 63,5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x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 xml:space="preserve"> 73,7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x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 xml:space="preserve"> 25,4 см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r w:rsidRPr="00B913F5">
              <w:rPr>
                <w:rFonts w:ascii="Times New Roman" w:hAnsi="Times New Roman"/>
                <w:sz w:val="20"/>
                <w:szCs w:val="20"/>
              </w:rPr>
              <w:t xml:space="preserve"> Вес 15,9 кг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r w:rsidRPr="00B913F5">
              <w:rPr>
                <w:rFonts w:ascii="Times New Roman" w:hAnsi="Times New Roman"/>
                <w:sz w:val="20"/>
                <w:szCs w:val="20"/>
              </w:rPr>
              <w:t xml:space="preserve">Комплектация: 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 xml:space="preserve">2000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G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 xml:space="preserve">3 Полка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MSA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FC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 xml:space="preserve"> для дисков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LFF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 xml:space="preserve"> с двумя контроллерами </w:t>
            </w:r>
            <w:proofErr w:type="spellStart"/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Fibre</w:t>
            </w:r>
            <w:proofErr w:type="spellEnd"/>
            <w:r w:rsidRPr="00B913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Channel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 xml:space="preserve"> и направляющими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 xml:space="preserve">36 </w:t>
            </w:r>
            <w:r w:rsidRPr="00B913F5">
              <w:rPr>
                <w:rFonts w:ascii="Tahoma" w:hAnsi="Tahoma" w:cs="Tahoma"/>
                <w:bCs/>
                <w:sz w:val="20"/>
                <w:szCs w:val="20"/>
              </w:rPr>
              <w:t>мес.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6A65C8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6A65C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29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Жесткий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диск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P2000 600GB 6G SAS 15K 3.5in ENT HDD [AP860A]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913F5">
              <w:rPr>
                <w:rFonts w:ascii="Times New Roman" w:hAnsi="Times New Roman"/>
                <w:sz w:val="20"/>
                <w:szCs w:val="20"/>
              </w:rPr>
              <w:t>Двухпортовый</w:t>
            </w:r>
            <w:proofErr w:type="spellEnd"/>
            <w:r w:rsidRPr="00B913F5">
              <w:rPr>
                <w:rFonts w:ascii="Times New Roman" w:hAnsi="Times New Roman"/>
                <w:sz w:val="20"/>
                <w:szCs w:val="20"/>
              </w:rPr>
              <w:t xml:space="preserve"> жесткий диск SAS LFF </w:t>
            </w:r>
            <w:proofErr w:type="spellStart"/>
            <w:r w:rsidRPr="00B913F5">
              <w:rPr>
                <w:rFonts w:ascii="Times New Roman" w:hAnsi="Times New Roman"/>
                <w:sz w:val="20"/>
                <w:szCs w:val="20"/>
              </w:rPr>
              <w:t>Enterprise</w:t>
            </w:r>
            <w:proofErr w:type="spellEnd"/>
            <w:r w:rsidRPr="00B913F5">
              <w:rPr>
                <w:rFonts w:ascii="Times New Roman" w:hAnsi="Times New Roman"/>
                <w:sz w:val="20"/>
                <w:szCs w:val="20"/>
              </w:rPr>
              <w:t xml:space="preserve"> 600 ГБ, 6G, 15000 об</w:t>
            </w:r>
            <w:proofErr w:type="gramStart"/>
            <w:r w:rsidRPr="00B913F5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B913F5">
              <w:rPr>
                <w:rFonts w:ascii="Times New Roman" w:hAnsi="Times New Roman"/>
                <w:sz w:val="20"/>
                <w:szCs w:val="20"/>
              </w:rPr>
              <w:t>/</w:t>
            </w:r>
            <w:proofErr w:type="gramStart"/>
            <w:r w:rsidRPr="00B913F5">
              <w:rPr>
                <w:rFonts w:ascii="Times New Roman" w:hAnsi="Times New Roman"/>
                <w:sz w:val="20"/>
                <w:szCs w:val="20"/>
              </w:rPr>
              <w:t>м</w:t>
            </w:r>
            <w:proofErr w:type="gramEnd"/>
            <w:r w:rsidRPr="00B913F5">
              <w:rPr>
                <w:rFonts w:ascii="Times New Roman" w:hAnsi="Times New Roman"/>
                <w:sz w:val="20"/>
                <w:szCs w:val="20"/>
              </w:rPr>
              <w:t xml:space="preserve">ин для дискового массива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>2000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r w:rsidRPr="00B913F5">
              <w:rPr>
                <w:rFonts w:ascii="Times New Roman" w:hAnsi="Times New Roman"/>
                <w:sz w:val="20"/>
                <w:szCs w:val="20"/>
              </w:rPr>
              <w:t>Применение для сервера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r w:rsidRPr="00B913F5">
              <w:rPr>
                <w:rFonts w:ascii="Times New Roman" w:hAnsi="Times New Roman"/>
                <w:sz w:val="20"/>
                <w:szCs w:val="20"/>
              </w:rPr>
              <w:t>Форм фактор 3,5''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r w:rsidRPr="00B913F5">
              <w:rPr>
                <w:rFonts w:ascii="Times New Roman" w:hAnsi="Times New Roman"/>
                <w:sz w:val="20"/>
                <w:szCs w:val="20"/>
              </w:rPr>
              <w:t>Объём 600 Гб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r w:rsidRPr="00B913F5">
              <w:rPr>
                <w:rFonts w:ascii="Times New Roman" w:hAnsi="Times New Roman"/>
                <w:sz w:val="20"/>
                <w:szCs w:val="20"/>
              </w:rPr>
              <w:t xml:space="preserve">Скорость вращения 15000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rpm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r w:rsidRPr="00B913F5">
              <w:rPr>
                <w:rFonts w:ascii="Times New Roman" w:hAnsi="Times New Roman"/>
                <w:sz w:val="20"/>
                <w:szCs w:val="20"/>
              </w:rPr>
              <w:t xml:space="preserve">Интерфейс  SAS </w:t>
            </w:r>
            <w:proofErr w:type="spellStart"/>
            <w:r w:rsidRPr="00B913F5">
              <w:rPr>
                <w:rFonts w:ascii="Times New Roman" w:hAnsi="Times New Roman"/>
                <w:sz w:val="20"/>
                <w:szCs w:val="20"/>
              </w:rPr>
              <w:t>двухпортовый</w:t>
            </w:r>
            <w:proofErr w:type="spell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r w:rsidRPr="00B913F5">
              <w:rPr>
                <w:rFonts w:ascii="Times New Roman" w:hAnsi="Times New Roman"/>
                <w:sz w:val="20"/>
                <w:szCs w:val="20"/>
              </w:rPr>
              <w:t>Внешняя скорость передачи данных 6 Гбит/сек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6A65C8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6A65C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30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MSA2000 G3 support [H1K92A3     1N7]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Расширенная поддержка на дисковую полку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</w:t>
            </w:r>
            <w:r w:rsidRPr="00B913F5">
              <w:rPr>
                <w:rFonts w:ascii="Tahoma" w:hAnsi="Tahoma" w:cs="Tahoma"/>
                <w:sz w:val="20"/>
                <w:szCs w:val="20"/>
              </w:rPr>
              <w:t>2000 включающая в себя:</w:t>
            </w:r>
          </w:p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 комплексную поддержку оборудования и системного 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ПО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время реакции – 4 часа по оборудованию и 2 часа 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по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ПО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Визиты специалиста на место установки оборудования в случае необходимости </w:t>
            </w:r>
          </w:p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Выполнение необходимых работ по восстановлению работоспособности оборудования </w:t>
            </w:r>
          </w:p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Бесплатную замену вышедших из строя деталей </w:t>
            </w:r>
          </w:p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График обслуживания 24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7 (круглосуточно, 7 дней в неделю). </w:t>
            </w:r>
          </w:p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Срок – 3 года с момента активации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6A65C8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6A65C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31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Кабель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 HP 5m Multi-mode OM3 LC/LC FC Cable [AJ836A]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 w:rsidRPr="00B913F5">
              <w:rPr>
                <w:rFonts w:ascii="Times New Roman" w:hAnsi="Times New Roman"/>
                <w:sz w:val="18"/>
                <w:szCs w:val="18"/>
              </w:rPr>
              <w:t xml:space="preserve">Сетевой кабель HP 5 метров, </w:t>
            </w:r>
            <w:proofErr w:type="spellStart"/>
            <w:r w:rsidRPr="00B913F5">
              <w:rPr>
                <w:rFonts w:ascii="Times New Roman" w:hAnsi="Times New Roman"/>
                <w:sz w:val="18"/>
                <w:szCs w:val="18"/>
              </w:rPr>
              <w:t>мультирежимный</w:t>
            </w:r>
            <w:proofErr w:type="spellEnd"/>
            <w:r w:rsidRPr="00B913F5">
              <w:rPr>
                <w:rFonts w:ascii="Times New Roman" w:hAnsi="Times New Roman"/>
                <w:sz w:val="18"/>
                <w:szCs w:val="18"/>
              </w:rPr>
              <w:t xml:space="preserve"> OM3 50/125um LC/LC 8 Гб FC, 10GbE, лазерная обработка, 1 </w:t>
            </w:r>
            <w:proofErr w:type="spellStart"/>
            <w:r w:rsidRPr="00B913F5">
              <w:rPr>
                <w:rFonts w:ascii="Times New Roman" w:hAnsi="Times New Roman"/>
                <w:sz w:val="18"/>
                <w:szCs w:val="18"/>
              </w:rPr>
              <w:t>уп</w:t>
            </w:r>
            <w:proofErr w:type="spellEnd"/>
            <w:r w:rsidRPr="00B913F5">
              <w:rPr>
                <w:rFonts w:ascii="Times New Roman" w:hAnsi="Times New Roman"/>
                <w:sz w:val="18"/>
                <w:szCs w:val="18"/>
              </w:rPr>
              <w:t>-ка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4717DD" w:rsidRPr="00B913F5">
        <w:trPr>
          <w:trHeight w:hRule="exact" w:val="23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shd w:val="clear" w:color="auto" w:fill="FFFF0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shd w:val="clear" w:color="auto" w:fill="FFFF00"/>
                <w:lang w:val="en-US"/>
              </w:rPr>
              <w:t>32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ИБП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 APC Smart-UPS RT 2000VA RM 230V [SURT2000XLI]+[SURTRK]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Выход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    Максимальная выходная мощность - 1400 Ватт / 2000 ВА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    Максимальное задаваемое значение мощности - 1400 Ватт / 2000 ВА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    Номинальное выходное напряжение - 230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V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    Надпись об уровне выходного напряжения - Возможно конфигурирование для работы с выходным напряжением номиналом 220 : 230 или 240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 xml:space="preserve"> В</w:t>
            </w:r>
            <w:proofErr w:type="gram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    Эффективность под полной нагрузкой - 90%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    Искажения формы выходного напряжения - менее 3%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    Выходная частота (синхронизированная с электросетью) - 50/60 Гц +/- 3 Гц с регулировкой пользователем +/- 0,1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    Пик-фактор - 3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 xml:space="preserve"> :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1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    Тип формы напряжения - Синусоидальный сигнал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    Выходные соединения - (6)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IEC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320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13, (2)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IEC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Jumpers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    Байпас - встроенный байпас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Вход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    Номинальное входное напряжение - 230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V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    Входная частота - 50/60 Гц +/- 5 Гц (автоматическое определение)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    Тип входного соединения -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IEC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-320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20,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Schuko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CEE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7 /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EU</w:t>
            </w:r>
            <w:r w:rsidRPr="00B913F5">
              <w:rPr>
                <w:rFonts w:ascii="Tahoma" w:hAnsi="Tahoma" w:cs="Tahoma"/>
                <w:sz w:val="20"/>
                <w:szCs w:val="20"/>
              </w:rPr>
              <w:t>1-16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,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British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BS</w:t>
            </w:r>
            <w:r w:rsidRPr="00B913F5">
              <w:rPr>
                <w:rFonts w:ascii="Tahoma" w:hAnsi="Tahoma" w:cs="Tahoma"/>
                <w:sz w:val="20"/>
                <w:szCs w:val="20"/>
              </w:rPr>
              <w:t>1363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A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    Длина шнура - 2.44 метр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    Диапазон входного напряжения при работе от сети - 160 - 280В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    Диапазон регулировки входного напряжения при работе от сети - 100 - 280В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    Другие значения входного напряжения - 220,240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Батареи и продолжительность автономной работы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    Тип батареи - Необслуживаемая герметичная свинцово-кислотная батарея с загущенным электролитом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 xml:space="preserve"> :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защита от утечек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    Предварительно установленные батареи - 1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    Типовое время перезарядки - 4 часа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    Сменный комплект батарей -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RBC</w:t>
            </w:r>
            <w:r w:rsidRPr="00B913F5">
              <w:rPr>
                <w:rFonts w:ascii="Tahoma" w:hAnsi="Tahoma" w:cs="Tahoma"/>
                <w:sz w:val="20"/>
                <w:szCs w:val="20"/>
              </w:rPr>
              <w:t>31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    Количество сменных комплектов батарей - 1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   Коммуникационные средства и средства администрирования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    Интерфейсный порт -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DB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-9 для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RS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-232,Разъем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SmartSlot</w:t>
            </w:r>
            <w:proofErr w:type="spell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    Количество доступных интерфейсов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SmartSlot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>™ - 1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    Панель управления - Светодиодный дисплей со шкалами нагрузки и заряда батарей, а также индикаторами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On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Line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(работы от сети):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On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Battery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(работы от батарей):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Replace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Battery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(необходимости замены батареи):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Overload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(перегрузки) : и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Bypass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(подачи напряжения на нагрузку через байпас) 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    Звуковой сигнал - Сигнал перехода в режим работы от аккумуляторов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 xml:space="preserve"> :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особый сигнал исчерпания заряда батарей : непрерывный сигнал перегрузки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    Аварийное отключение питания (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EPO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) - 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Дополнительный</w:t>
            </w:r>
            <w:proofErr w:type="gram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Защита от всплесков напряжения и фильтрация шумов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    Рейтинг по уровню поглощаемой энергии всплеска - 420 Джоули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    Фильтрация - Постоянно действующий многополюсный шумовой фильтр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 xml:space="preserve"> :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амплитуда остаточного напряжения 0,3% по нормативам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IEEE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: ограничение всплеска напряжения без временной задержки : соответствие требованиям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UL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1449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Физические характеристики ИБП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APC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SURT</w:t>
            </w:r>
            <w:r w:rsidRPr="00B913F5">
              <w:rPr>
                <w:rFonts w:ascii="Tahoma" w:hAnsi="Tahoma" w:cs="Tahoma"/>
                <w:sz w:val="20"/>
                <w:szCs w:val="20"/>
              </w:rPr>
              <w:t>2000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XLI</w:t>
            </w:r>
            <w:r w:rsidRPr="00B913F5">
              <w:rPr>
                <w:rFonts w:ascii="Tahoma" w:hAnsi="Tahoma" w:cs="Tahoma"/>
                <w:sz w:val="20"/>
                <w:szCs w:val="20"/>
              </w:rPr>
              <w:t>: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    Максимальная высота - 432.00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mm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    Максимальная ширина - 85.00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mm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    Максимальная глубина - 483.00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mm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    Высота аппаратурной стойки - 2 юнит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    Масса нетто - 25.00 КГ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shd w:val="clear" w:color="auto" w:fill="FFFF00"/>
              </w:rPr>
            </w:pPr>
            <w:r w:rsidRPr="00B913F5">
              <w:rPr>
                <w:rFonts w:ascii="Tahoma" w:hAnsi="Tahoma" w:cs="Tahoma"/>
                <w:sz w:val="20"/>
                <w:szCs w:val="20"/>
                <w:shd w:val="clear" w:color="auto" w:fill="FFFF00"/>
              </w:rPr>
              <w:t xml:space="preserve">Дополнительная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shd w:val="clear" w:color="auto" w:fill="FFFF00"/>
              </w:rPr>
              <w:t>коплектация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shd w:val="clear" w:color="auto" w:fill="FFFF00"/>
              </w:rPr>
              <w:t xml:space="preserve">: 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shd w:val="clear" w:color="auto" w:fill="FFFF00"/>
              </w:rPr>
              <w:t>Rail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shd w:val="clear" w:color="auto" w:fill="FFFF0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shd w:val="clear" w:color="auto" w:fill="FFFF00"/>
              </w:rPr>
              <w:t>Kit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shd w:val="clear" w:color="auto" w:fill="FFFF00"/>
              </w:rPr>
              <w:t xml:space="preserve"> (набор для крепления UPS в 19" стойку), артикул производителя [</w:t>
            </w:r>
            <w:r w:rsidRPr="00B913F5">
              <w:rPr>
                <w:rFonts w:ascii="Tahoma" w:hAnsi="Tahoma" w:cs="Tahoma"/>
                <w:sz w:val="20"/>
                <w:szCs w:val="20"/>
                <w:shd w:val="clear" w:color="auto" w:fill="FFFF00"/>
                <w:lang w:val="en-US"/>
              </w:rPr>
              <w:t>SURTRK</w:t>
            </w:r>
            <w:r w:rsidRPr="00B913F5">
              <w:rPr>
                <w:rFonts w:ascii="Tahoma" w:hAnsi="Tahoma" w:cs="Tahoma"/>
                <w:sz w:val="20"/>
                <w:szCs w:val="20"/>
                <w:shd w:val="clear" w:color="auto" w:fill="FFFF00"/>
              </w:rPr>
              <w:t>]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24 мес.</w:t>
            </w:r>
          </w:p>
        </w:tc>
      </w:tr>
    </w:tbl>
    <w:p w:rsidR="004717DD" w:rsidRPr="00B913F5" w:rsidRDefault="004717DD"/>
    <w:p w:rsidR="004717DD" w:rsidRPr="00B913F5" w:rsidRDefault="004717DD">
      <w:pPr>
        <w:pStyle w:val="3"/>
      </w:pPr>
      <w:bookmarkStart w:id="4" w:name="__RefHeading__28604_388612524"/>
      <w:bookmarkEnd w:id="4"/>
      <w:r w:rsidRPr="00B913F5">
        <w:rPr>
          <w:szCs w:val="24"/>
        </w:rPr>
        <w:t xml:space="preserve">Адрес </w:t>
      </w:r>
      <w:r w:rsidRPr="00B913F5">
        <w:t xml:space="preserve">поставки: Курский филиал ОАО «НИАЭП», г. Курчатов, ул. </w:t>
      </w:r>
      <w:proofErr w:type="gramStart"/>
      <w:r w:rsidRPr="00B913F5">
        <w:t>Молодежная</w:t>
      </w:r>
      <w:proofErr w:type="gramEnd"/>
      <w:r w:rsidRPr="00B913F5">
        <w:t>, д.9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713"/>
        <w:gridCol w:w="1348"/>
        <w:gridCol w:w="1452"/>
        <w:gridCol w:w="4750"/>
        <w:gridCol w:w="879"/>
        <w:gridCol w:w="1123"/>
      </w:tblGrid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Наименование, [</w:t>
            </w:r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ind w:left="-218" w:firstLine="218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Срок гарантии    не менее</w:t>
            </w:r>
          </w:p>
        </w:tc>
      </w:tr>
      <w:tr w:rsidR="004717DD" w:rsidRPr="00B913F5">
        <w:tblPrEx>
          <w:tblCellMar>
            <w:left w:w="0" w:type="dxa"/>
            <w:right w:w="0" w:type="dxa"/>
          </w:tblCellMar>
        </w:tblPrEx>
        <w:trPr>
          <w:trHeight w:val="765"/>
        </w:trPr>
        <w:tc>
          <w:tcPr>
            <w:tcW w:w="2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sz w:val="20"/>
                <w:szCs w:val="20"/>
              </w:rPr>
              <w:t>Сервер HP DL380p Gen8 в составе:</w:t>
            </w:r>
          </w:p>
        </w:tc>
        <w:tc>
          <w:tcPr>
            <w:tcW w:w="8204" w:type="dxa"/>
            <w:gridSpan w:val="4"/>
            <w:tcBorders>
              <w:left w:val="single" w:sz="4" w:space="0" w:color="000000"/>
            </w:tcBorders>
            <w:shd w:val="clear" w:color="auto" w:fill="auto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bCs/>
                <w:sz w:val="20"/>
                <w:szCs w:val="20"/>
                <w:shd w:val="clear" w:color="auto" w:fill="FFFF00"/>
              </w:rPr>
            </w:pP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shd w:val="clear" w:color="auto" w:fill="FFFF00"/>
                <w:lang w:val="en-US"/>
              </w:rPr>
            </w:pPr>
            <w:r w:rsidRPr="006A65C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33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Сервер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DL380p Gen8 E5-2650 HPM EU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Svr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[642106-421]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Процессор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Intel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Xeon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E5-2650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Тактовая частота процессора 2 ГГц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Количество ядер процессора 8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L3 кэш-память 20 МБ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Количество установленных процессоров 2 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Чипсет материнской платы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Intel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C600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Стандартный объем памяти: 32 ГБ (4x8 ГБ) RDIMM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Слоты для памяти: 24 слота DIMM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Тип памяти: 4R x4PC3L-10600L-9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Максимальная внутренняя память 768 ГБ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Графический адаптер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Matrox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G200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Слоты расширения: (3)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PCIe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Носители хранения данных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Быстрая замена (HS) жестких дисков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Размер жесткого диска  2.5 "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Интерфейс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жесткого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диска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SATA, Serial Attached SCSI (SAS)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Поддержка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RAID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Уровни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RAID 0, 1, 1+0, 5, 5+0  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Контроллер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хранилища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: (1) Smart Array P420i/2 </w:t>
            </w:r>
            <w:r w:rsidRPr="00B913F5">
              <w:rPr>
                <w:rFonts w:ascii="Tahoma" w:hAnsi="Tahoma" w:cs="Tahoma"/>
                <w:sz w:val="20"/>
                <w:szCs w:val="20"/>
              </w:rPr>
              <w:t>ГБ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FBWC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Оптический привод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Slim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SATA DVD-RW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Сетевой контроллер:  4-портовый адаптер 1 Гбит 331FLR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Ethernet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на контроллер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Порты и интерфейсы: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Количество портов USB 2.0 6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Количество портов VGA (D-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Sub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) 2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Количество портов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Ethernet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LAN 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 xml:space="preserve">( 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RJ-45) 4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Количество последовательных портов 1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Блок питания: 2 блока питания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Platinum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Plus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750 Вт с возможностью горячей замены и общим слотом (комплект)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Тип корпуса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Rack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(2U) 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 xml:space="preserve">36 </w:t>
            </w:r>
            <w:r w:rsidRPr="00B913F5">
              <w:rPr>
                <w:rFonts w:ascii="Tahoma" w:hAnsi="Tahoma" w:cs="Tahoma"/>
                <w:bCs/>
                <w:sz w:val="20"/>
                <w:szCs w:val="20"/>
              </w:rPr>
              <w:t>мес.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6A65C8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6A65C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34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Комплект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памяти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16GB 2Rx4 PC3-12800R-11 Kit [672631-B21]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Тип памяти: DDR3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Форм-фактор: DIMM 240-контактный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Тактовая частота: 1600 МГц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Пропускная способность: 12800 Мб/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с</w:t>
            </w:r>
            <w:proofErr w:type="gram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Объем: 1 модуль 16 Гб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Поддержка ECC: есть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Буферизованная (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Registered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>): да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Низкопрофильная (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Low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Profile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>): нет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Тайминги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CAS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Latency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(CL): 11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Количество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ранков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>: 2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24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 xml:space="preserve">36 </w:t>
            </w:r>
            <w:r w:rsidRPr="00B913F5">
              <w:rPr>
                <w:rFonts w:ascii="Tahoma" w:hAnsi="Tahoma" w:cs="Tahoma"/>
                <w:bCs/>
                <w:sz w:val="20"/>
                <w:szCs w:val="20"/>
              </w:rPr>
              <w:t>мес.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6A65C8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6A65C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35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Жесткий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диск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300GB 6G SAS 10K 2.5in SC ENT HDD [652564-B21]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Тип: жесткий диск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Форм-фактор: SFF 2.5 дюйма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Ёмкость: 300ГБ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Интерфейс: SAS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Количество портов: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двухпортовый</w:t>
            </w:r>
            <w:proofErr w:type="spell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Скорость вращения: 10000 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об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>/мин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Среднее время доступа жесткого диска 4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мс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Время полного цикла 8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мс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Время поиска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track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to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track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(чтение/запись) 0.3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мс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Байтов на сектор 512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Скорость передачи данных 6 Гбит/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с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6A65C8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6A65C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36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Адаптер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81E 8Gb SP PCI-e FC HBA [AJ762B]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Хост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  <w:r w:rsidRPr="00B913F5">
              <w:rPr>
                <w:rFonts w:ascii="Tahoma" w:hAnsi="Tahoma" w:cs="Tahoma"/>
                <w:sz w:val="20"/>
                <w:szCs w:val="20"/>
              </w:rPr>
              <w:t>адаптеры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шины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PCIe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Fibre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Channel 8 </w:t>
            </w:r>
            <w:r w:rsidRPr="00B913F5">
              <w:rPr>
                <w:rFonts w:ascii="Tahoma" w:hAnsi="Tahoma" w:cs="Tahoma"/>
                <w:sz w:val="20"/>
                <w:szCs w:val="20"/>
              </w:rPr>
              <w:t>ГБ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/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с</w:t>
            </w:r>
            <w:proofErr w:type="gram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Скорость порта 8 Гб/с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Fibre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Channel</w:t>
            </w:r>
            <w:proofErr w:type="spell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Количество портов 1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Совместимые операционные системы</w:t>
            </w:r>
          </w:p>
          <w:p w:rsidR="004717DD" w:rsidRPr="00B913F5" w:rsidRDefault="004717DD">
            <w:pPr>
              <w:numPr>
                <w:ilvl w:val="0"/>
                <w:numId w:val="3"/>
              </w:num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Microsoft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Windows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2003</w:t>
            </w:r>
          </w:p>
          <w:p w:rsidR="004717DD" w:rsidRPr="00B913F5" w:rsidRDefault="004717DD">
            <w:pPr>
              <w:numPr>
                <w:ilvl w:val="0"/>
                <w:numId w:val="3"/>
              </w:num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Microsoft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Windows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Server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2008</w:t>
            </w:r>
          </w:p>
          <w:p w:rsidR="004717DD" w:rsidRPr="00B913F5" w:rsidRDefault="004717DD">
            <w:pPr>
              <w:numPr>
                <w:ilvl w:val="0"/>
                <w:numId w:val="3"/>
              </w:num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Microsoft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Windows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Server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2012</w:t>
            </w:r>
          </w:p>
          <w:p w:rsidR="004717DD" w:rsidRPr="00B913F5" w:rsidRDefault="004717DD">
            <w:pPr>
              <w:numPr>
                <w:ilvl w:val="0"/>
                <w:numId w:val="3"/>
              </w:num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VMware</w:t>
            </w:r>
          </w:p>
          <w:p w:rsidR="004717DD" w:rsidRPr="00B913F5" w:rsidRDefault="004717DD">
            <w:pPr>
              <w:numPr>
                <w:ilvl w:val="0"/>
                <w:numId w:val="3"/>
              </w:num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Red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Hat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Linux</w:t>
            </w:r>
            <w:proofErr w:type="spellEnd"/>
          </w:p>
          <w:p w:rsidR="004717DD" w:rsidRPr="00B913F5" w:rsidRDefault="004717DD">
            <w:pPr>
              <w:numPr>
                <w:ilvl w:val="0"/>
                <w:numId w:val="3"/>
              </w:num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SUSE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Linux</w:t>
            </w:r>
            <w:proofErr w:type="spellEnd"/>
          </w:p>
          <w:p w:rsidR="004717DD" w:rsidRPr="00B913F5" w:rsidRDefault="004717DD">
            <w:pPr>
              <w:numPr>
                <w:ilvl w:val="0"/>
                <w:numId w:val="3"/>
              </w:num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Oracle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Solaris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.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Поддерживаемые серверы</w:t>
            </w:r>
          </w:p>
          <w:p w:rsidR="004717DD" w:rsidRPr="00B913F5" w:rsidRDefault="004717DD">
            <w:pPr>
              <w:numPr>
                <w:ilvl w:val="0"/>
                <w:numId w:val="4"/>
              </w:num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Серверы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ProLiant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DL/ML/SL </w:t>
            </w:r>
            <w:r w:rsidRPr="00B913F5">
              <w:rPr>
                <w:rFonts w:ascii="Tahoma" w:hAnsi="Tahoma" w:cs="Tahoma"/>
                <w:sz w:val="20"/>
                <w:szCs w:val="20"/>
              </w:rPr>
              <w:t>и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Integrity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Совместимые платформы массивов</w:t>
            </w:r>
          </w:p>
          <w:p w:rsidR="004717DD" w:rsidRPr="00B913F5" w:rsidRDefault="004717DD">
            <w:pPr>
              <w:numPr>
                <w:ilvl w:val="0"/>
                <w:numId w:val="5"/>
              </w:num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3PAR</w:t>
            </w:r>
          </w:p>
          <w:p w:rsidR="004717DD" w:rsidRPr="00B913F5" w:rsidRDefault="004717DD">
            <w:pPr>
              <w:numPr>
                <w:ilvl w:val="0"/>
                <w:numId w:val="5"/>
              </w:num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EVA</w:t>
            </w:r>
          </w:p>
          <w:p w:rsidR="004717DD" w:rsidRPr="00B913F5" w:rsidRDefault="004717DD">
            <w:pPr>
              <w:numPr>
                <w:ilvl w:val="0"/>
                <w:numId w:val="5"/>
              </w:num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XP/P9500</w:t>
            </w:r>
          </w:p>
          <w:p w:rsidR="004717DD" w:rsidRPr="00B913F5" w:rsidRDefault="004717DD">
            <w:pPr>
              <w:numPr>
                <w:ilvl w:val="0"/>
                <w:numId w:val="5"/>
              </w:num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MSA1000/MSA1500</w:t>
            </w:r>
          </w:p>
          <w:p w:rsidR="004717DD" w:rsidRPr="00B913F5" w:rsidRDefault="004717DD">
            <w:pPr>
              <w:numPr>
                <w:ilvl w:val="0"/>
                <w:numId w:val="5"/>
              </w:num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MSA2000fc</w:t>
            </w:r>
          </w:p>
          <w:p w:rsidR="004717DD" w:rsidRPr="00B913F5" w:rsidRDefault="004717DD">
            <w:pPr>
              <w:numPr>
                <w:ilvl w:val="0"/>
                <w:numId w:val="5"/>
              </w:num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MSA/P2000 G3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ind w:left="360"/>
              <w:rPr>
                <w:rFonts w:ascii="Tahoma" w:hAnsi="Tahoma" w:cs="Tahoma"/>
                <w:sz w:val="20"/>
                <w:szCs w:val="20"/>
              </w:rPr>
            </w:pPr>
          </w:p>
          <w:p w:rsidR="004717DD" w:rsidRPr="00B913F5" w:rsidRDefault="004717DD">
            <w:pPr>
              <w:suppressAutoHyphens w:val="0"/>
              <w:spacing w:after="0" w:line="100" w:lineRule="atLeast"/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6A65C8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6A65C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37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Опция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3y 4h 24x7 DL38x(p) w/IC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ProCare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SVC [U3N23E]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Расширенная поддержка:</w:t>
            </w:r>
          </w:p>
          <w:p w:rsidR="004717DD" w:rsidRPr="00B913F5" w:rsidRDefault="004717DD">
            <w:pPr>
              <w:numPr>
                <w:ilvl w:val="0"/>
                <w:numId w:val="3"/>
              </w:num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Бесплатные неограниченные консультации по восстановлению работоспособности поддерживаемой серверной инфраструктуры в режиме 24х7 (включая праздничные и выходные дни)</w:t>
            </w:r>
          </w:p>
          <w:p w:rsidR="004717DD" w:rsidRPr="00B913F5" w:rsidRDefault="004717DD">
            <w:pPr>
              <w:numPr>
                <w:ilvl w:val="0"/>
                <w:numId w:val="3"/>
              </w:num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Время реакции – 4 часа</w:t>
            </w:r>
          </w:p>
          <w:p w:rsidR="004717DD" w:rsidRPr="00B913F5" w:rsidRDefault="004717DD">
            <w:pPr>
              <w:numPr>
                <w:ilvl w:val="0"/>
                <w:numId w:val="3"/>
              </w:num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Визиты специалиста на место установки оборудования в случае необходимости.</w:t>
            </w:r>
          </w:p>
          <w:p w:rsidR="004717DD" w:rsidRPr="00B913F5" w:rsidRDefault="004717DD">
            <w:pPr>
              <w:numPr>
                <w:ilvl w:val="0"/>
                <w:numId w:val="3"/>
              </w:num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Выполнение необходимых работ по восстановлению работоспособности оборудования</w:t>
            </w:r>
          </w:p>
          <w:p w:rsidR="004717DD" w:rsidRPr="00B913F5" w:rsidRDefault="004717DD">
            <w:pPr>
              <w:numPr>
                <w:ilvl w:val="0"/>
                <w:numId w:val="3"/>
              </w:num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Бесплатная замена вышедших из строя деталей</w:t>
            </w:r>
          </w:p>
          <w:p w:rsidR="004717DD" w:rsidRPr="00B913F5" w:rsidRDefault="004717DD">
            <w:pPr>
              <w:numPr>
                <w:ilvl w:val="0"/>
                <w:numId w:val="3"/>
              </w:num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 сервис включена вся внутренняя инфраструктура серверов, включая дополнительные компоненты, приобретаемые позднее 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ind w:left="72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6A65C8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6A65C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38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VMw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vSphere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EntPlus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1P 3yr E-LTU [BD715AAE]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Лицензия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для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сервера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VMware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vSphere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Enterprise Plus Edition – License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Поддержка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: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3 Years 24x7 Support - 1 processor – electronic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6A65C8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6A65C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39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iLO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Adv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E-LTU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inc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1yr TS&amp;U SW [TA850AAE]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Лицензия для сервера HP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iLO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Advanced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Pack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>, без носителя, Лицензия включает 1 год 24x7 поддержки и обновлений.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4717DD" w:rsidRPr="00B913F5">
        <w:tblPrEx>
          <w:tblCellMar>
            <w:left w:w="0" w:type="dxa"/>
            <w:right w:w="0" w:type="dxa"/>
          </w:tblCellMar>
        </w:tblPrEx>
        <w:trPr>
          <w:trHeight w:val="765"/>
        </w:trPr>
        <w:tc>
          <w:tcPr>
            <w:tcW w:w="2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Дисковый массив </w:t>
            </w:r>
            <w:r w:rsidRPr="00B913F5">
              <w:rPr>
                <w:rFonts w:ascii="Tahoma" w:hAnsi="Tahoma" w:cs="Tahoma"/>
                <w:b/>
                <w:sz w:val="20"/>
                <w:szCs w:val="20"/>
              </w:rPr>
              <w:t>HP P2000 в составе:</w:t>
            </w:r>
          </w:p>
        </w:tc>
        <w:tc>
          <w:tcPr>
            <w:tcW w:w="8204" w:type="dxa"/>
            <w:gridSpan w:val="4"/>
            <w:tcBorders>
              <w:left w:val="single" w:sz="4" w:space="0" w:color="000000"/>
            </w:tcBorders>
            <w:shd w:val="clear" w:color="auto" w:fill="auto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bCs/>
                <w:sz w:val="20"/>
                <w:szCs w:val="20"/>
                <w:shd w:val="clear" w:color="auto" w:fill="00FF00"/>
              </w:rPr>
            </w:pP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shd w:val="clear" w:color="auto" w:fill="00FF00"/>
                <w:lang w:val="en-US"/>
              </w:rPr>
            </w:pPr>
            <w:r w:rsidRPr="006A65C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40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Дисковая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полка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P2000 G3 MSA FC Dual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Cntrl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LFF Array [AP845B]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napToGri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 xml:space="preserve">Описание накопителя  (12) дисков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LFF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SAS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>/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SATA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>; поддерживаются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r w:rsidRPr="00B913F5">
              <w:rPr>
                <w:rFonts w:ascii="Times New Roman" w:hAnsi="Times New Roman"/>
                <w:sz w:val="20"/>
                <w:szCs w:val="20"/>
              </w:rPr>
              <w:t xml:space="preserve"> Ёмкость  24 ТБ (общая емкость); максимум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r w:rsidRPr="00B913F5">
              <w:rPr>
                <w:rFonts w:ascii="Times New Roman" w:hAnsi="Times New Roman"/>
                <w:sz w:val="20"/>
                <w:szCs w:val="20"/>
              </w:rPr>
              <w:t xml:space="preserve"> Варианты расширения емкости хранения  Полка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>2000 для дисков 3,5"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r w:rsidRPr="00B913F5">
              <w:rPr>
                <w:rFonts w:ascii="Times New Roman" w:hAnsi="Times New Roman"/>
                <w:sz w:val="20"/>
                <w:szCs w:val="20"/>
              </w:rPr>
              <w:t xml:space="preserve"> Контроллер хранилища 2 контроллера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 xml:space="preserve">2000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G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 xml:space="preserve">3 </w:t>
            </w:r>
            <w:proofErr w:type="spellStart"/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Fibre</w:t>
            </w:r>
            <w:proofErr w:type="spellEnd"/>
            <w:r w:rsidRPr="00B913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Channel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MSA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>; Включено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r w:rsidRPr="00B913F5">
              <w:rPr>
                <w:rFonts w:ascii="Times New Roman" w:hAnsi="Times New Roman"/>
                <w:sz w:val="20"/>
                <w:szCs w:val="20"/>
              </w:rPr>
              <w:t xml:space="preserve"> Интерфейс массива 8 Гбит/с </w:t>
            </w:r>
            <w:proofErr w:type="spellStart"/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Fibre</w:t>
            </w:r>
            <w:proofErr w:type="spellEnd"/>
            <w:r w:rsidRPr="00B913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Channel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>, 2 порта на каждый контроллер; Комплект поставки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r w:rsidRPr="00B913F5">
              <w:rPr>
                <w:rFonts w:ascii="Times New Roman" w:hAnsi="Times New Roman"/>
                <w:sz w:val="20"/>
                <w:szCs w:val="20"/>
              </w:rPr>
              <w:t xml:space="preserve"> Форм-фактор 2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U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r w:rsidRPr="00B913F5">
              <w:rPr>
                <w:rFonts w:ascii="Times New Roman" w:hAnsi="Times New Roman"/>
                <w:sz w:val="20"/>
                <w:szCs w:val="20"/>
              </w:rPr>
              <w:t xml:space="preserve"> Размеры (</w:t>
            </w:r>
            <w:proofErr w:type="gramStart"/>
            <w:r w:rsidRPr="00B913F5">
              <w:rPr>
                <w:rFonts w:ascii="Times New Roman" w:hAnsi="Times New Roman"/>
                <w:sz w:val="20"/>
                <w:szCs w:val="20"/>
              </w:rPr>
              <w:t>Ш</w:t>
            </w:r>
            <w:proofErr w:type="gramEnd"/>
            <w:r w:rsidRPr="00B913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x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 xml:space="preserve"> Г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x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 xml:space="preserve"> В) 63,5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x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 xml:space="preserve"> 73,7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x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 xml:space="preserve"> 25,4 см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r w:rsidRPr="00B913F5">
              <w:rPr>
                <w:rFonts w:ascii="Times New Roman" w:hAnsi="Times New Roman"/>
                <w:sz w:val="20"/>
                <w:szCs w:val="20"/>
              </w:rPr>
              <w:t xml:space="preserve"> Вес 15,9 кг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r w:rsidRPr="00B913F5">
              <w:rPr>
                <w:rFonts w:ascii="Times New Roman" w:hAnsi="Times New Roman"/>
                <w:sz w:val="20"/>
                <w:szCs w:val="20"/>
              </w:rPr>
              <w:t xml:space="preserve">Комплектация: 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 xml:space="preserve">2000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G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 xml:space="preserve">3 Полка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MSA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FC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 xml:space="preserve"> для дисков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LFF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 xml:space="preserve"> с двумя контроллерами </w:t>
            </w:r>
            <w:proofErr w:type="spellStart"/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Fibre</w:t>
            </w:r>
            <w:proofErr w:type="spellEnd"/>
            <w:r w:rsidRPr="00B913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Channel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 xml:space="preserve"> и направляющими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 xml:space="preserve">36 </w:t>
            </w:r>
            <w:r w:rsidRPr="00B913F5">
              <w:rPr>
                <w:rFonts w:ascii="Tahoma" w:hAnsi="Tahoma" w:cs="Tahoma"/>
                <w:bCs/>
                <w:sz w:val="20"/>
                <w:szCs w:val="20"/>
              </w:rPr>
              <w:t>мес.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6A65C8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6A65C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41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Жесткий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диск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P2000 600GB 6G SAS 15K 3.5in ENT HDD [AP860A]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913F5">
              <w:rPr>
                <w:rFonts w:ascii="Times New Roman" w:hAnsi="Times New Roman"/>
                <w:sz w:val="20"/>
                <w:szCs w:val="20"/>
              </w:rPr>
              <w:t>Двухпортовый</w:t>
            </w:r>
            <w:proofErr w:type="spellEnd"/>
            <w:r w:rsidRPr="00B913F5">
              <w:rPr>
                <w:rFonts w:ascii="Times New Roman" w:hAnsi="Times New Roman"/>
                <w:sz w:val="20"/>
                <w:szCs w:val="20"/>
              </w:rPr>
              <w:t xml:space="preserve"> жесткий диск SAS LFF </w:t>
            </w:r>
            <w:proofErr w:type="spellStart"/>
            <w:r w:rsidRPr="00B913F5">
              <w:rPr>
                <w:rFonts w:ascii="Times New Roman" w:hAnsi="Times New Roman"/>
                <w:sz w:val="20"/>
                <w:szCs w:val="20"/>
              </w:rPr>
              <w:t>Enterprise</w:t>
            </w:r>
            <w:proofErr w:type="spellEnd"/>
            <w:r w:rsidRPr="00B913F5">
              <w:rPr>
                <w:rFonts w:ascii="Times New Roman" w:hAnsi="Times New Roman"/>
                <w:sz w:val="20"/>
                <w:szCs w:val="20"/>
              </w:rPr>
              <w:t xml:space="preserve"> 600 ГБ, 6G, 15000 об</w:t>
            </w:r>
            <w:proofErr w:type="gramStart"/>
            <w:r w:rsidRPr="00B913F5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B913F5">
              <w:rPr>
                <w:rFonts w:ascii="Times New Roman" w:hAnsi="Times New Roman"/>
                <w:sz w:val="20"/>
                <w:szCs w:val="20"/>
              </w:rPr>
              <w:t>/</w:t>
            </w:r>
            <w:proofErr w:type="gramStart"/>
            <w:r w:rsidRPr="00B913F5">
              <w:rPr>
                <w:rFonts w:ascii="Times New Roman" w:hAnsi="Times New Roman"/>
                <w:sz w:val="20"/>
                <w:szCs w:val="20"/>
              </w:rPr>
              <w:t>м</w:t>
            </w:r>
            <w:proofErr w:type="gramEnd"/>
            <w:r w:rsidRPr="00B913F5">
              <w:rPr>
                <w:rFonts w:ascii="Times New Roman" w:hAnsi="Times New Roman"/>
                <w:sz w:val="20"/>
                <w:szCs w:val="20"/>
              </w:rPr>
              <w:t xml:space="preserve">ин для дискового массива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>2000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r w:rsidRPr="00B913F5">
              <w:rPr>
                <w:rFonts w:ascii="Times New Roman" w:hAnsi="Times New Roman"/>
                <w:sz w:val="20"/>
                <w:szCs w:val="20"/>
              </w:rPr>
              <w:t>Применение для сервера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r w:rsidRPr="00B913F5">
              <w:rPr>
                <w:rFonts w:ascii="Times New Roman" w:hAnsi="Times New Roman"/>
                <w:sz w:val="20"/>
                <w:szCs w:val="20"/>
              </w:rPr>
              <w:t>Форм фактор 3,5''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r w:rsidRPr="00B913F5">
              <w:rPr>
                <w:rFonts w:ascii="Times New Roman" w:hAnsi="Times New Roman"/>
                <w:sz w:val="20"/>
                <w:szCs w:val="20"/>
              </w:rPr>
              <w:t>Объём 600 Гб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r w:rsidRPr="00B913F5">
              <w:rPr>
                <w:rFonts w:ascii="Times New Roman" w:hAnsi="Times New Roman"/>
                <w:sz w:val="20"/>
                <w:szCs w:val="20"/>
              </w:rPr>
              <w:t xml:space="preserve">Скорость вращения 15000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rpm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r w:rsidRPr="00B913F5">
              <w:rPr>
                <w:rFonts w:ascii="Times New Roman" w:hAnsi="Times New Roman"/>
                <w:sz w:val="20"/>
                <w:szCs w:val="20"/>
              </w:rPr>
              <w:t xml:space="preserve">Интерфейс  SAS </w:t>
            </w:r>
            <w:proofErr w:type="spellStart"/>
            <w:r w:rsidRPr="00B913F5">
              <w:rPr>
                <w:rFonts w:ascii="Times New Roman" w:hAnsi="Times New Roman"/>
                <w:sz w:val="20"/>
                <w:szCs w:val="20"/>
              </w:rPr>
              <w:t>двухпортовый</w:t>
            </w:r>
            <w:proofErr w:type="spell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r w:rsidRPr="00B913F5">
              <w:rPr>
                <w:rFonts w:ascii="Times New Roman" w:hAnsi="Times New Roman"/>
                <w:sz w:val="20"/>
                <w:szCs w:val="20"/>
              </w:rPr>
              <w:t>Внешняя скорость передачи данных 6 Гбит/сек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6A65C8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6A65C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42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Дисковая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полка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P2000 Dual I/O LFF Drive Enclosure [AP843B]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r w:rsidRPr="00B913F5">
              <w:rPr>
                <w:rFonts w:ascii="Times New Roman" w:hAnsi="Times New Roman"/>
                <w:sz w:val="20"/>
                <w:szCs w:val="20"/>
              </w:rPr>
              <w:t xml:space="preserve">Дополнительный дисковый модуль для дискового массива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 xml:space="preserve">2000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G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 xml:space="preserve">3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MSA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r w:rsidRPr="00B913F5">
              <w:rPr>
                <w:rFonts w:ascii="Times New Roman" w:hAnsi="Times New Roman"/>
                <w:sz w:val="20"/>
                <w:szCs w:val="20"/>
              </w:rPr>
              <w:t xml:space="preserve">Тип корпуса:  </w:t>
            </w:r>
            <w:proofErr w:type="spellStart"/>
            <w:r w:rsidRPr="00B913F5">
              <w:rPr>
                <w:rFonts w:ascii="Times New Roman" w:hAnsi="Times New Roman"/>
                <w:sz w:val="20"/>
                <w:szCs w:val="20"/>
              </w:rPr>
              <w:t>Rack</w:t>
            </w:r>
            <w:proofErr w:type="spellEnd"/>
            <w:r w:rsidRPr="00B913F5">
              <w:rPr>
                <w:rFonts w:ascii="Times New Roman" w:hAnsi="Times New Roman"/>
                <w:sz w:val="20"/>
                <w:szCs w:val="20"/>
              </w:rPr>
              <w:t xml:space="preserve"> (2U)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r w:rsidRPr="00B913F5">
              <w:rPr>
                <w:rFonts w:ascii="Times New Roman" w:hAnsi="Times New Roman"/>
                <w:sz w:val="20"/>
                <w:szCs w:val="20"/>
              </w:rPr>
              <w:t xml:space="preserve">Количество поддерживаемых жестких дисков:  12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r w:rsidRPr="00B913F5">
              <w:rPr>
                <w:rFonts w:ascii="Times New Roman" w:hAnsi="Times New Roman"/>
                <w:sz w:val="20"/>
                <w:szCs w:val="20"/>
              </w:rPr>
              <w:t xml:space="preserve">Тип дисков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LFF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SAS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>/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SATA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r w:rsidRPr="00B913F5">
              <w:rPr>
                <w:rFonts w:ascii="Times New Roman" w:hAnsi="Times New Roman"/>
                <w:sz w:val="20"/>
                <w:szCs w:val="20"/>
              </w:rPr>
              <w:t xml:space="preserve">Совместимые продукты:                                               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B913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 xml:space="preserve">2000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G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 xml:space="preserve">3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MSA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Array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Systems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6A65C8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6A65C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43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Жесткий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диск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P2000 600GB 6G SAS 15K 3.5in ENT HDD [AP860A]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913F5">
              <w:rPr>
                <w:rFonts w:ascii="Times New Roman" w:hAnsi="Times New Roman"/>
                <w:sz w:val="20"/>
                <w:szCs w:val="20"/>
              </w:rPr>
              <w:t>Двухпортовый</w:t>
            </w:r>
            <w:proofErr w:type="spellEnd"/>
            <w:r w:rsidRPr="00B913F5">
              <w:rPr>
                <w:rFonts w:ascii="Times New Roman" w:hAnsi="Times New Roman"/>
                <w:sz w:val="20"/>
                <w:szCs w:val="20"/>
              </w:rPr>
              <w:t xml:space="preserve"> жесткий диск SAS LFF </w:t>
            </w:r>
            <w:proofErr w:type="spellStart"/>
            <w:r w:rsidRPr="00B913F5">
              <w:rPr>
                <w:rFonts w:ascii="Times New Roman" w:hAnsi="Times New Roman"/>
                <w:sz w:val="20"/>
                <w:szCs w:val="20"/>
              </w:rPr>
              <w:t>Enterprise</w:t>
            </w:r>
            <w:proofErr w:type="spellEnd"/>
            <w:r w:rsidRPr="00B913F5">
              <w:rPr>
                <w:rFonts w:ascii="Times New Roman" w:hAnsi="Times New Roman"/>
                <w:sz w:val="20"/>
                <w:szCs w:val="20"/>
              </w:rPr>
              <w:t xml:space="preserve"> 600 ГБ, 6G, 15000 об</w:t>
            </w:r>
            <w:proofErr w:type="gramStart"/>
            <w:r w:rsidRPr="00B913F5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B913F5">
              <w:rPr>
                <w:rFonts w:ascii="Times New Roman" w:hAnsi="Times New Roman"/>
                <w:sz w:val="20"/>
                <w:szCs w:val="20"/>
              </w:rPr>
              <w:t>/</w:t>
            </w:r>
            <w:proofErr w:type="gramStart"/>
            <w:r w:rsidRPr="00B913F5">
              <w:rPr>
                <w:rFonts w:ascii="Times New Roman" w:hAnsi="Times New Roman"/>
                <w:sz w:val="20"/>
                <w:szCs w:val="20"/>
              </w:rPr>
              <w:t>м</w:t>
            </w:r>
            <w:proofErr w:type="gramEnd"/>
            <w:r w:rsidRPr="00B913F5">
              <w:rPr>
                <w:rFonts w:ascii="Times New Roman" w:hAnsi="Times New Roman"/>
                <w:sz w:val="20"/>
                <w:szCs w:val="20"/>
              </w:rPr>
              <w:t xml:space="preserve">ин для дискового массива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  <w:r w:rsidRPr="00B913F5">
              <w:rPr>
                <w:rFonts w:ascii="Times New Roman" w:hAnsi="Times New Roman"/>
                <w:sz w:val="20"/>
                <w:szCs w:val="20"/>
              </w:rPr>
              <w:t>2000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r w:rsidRPr="00B913F5">
              <w:rPr>
                <w:rFonts w:ascii="Times New Roman" w:hAnsi="Times New Roman"/>
                <w:sz w:val="20"/>
                <w:szCs w:val="20"/>
              </w:rPr>
              <w:t>Применение для сервера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r w:rsidRPr="00B913F5">
              <w:rPr>
                <w:rFonts w:ascii="Times New Roman" w:hAnsi="Times New Roman"/>
                <w:sz w:val="20"/>
                <w:szCs w:val="20"/>
              </w:rPr>
              <w:t>Форм фактор 3,5''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r w:rsidRPr="00B913F5">
              <w:rPr>
                <w:rFonts w:ascii="Times New Roman" w:hAnsi="Times New Roman"/>
                <w:sz w:val="20"/>
                <w:szCs w:val="20"/>
              </w:rPr>
              <w:t>Объём 600 Гб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r w:rsidRPr="00B913F5">
              <w:rPr>
                <w:rFonts w:ascii="Times New Roman" w:hAnsi="Times New Roman"/>
                <w:sz w:val="20"/>
                <w:szCs w:val="20"/>
              </w:rPr>
              <w:t xml:space="preserve">Скорость вращения 15000 </w:t>
            </w:r>
            <w:r w:rsidRPr="00B913F5">
              <w:rPr>
                <w:rFonts w:ascii="Times New Roman" w:hAnsi="Times New Roman"/>
                <w:sz w:val="20"/>
                <w:szCs w:val="20"/>
                <w:lang w:val="en-US"/>
              </w:rPr>
              <w:t>rpm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r w:rsidRPr="00B913F5">
              <w:rPr>
                <w:rFonts w:ascii="Times New Roman" w:hAnsi="Times New Roman"/>
                <w:sz w:val="20"/>
                <w:szCs w:val="20"/>
              </w:rPr>
              <w:t xml:space="preserve">Интерфейс  SAS </w:t>
            </w:r>
            <w:proofErr w:type="spellStart"/>
            <w:r w:rsidRPr="00B913F5">
              <w:rPr>
                <w:rFonts w:ascii="Times New Roman" w:hAnsi="Times New Roman"/>
                <w:sz w:val="20"/>
                <w:szCs w:val="20"/>
              </w:rPr>
              <w:t>двухпортовый</w:t>
            </w:r>
            <w:proofErr w:type="spell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imes New Roman" w:hAnsi="Times New Roman"/>
                <w:sz w:val="20"/>
                <w:szCs w:val="20"/>
              </w:rPr>
            </w:pPr>
            <w:r w:rsidRPr="00B913F5">
              <w:rPr>
                <w:rFonts w:ascii="Times New Roman" w:hAnsi="Times New Roman"/>
                <w:sz w:val="20"/>
                <w:szCs w:val="20"/>
              </w:rPr>
              <w:t>Внешняя скорость передачи данных 6 Гбит/сек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44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HP3y4h24x7 MSA2000G3Arrays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Proact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CareSv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[U4C01E]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Опция: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Расширение гарантии на 3 года, реакция в течение 4 часов, круглосуточно,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MSA</w:t>
            </w:r>
            <w:r w:rsidRPr="00B913F5">
              <w:rPr>
                <w:rFonts w:ascii="Tahoma" w:hAnsi="Tahoma" w:cs="Tahoma"/>
                <w:sz w:val="20"/>
                <w:szCs w:val="20"/>
              </w:rPr>
              <w:t>2000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G</w:t>
            </w:r>
            <w:r w:rsidRPr="00B913F5">
              <w:rPr>
                <w:rFonts w:ascii="Tahoma" w:hAnsi="Tahoma" w:cs="Tahoma"/>
                <w:sz w:val="20"/>
                <w:szCs w:val="20"/>
              </w:rPr>
              <w:t>3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Arrays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45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Кабель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5m Multi-mode OM3 LC/LC FC Cable [AJ836A]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Сетевой кабель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5 метров,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мультирежимный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OM</w:t>
            </w:r>
            <w:r w:rsidRPr="00B913F5">
              <w:rPr>
                <w:rFonts w:ascii="Tahoma" w:hAnsi="Tahoma" w:cs="Tahoma"/>
                <w:sz w:val="20"/>
                <w:szCs w:val="20"/>
              </w:rPr>
              <w:t>3 50/125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um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LC</w:t>
            </w:r>
            <w:r w:rsidRPr="00B913F5">
              <w:rPr>
                <w:rFonts w:ascii="Tahoma" w:hAnsi="Tahoma" w:cs="Tahoma"/>
                <w:sz w:val="20"/>
                <w:szCs w:val="20"/>
              </w:rPr>
              <w:t>/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LC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8 Гб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FC</w:t>
            </w:r>
            <w:r w:rsidRPr="00B913F5">
              <w:rPr>
                <w:rFonts w:ascii="Tahoma" w:hAnsi="Tahoma" w:cs="Tahoma"/>
                <w:sz w:val="20"/>
                <w:szCs w:val="20"/>
              </w:rPr>
              <w:t>, 10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GbE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, лазерная обработка, 1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уп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>-ка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</w:tbl>
    <w:p w:rsidR="004717DD" w:rsidRPr="00B913F5" w:rsidRDefault="004717DD"/>
    <w:p w:rsidR="004717DD" w:rsidRPr="00B913F5" w:rsidRDefault="004717DD">
      <w:pPr>
        <w:pStyle w:val="3"/>
      </w:pPr>
      <w:bookmarkStart w:id="5" w:name="__RefHeading__28606_388612524"/>
      <w:bookmarkEnd w:id="5"/>
      <w:r w:rsidRPr="00B913F5">
        <w:t>Адрес поставки: Московский филиал ОАО «НИАЭП», 127434. г. Москва, Дмитровское ш., д.2, стр.1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713"/>
        <w:gridCol w:w="1348"/>
        <w:gridCol w:w="1452"/>
        <w:gridCol w:w="4750"/>
        <w:gridCol w:w="879"/>
        <w:gridCol w:w="1123"/>
      </w:tblGrid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Наименование, [</w:t>
            </w:r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ind w:left="-218" w:firstLine="218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Срок гарантии    не менее</w:t>
            </w:r>
          </w:p>
        </w:tc>
      </w:tr>
      <w:tr w:rsidR="004717DD" w:rsidRPr="00B913F5">
        <w:tblPrEx>
          <w:tblCellMar>
            <w:left w:w="0" w:type="dxa"/>
            <w:right w:w="0" w:type="dxa"/>
          </w:tblCellMar>
        </w:tblPrEx>
        <w:trPr>
          <w:trHeight w:val="765"/>
        </w:trPr>
        <w:tc>
          <w:tcPr>
            <w:tcW w:w="2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sz w:val="20"/>
                <w:szCs w:val="20"/>
              </w:rPr>
              <w:t>Сервер HP DL380p Gen8 в составе:</w:t>
            </w:r>
          </w:p>
        </w:tc>
        <w:tc>
          <w:tcPr>
            <w:tcW w:w="8204" w:type="dxa"/>
            <w:gridSpan w:val="4"/>
            <w:tcBorders>
              <w:left w:val="single" w:sz="4" w:space="0" w:color="000000"/>
            </w:tcBorders>
            <w:shd w:val="clear" w:color="auto" w:fill="auto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bCs/>
                <w:sz w:val="20"/>
                <w:szCs w:val="20"/>
                <w:shd w:val="clear" w:color="auto" w:fill="FFFF00"/>
              </w:rPr>
            </w:pP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shd w:val="clear" w:color="auto" w:fill="FFFF00"/>
                <w:lang w:val="en-US"/>
              </w:rPr>
            </w:pPr>
            <w:r w:rsidRPr="006A65C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46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Сервер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DL380p Gen8 E5-2650 HPM EU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Svr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[642106-421]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Процессор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Intel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Xeon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E5-2650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Тактовая частота процессора 2 ГГц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Количество ядер процессора 8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L3 кэш-память 20 МБ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Количество установленных процессоров 2 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Чипсет материнской платы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Intel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C600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Стандартный объем памяти: 32 ГБ (4x8 ГБ) RDIMM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Слоты для памяти: 24 слота DIMM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Тип памяти: 4R x4PC3L-10600L-9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Максимальная внутренняя память 768 ГБ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Графический адаптер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Matrox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G200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Слоты расширения: (3)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PCIe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Носители хранения данных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Быстрая замена (HS) жестких дисков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Размер жесткого диска  2.5 "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Интерфейс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жесткого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диска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SATA, Serial Attached SCSI (SAS)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Поддержка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RAID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Уровни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RAID 0, 1, 1+0, 5, 5+0  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Контроллер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хранилища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: (1) Smart Array P420i/2 </w:t>
            </w:r>
            <w:r w:rsidRPr="00B913F5">
              <w:rPr>
                <w:rFonts w:ascii="Tahoma" w:hAnsi="Tahoma" w:cs="Tahoma"/>
                <w:sz w:val="20"/>
                <w:szCs w:val="20"/>
              </w:rPr>
              <w:t>ГБ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FBWC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Оптический привод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Slim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SATA DVD-RW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Сетевой контроллер:  4-портовый адаптер 1 Гбит 331FLR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Ethernet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на контроллер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Порты и интерфейсы: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Количество портов USB 2.0 6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Количество портов VGA (D-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Sub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) 2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Количество портов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Ethernet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LAN 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 xml:space="preserve">( 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RJ-45) 4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Количество последовательных портов 1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Блок питания: 2 блока питания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Platinum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Plus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750 Вт с возможностью горячей замены и общим слотом (комплект)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Тип корпуса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Rack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(2U) 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 xml:space="preserve">36 </w:t>
            </w:r>
            <w:r w:rsidRPr="00B913F5">
              <w:rPr>
                <w:rFonts w:ascii="Tahoma" w:hAnsi="Tahoma" w:cs="Tahoma"/>
                <w:bCs/>
                <w:sz w:val="20"/>
                <w:szCs w:val="20"/>
              </w:rPr>
              <w:t>мес.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6A65C8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6A65C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47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Proliant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DL38x(p) with IC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Supp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[H1K92A3     9JZ]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Расширенная поддержка: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Длительность поддержки: 3 года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Время реакции: 4 часа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Уровень обслуживания: 24х7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6A65C8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6A65C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48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Корзина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380/385 Gen8 8-SFF Cage/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Bkpln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Kit [662883-B21]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Тип: Дисковая корзина с задней панелью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Максимальное количество дисков: 8 дисков SFF 2,5 дюйма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Интерфейс дисков: SAS/SATA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Совместима: DL380/385 Gen8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6A65C8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6A65C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49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Жесткий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диск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300GB 6G SAS 10K 2.5in SC ENT HDD [652564-B21]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Тип: жесткий диск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Форм-фактор: SFF 2.5 дюйма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Ёмкость: 300ГБ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Интерфейс: SAS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Количество портов: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двухпортовый</w:t>
            </w:r>
            <w:proofErr w:type="spell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Скорость вращения: 10000 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об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>/мин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Среднее время доступа жесткого диска 4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мс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Время полного цикла 8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мс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Время поиска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track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to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track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(чтение/запись) 0.3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мс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Байтов на сектор 512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Скорость передачи данных 6 Гбит/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с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6A65C8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6A65C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50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Жесткий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диск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300GB 6G SAS 15K 2.5in SC ENT HDD [652611-B21]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Тип: жесткий диск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Форм-фактор: SFF 2.5 дюйма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Ёмкость: 300ГБ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Интерфейс: SAS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Скорость интерфейса: 6 Гбит/c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Количество портов: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двухпортовый</w:t>
            </w:r>
            <w:proofErr w:type="spell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Скорость вращения: 15000 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об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>/мин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Скорость вращения шпинделя 15000 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об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/мин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Среднее время доступа жесткого диска 2.9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мс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Время полного цикла 5.3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мс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Время поиска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track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to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track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(чтение/запись) 0.4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мс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Байтов на сектор 512 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6A65C8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6A65C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51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Контроллер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Smart Array P420/2GB FBWC Controller [631671-B21]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Low Profile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PCIe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форм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фактор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Интерфейс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подключения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дисков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– </w:t>
            </w:r>
            <w:r w:rsidRPr="00B913F5">
              <w:rPr>
                <w:rFonts w:ascii="Tahoma" w:hAnsi="Tahoma" w:cs="Tahoma"/>
                <w:sz w:val="20"/>
                <w:szCs w:val="20"/>
              </w:rPr>
              <w:t>Скорость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передачи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: 6Gb/s SAS (Serial Attached SCSI)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до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6Gb/s SATA (Serial ATA)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SAS </w:t>
            </w:r>
            <w:r w:rsidRPr="00B913F5">
              <w:rPr>
                <w:rFonts w:ascii="Tahoma" w:hAnsi="Tahoma" w:cs="Tahoma"/>
                <w:sz w:val="20"/>
                <w:szCs w:val="20"/>
              </w:rPr>
              <w:t>коннекторы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: 2 </w:t>
            </w:r>
            <w:r w:rsidRPr="00B913F5">
              <w:rPr>
                <w:rFonts w:ascii="Tahoma" w:hAnsi="Tahoma" w:cs="Tahoma"/>
                <w:sz w:val="20"/>
                <w:szCs w:val="20"/>
              </w:rPr>
              <w:t>внутренних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(Mini-SAS) x8 wide port connectors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Интерфейс подключения к серверу: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8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PCIe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3.0 поддержка 8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GB</w:t>
            </w:r>
            <w:r w:rsidRPr="00B913F5">
              <w:rPr>
                <w:rFonts w:ascii="Tahoma" w:hAnsi="Tahoma" w:cs="Tahoma"/>
                <w:sz w:val="20"/>
                <w:szCs w:val="20"/>
              </w:rPr>
              <w:t>/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максимальной пропускной способности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Speed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Pr="00B913F5">
              <w:rPr>
                <w:rFonts w:ascii="Tahoma" w:hAnsi="Tahoma" w:cs="Tahoma"/>
                <w:sz w:val="20"/>
                <w:szCs w:val="20"/>
              </w:rPr>
              <w:t>8 6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Gb</w:t>
            </w:r>
            <w:r w:rsidRPr="00B913F5">
              <w:rPr>
                <w:rFonts w:ascii="Tahoma" w:hAnsi="Tahoma" w:cs="Tahoma"/>
                <w:sz w:val="20"/>
                <w:szCs w:val="20"/>
              </w:rPr>
              <w:t>/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поддержка 4.8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GB</w:t>
            </w:r>
            <w:r w:rsidRPr="00B913F5">
              <w:rPr>
                <w:rFonts w:ascii="Tahoma" w:hAnsi="Tahoma" w:cs="Tahoma"/>
                <w:sz w:val="20"/>
                <w:szCs w:val="20"/>
              </w:rPr>
              <w:t>/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максимальной пропускной способности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Кеш память:  72-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bit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2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GB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FBWC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 xml:space="preserve"> ;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Поддержка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уровней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RAID: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RAID 6, 6+0 (Advanced Data Guarding)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RAID 5, 5+0 (Distributed Data Guarding)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RAID 1+0 (Striping &amp; Mirroring)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RAID 0 (Striping)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6A65C8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6A65C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52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Дисковая полка HP D2600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Disk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Enclosure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[AJ940A]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Описание накопителей (12) дисков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LFF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  <w:r w:rsidRPr="00B913F5">
              <w:rPr>
                <w:rFonts w:ascii="Tahoma" w:hAnsi="Tahoma" w:cs="Tahoma"/>
                <w:sz w:val="20"/>
                <w:szCs w:val="20"/>
              </w:rPr>
              <w:t>/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SATA</w:t>
            </w:r>
            <w:r w:rsidRPr="00B913F5">
              <w:rPr>
                <w:rFonts w:ascii="Tahoma" w:hAnsi="Tahoma" w:cs="Tahoma"/>
                <w:sz w:val="20"/>
                <w:szCs w:val="20"/>
              </w:rPr>
              <w:t>; поддерживаются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Ёмкость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 xml:space="preserve">  Д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>о 24 ТБ; в зависимости от типа накопителя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Варианты расширения емкости хранения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Каскадирование 1+3 с одним портом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4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Поддерживает Контроллер хранилища: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Контроллер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Smart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Array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212/256 МБ; Контроллер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Smart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Array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212/256 МБ с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BBWC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; Контроллер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Smart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Array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411/256 МБ; Контроллер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Smart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Array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411/512 МБ; Контроллер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Smart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Array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411/512 МБ с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BBWC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; Контроллер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Smart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Array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</w:t>
            </w:r>
            <w:r w:rsidRPr="00B913F5">
              <w:rPr>
                <w:rFonts w:ascii="Tahoma" w:hAnsi="Tahoma" w:cs="Tahoma"/>
                <w:sz w:val="20"/>
                <w:szCs w:val="20"/>
              </w:rPr>
              <w:t>812.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Интерфейс массива  6 Гб/с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Поддерживает накопители: 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Двухпортовый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диск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LFF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ENT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300 ГБ, 6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G</w:t>
            </w:r>
            <w:r w:rsidRPr="00B913F5">
              <w:rPr>
                <w:rFonts w:ascii="Tahoma" w:hAnsi="Tahoma" w:cs="Tahoma"/>
                <w:sz w:val="20"/>
                <w:szCs w:val="20"/>
              </w:rPr>
              <w:t>, 15000 об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.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>/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м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ин;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Двухпортовый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диск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LFF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ENT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450 ГБ, 6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G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, 15000 об./мин;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Двухпортовый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диск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LFF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ENT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600 ГБ, 6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G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, 15000 об./мин;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Двухпортовый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диск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LFF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MDL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1 ТБ, 6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G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, 7200 об./мин;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Двухпортовый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диск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LFF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MDL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2 ТБ, 6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G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, 7200 об./мин; Диск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LFF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MDL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SATA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500 ГБ, 3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G</w:t>
            </w:r>
            <w:r w:rsidRPr="00B913F5">
              <w:rPr>
                <w:rFonts w:ascii="Tahoma" w:hAnsi="Tahoma" w:cs="Tahoma"/>
                <w:sz w:val="20"/>
                <w:szCs w:val="20"/>
              </w:rPr>
              <w:t>, 7200 об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.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>/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м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ин; Диск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LFF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MDL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SATA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1 ТБ, 3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G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, 7200 об./мин; Диск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LFF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MDL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SATA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2 ТБ, 3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G</w:t>
            </w:r>
            <w:r w:rsidRPr="00B913F5">
              <w:rPr>
                <w:rFonts w:ascii="Tahoma" w:hAnsi="Tahoma" w:cs="Tahoma"/>
                <w:sz w:val="20"/>
                <w:szCs w:val="20"/>
              </w:rPr>
              <w:t>, 7200 об./мин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Форм-фактор 2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U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Размеры (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Ш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Г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В) 41,91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59,69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76,2 см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Вес  24,49 кг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Комплектация Полка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D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2600, (12) отсеков для 3,5-дюймовых дисков, кабель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mini</w:t>
            </w:r>
            <w:r w:rsidRPr="00B913F5">
              <w:rPr>
                <w:rFonts w:ascii="Tahoma" w:hAnsi="Tahoma" w:cs="Tahoma"/>
                <w:sz w:val="20"/>
                <w:szCs w:val="20"/>
              </w:rPr>
              <w:t>-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0,5 м, (2) соединительных кабеля для РЩП, два блока питания и вентиляторы.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Без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дисков</w:t>
            </w:r>
            <w:proofErr w:type="spellEnd"/>
          </w:p>
          <w:p w:rsidR="004717DD" w:rsidRPr="00B913F5" w:rsidRDefault="004717DD">
            <w:pPr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6A65C8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6A65C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53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Жесткий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диск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1TB 6G SAS 7.2K 3.5in DP MDL HDD [507614-B21]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Тип: жесткий диск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Емкость: 1 Тб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Скорость интерфейса: 6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G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Интерфейс: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Скорость вращения: 7200 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об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>/мин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Форм-фактор: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LFF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(3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,5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дюйма).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54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Опция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D2000 Disk Enclosure JW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Supp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[H1K92A3     14C]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Расширенная поддержка на дисковую полку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D</w:t>
            </w:r>
            <w:r w:rsidRPr="00B913F5">
              <w:rPr>
                <w:rFonts w:ascii="Tahoma" w:hAnsi="Tahoma" w:cs="Tahoma"/>
                <w:sz w:val="20"/>
                <w:szCs w:val="20"/>
              </w:rPr>
              <w:t>2600: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•</w:t>
            </w:r>
            <w:r w:rsidRPr="00B913F5">
              <w:rPr>
                <w:rFonts w:ascii="Tahoma" w:hAnsi="Tahoma" w:cs="Tahoma"/>
                <w:sz w:val="20"/>
                <w:szCs w:val="20"/>
              </w:rPr>
              <w:tab/>
              <w:t>Поддержка оборудования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•</w:t>
            </w:r>
            <w:r w:rsidRPr="00B913F5">
              <w:rPr>
                <w:rFonts w:ascii="Tahoma" w:hAnsi="Tahoma" w:cs="Tahoma"/>
                <w:sz w:val="20"/>
                <w:szCs w:val="20"/>
              </w:rPr>
              <w:tab/>
              <w:t>Бесплатные неограниченные консультации по восстановлению работоспособности оборудования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•</w:t>
            </w:r>
            <w:r w:rsidRPr="00B913F5">
              <w:rPr>
                <w:rFonts w:ascii="Tahoma" w:hAnsi="Tahoma" w:cs="Tahoma"/>
                <w:sz w:val="20"/>
                <w:szCs w:val="20"/>
              </w:rPr>
              <w:tab/>
              <w:t>Время реакции – 4 часа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•</w:t>
            </w:r>
            <w:r w:rsidRPr="00B913F5">
              <w:rPr>
                <w:rFonts w:ascii="Tahoma" w:hAnsi="Tahoma" w:cs="Tahoma"/>
                <w:sz w:val="20"/>
                <w:szCs w:val="20"/>
              </w:rPr>
              <w:tab/>
              <w:t>Визиты специалиста на место установки оборудования в случае необходимости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•</w:t>
            </w:r>
            <w:r w:rsidRPr="00B913F5">
              <w:rPr>
                <w:rFonts w:ascii="Tahoma" w:hAnsi="Tahoma" w:cs="Tahoma"/>
                <w:sz w:val="20"/>
                <w:szCs w:val="20"/>
              </w:rPr>
              <w:tab/>
              <w:t>Выполнение необходимых работ по восстановлению работоспособности оборудования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•</w:t>
            </w:r>
            <w:r w:rsidRPr="00B913F5">
              <w:rPr>
                <w:rFonts w:ascii="Tahoma" w:hAnsi="Tahoma" w:cs="Tahoma"/>
                <w:sz w:val="20"/>
                <w:szCs w:val="20"/>
              </w:rPr>
              <w:tab/>
              <w:t>Бесплатная замена вышедших из строя деталей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•</w:t>
            </w:r>
            <w:r w:rsidRPr="00B913F5">
              <w:rPr>
                <w:rFonts w:ascii="Tahoma" w:hAnsi="Tahoma" w:cs="Tahoma"/>
                <w:sz w:val="20"/>
                <w:szCs w:val="20"/>
              </w:rPr>
              <w:tab/>
              <w:t>График обслуживания 24x7 (круглосуточно, 7 дней в неделю).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•</w:t>
            </w:r>
            <w:r w:rsidRPr="00B913F5">
              <w:rPr>
                <w:rFonts w:ascii="Tahoma" w:hAnsi="Tahoma" w:cs="Tahoma"/>
                <w:sz w:val="20"/>
                <w:szCs w:val="20"/>
              </w:rPr>
              <w:tab/>
              <w:t>Обслуживание предоставляется 24 часа в сутки, с понедельника по воскресенье, включая официальные выходные и праздничные дни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6A65C8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6A65C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55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Контроллер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Smart Array P421/2GB FBWC Controller [631674-B21]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Low Profile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PCIe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Form Factor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Поддержка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жестких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дисков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, </w:t>
            </w:r>
            <w:r w:rsidRPr="00B913F5">
              <w:rPr>
                <w:rFonts w:ascii="Tahoma" w:hAnsi="Tahoma" w:cs="Tahoma"/>
                <w:sz w:val="20"/>
                <w:szCs w:val="20"/>
              </w:rPr>
              <w:t>тип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порта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 -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Скорость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передачи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: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6Gb/s SAS (Serial Attached SCSI)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6Gb/s SATA (Serial AT Attachment)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SAS </w:t>
            </w:r>
            <w:r w:rsidRPr="00B913F5">
              <w:rPr>
                <w:rFonts w:ascii="Tahoma" w:hAnsi="Tahoma" w:cs="Tahoma"/>
                <w:sz w:val="20"/>
                <w:szCs w:val="20"/>
              </w:rPr>
              <w:t>порты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: 2 </w:t>
            </w:r>
            <w:r w:rsidRPr="00B913F5">
              <w:rPr>
                <w:rFonts w:ascii="Tahoma" w:hAnsi="Tahoma" w:cs="Tahoma"/>
                <w:sz w:val="20"/>
                <w:szCs w:val="20"/>
              </w:rPr>
              <w:t>внешних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(Mini SAS) x8 wide port connectors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Передача данных по шине: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Pr="00B913F5">
              <w:rPr>
                <w:rFonts w:ascii="Tahoma" w:hAnsi="Tahoma" w:cs="Tahoma"/>
                <w:sz w:val="20"/>
                <w:szCs w:val="20"/>
              </w:rPr>
              <w:t>8 5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G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PCIe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3.0 (4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GB</w:t>
            </w:r>
            <w:r w:rsidRPr="00B913F5">
              <w:rPr>
                <w:rFonts w:ascii="Tahoma" w:hAnsi="Tahoma" w:cs="Tahoma"/>
                <w:sz w:val="20"/>
                <w:szCs w:val="20"/>
              </w:rPr>
              <w:t>/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максим. скорость)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Скорость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кеш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памяти: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DDR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3-1333800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MHz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72-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bit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wide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с поддержкой пропускной способности до 4.2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GB</w:t>
            </w:r>
            <w:r w:rsidRPr="00B913F5">
              <w:rPr>
                <w:rFonts w:ascii="Tahoma" w:hAnsi="Tahoma" w:cs="Tahoma"/>
                <w:sz w:val="20"/>
                <w:szCs w:val="20"/>
              </w:rPr>
              <w:t>/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Кеш память: 72-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bit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 2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GB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FBWC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Поддержка логических дисков: до 64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Максимальная поддерживаемая ёмкость: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288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TB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(96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3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TB</w:t>
            </w:r>
            <w:r w:rsidRPr="00B913F5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Поддержка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уровней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RAID: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RAID 6, 6+0 (Advanced Data Guarding)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RAID 5, 5+0 (Distributed Data Guarding)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RAID 1+0 (Striping &amp; Mirroring)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RAID 0 (Striping)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6A65C8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6A65C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56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Блок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питания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750W CS Plat PL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Ht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Plg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Pwr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Supply Kit [656363-B21]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Блок питания для сервера: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750 Вт, эффективность 94 %, универсальный разъем питания от сети переменного тока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Соединительный кабель: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C</w:t>
            </w:r>
            <w:r w:rsidRPr="00B913F5">
              <w:rPr>
                <w:rFonts w:ascii="Tahoma" w:hAnsi="Tahoma" w:cs="Tahoma"/>
                <w:sz w:val="20"/>
                <w:szCs w:val="20"/>
              </w:rPr>
              <w:t>13-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14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IEC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Входящее напряжение сети 100 - 240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 xml:space="preserve"> В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Частота входящего переменного тока 50 - 60 Гц </w:t>
            </w:r>
          </w:p>
          <w:p w:rsidR="004717DD" w:rsidRPr="00FE09B9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Совместимость</w:t>
            </w:r>
            <w:r w:rsidRPr="00FE09B9">
              <w:rPr>
                <w:rFonts w:ascii="Tahoma" w:hAnsi="Tahoma" w:cs="Tahoma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FE09B9">
              <w:rPr>
                <w:rFonts w:ascii="Tahoma" w:hAnsi="Tahoma" w:cs="Tahoma"/>
                <w:sz w:val="20"/>
                <w:szCs w:val="20"/>
                <w:lang w:val="en-US"/>
              </w:rPr>
              <w:t>ProLiant</w:t>
            </w:r>
            <w:proofErr w:type="spellEnd"/>
            <w:r w:rsidRPr="00FE09B9">
              <w:rPr>
                <w:rFonts w:ascii="Tahoma" w:hAnsi="Tahoma" w:cs="Tahoma"/>
                <w:sz w:val="20"/>
                <w:szCs w:val="20"/>
                <w:lang w:val="en-US"/>
              </w:rPr>
              <w:t xml:space="preserve"> DL360p Gen8, </w:t>
            </w:r>
            <w:proofErr w:type="spellStart"/>
            <w:r w:rsidRPr="00FE09B9">
              <w:rPr>
                <w:rFonts w:ascii="Tahoma" w:hAnsi="Tahoma" w:cs="Tahoma"/>
                <w:sz w:val="20"/>
                <w:szCs w:val="20"/>
                <w:lang w:val="en-US"/>
              </w:rPr>
              <w:t>ProLiant</w:t>
            </w:r>
            <w:proofErr w:type="spellEnd"/>
            <w:r w:rsidRPr="00FE09B9">
              <w:rPr>
                <w:rFonts w:ascii="Tahoma" w:hAnsi="Tahoma" w:cs="Tahoma"/>
                <w:sz w:val="20"/>
                <w:szCs w:val="20"/>
                <w:lang w:val="en-US"/>
              </w:rPr>
              <w:t xml:space="preserve"> DL380p Gen8, </w:t>
            </w:r>
            <w:proofErr w:type="spellStart"/>
            <w:r w:rsidRPr="00FE09B9">
              <w:rPr>
                <w:rFonts w:ascii="Tahoma" w:hAnsi="Tahoma" w:cs="Tahoma"/>
                <w:sz w:val="20"/>
                <w:szCs w:val="20"/>
                <w:lang w:val="en-US"/>
              </w:rPr>
              <w:t>ProLiant</w:t>
            </w:r>
            <w:proofErr w:type="spellEnd"/>
            <w:r w:rsidRPr="00FE09B9">
              <w:rPr>
                <w:rFonts w:ascii="Tahoma" w:hAnsi="Tahoma" w:cs="Tahoma"/>
                <w:sz w:val="20"/>
                <w:szCs w:val="20"/>
                <w:lang w:val="en-US"/>
              </w:rPr>
              <w:t xml:space="preserve"> ML350p Gen8, </w:t>
            </w:r>
            <w:proofErr w:type="spellStart"/>
            <w:r w:rsidRPr="00FE09B9">
              <w:rPr>
                <w:rFonts w:ascii="Tahoma" w:hAnsi="Tahoma" w:cs="Tahoma"/>
                <w:sz w:val="20"/>
                <w:szCs w:val="20"/>
                <w:lang w:val="en-US"/>
              </w:rPr>
              <w:t>ProLiant</w:t>
            </w:r>
            <w:proofErr w:type="spellEnd"/>
            <w:r w:rsidRPr="00FE09B9">
              <w:rPr>
                <w:rFonts w:ascii="Tahoma" w:hAnsi="Tahoma" w:cs="Tahoma"/>
                <w:sz w:val="20"/>
                <w:szCs w:val="20"/>
                <w:lang w:val="en-US"/>
              </w:rPr>
              <w:t xml:space="preserve"> SL250s Gen8 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6A65C8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6A65C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57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Жесткий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диск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1TB 6G SAS 7.2K 3.5in DP MDL HDD [507614-B21]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Тип: жесткий диск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Емкость: 1 Тб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Скорость интерфейса: 6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G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Интерфейс: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Скорость вращения: 7200 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об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>/мин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Форм-фактор: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LFF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(3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,5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дюйма).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6A65C8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6A65C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58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Опция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iLO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Adv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1-Svr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incl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1yr TS&amp;U SW [512485-B21]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Лицензия для сервера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iLO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Advanced</w:t>
            </w:r>
            <w:r w:rsidRPr="00B913F5">
              <w:rPr>
                <w:rFonts w:ascii="Tahoma" w:hAnsi="Tahoma" w:cs="Tahoma"/>
                <w:sz w:val="20"/>
                <w:szCs w:val="20"/>
              </w:rPr>
              <w:t>, без носителя, Лицензия на 1 сервер, включает 1 год 24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Pr="00B913F5">
              <w:rPr>
                <w:rFonts w:ascii="Tahoma" w:hAnsi="Tahoma" w:cs="Tahoma"/>
                <w:sz w:val="20"/>
                <w:szCs w:val="20"/>
              </w:rPr>
              <w:t>7 поддержки и обновлений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6A65C8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6A65C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59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Блок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питания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460W CS Gold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Ht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Plg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Pwr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Supply Kit [503296-B21]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Блок питания для сервера: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460 Вт, эффективность 92 %, универсальный разъем питания от сети переменного тока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Соединительный кабель: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C</w:t>
            </w:r>
            <w:r w:rsidRPr="00B913F5">
              <w:rPr>
                <w:rFonts w:ascii="Tahoma" w:hAnsi="Tahoma" w:cs="Tahoma"/>
                <w:sz w:val="20"/>
                <w:szCs w:val="20"/>
              </w:rPr>
              <w:t>13-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14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IEC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Входящее напряжение сети 100 - 240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 xml:space="preserve"> В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Частота входящего переменного тока 50 - 60 Гц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shd w:val="clear" w:color="auto" w:fill="00FF00"/>
                <w:lang w:val="en-US"/>
              </w:rPr>
            </w:pPr>
            <w:r w:rsidRPr="006A65C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60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MS WS08 R2 STD Ed ROK RU PT NL SE SW [589256-021]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для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сервера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MS Windows 2008 Server R2 Standard Edition 64bit Russian ROK DVD 1-4CPU 32Gb with 5 CAL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Лицензия и программа на носителе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Носитель: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DVD</w:t>
            </w:r>
            <w:r w:rsidRPr="00B913F5">
              <w:rPr>
                <w:rFonts w:ascii="Tahoma" w:hAnsi="Tahoma" w:cs="Tahoma"/>
                <w:sz w:val="20"/>
                <w:szCs w:val="20"/>
              </w:rPr>
              <w:t>-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ROM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4717DD" w:rsidRPr="00B913F5">
        <w:tblPrEx>
          <w:tblCellMar>
            <w:left w:w="0" w:type="dxa"/>
            <w:right w:w="0" w:type="dxa"/>
          </w:tblCellMar>
        </w:tblPrEx>
        <w:trPr>
          <w:trHeight w:val="765"/>
        </w:trPr>
        <w:tc>
          <w:tcPr>
            <w:tcW w:w="2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Дисковый массив </w:t>
            </w:r>
            <w:r w:rsidRPr="00B913F5">
              <w:rPr>
                <w:rFonts w:ascii="Tahoma" w:hAnsi="Tahoma" w:cs="Tahoma"/>
                <w:b/>
                <w:sz w:val="20"/>
                <w:szCs w:val="20"/>
              </w:rPr>
              <w:t xml:space="preserve">HP 3PAR </w:t>
            </w:r>
            <w:proofErr w:type="spellStart"/>
            <w:r w:rsidRPr="00B913F5">
              <w:rPr>
                <w:rFonts w:ascii="Tahoma" w:hAnsi="Tahoma" w:cs="Tahoma"/>
                <w:b/>
                <w:sz w:val="20"/>
                <w:szCs w:val="20"/>
              </w:rPr>
              <w:t>StoreServ</w:t>
            </w:r>
            <w:proofErr w:type="spellEnd"/>
            <w:r w:rsidRPr="00B913F5">
              <w:rPr>
                <w:rFonts w:ascii="Tahoma" w:hAnsi="Tahoma" w:cs="Tahoma"/>
                <w:b/>
                <w:sz w:val="20"/>
                <w:szCs w:val="20"/>
              </w:rPr>
              <w:t xml:space="preserve"> 7200:1</w:t>
            </w:r>
          </w:p>
        </w:tc>
        <w:tc>
          <w:tcPr>
            <w:tcW w:w="8204" w:type="dxa"/>
            <w:gridSpan w:val="4"/>
            <w:tcBorders>
              <w:left w:val="single" w:sz="4" w:space="0" w:color="000000"/>
            </w:tcBorders>
            <w:shd w:val="clear" w:color="auto" w:fill="auto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 w:rsidP="006A65C8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61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Дисковый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массив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3PAR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StoreServ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7200 2-N Storage Base [QR482A]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Общее описание: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Основной корпус 2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U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системы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3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PAR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StoreServ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7200 с 2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 </w:t>
            </w:r>
            <w:r w:rsidRPr="00B913F5">
              <w:rPr>
                <w:rFonts w:ascii="Tahoma" w:hAnsi="Tahoma" w:cs="Tahoma"/>
                <w:sz w:val="20"/>
                <w:szCs w:val="20"/>
              </w:rPr>
              <w:t>узлами контроллеров, 24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 </w:t>
            </w:r>
            <w:r w:rsidRPr="00B913F5">
              <w:rPr>
                <w:rFonts w:ascii="Tahoma" w:hAnsi="Tahoma" w:cs="Tahoma"/>
                <w:sz w:val="20"/>
                <w:szCs w:val="20"/>
              </w:rPr>
              <w:t>ГБ кэш-памяти, 4 портами 8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 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Гбит/с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FC</w:t>
            </w:r>
            <w:r w:rsidRPr="00B913F5">
              <w:rPr>
                <w:rFonts w:ascii="Tahoma" w:hAnsi="Tahoma" w:cs="Tahoma"/>
                <w:sz w:val="20"/>
                <w:szCs w:val="20"/>
              </w:rPr>
              <w:t>, 2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 </w:t>
            </w:r>
            <w:r w:rsidRPr="00B913F5">
              <w:rPr>
                <w:rFonts w:ascii="Tahoma" w:hAnsi="Tahoma" w:cs="Tahoma"/>
                <w:sz w:val="20"/>
                <w:szCs w:val="20"/>
              </w:rPr>
              <w:t>слотами адаптеров и 24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 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отсеками для дисков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SFF</w:t>
            </w:r>
            <w:r w:rsidRPr="00B913F5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Полный объем хранения: 250 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T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>Б (номинальная емкость)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максимальная поддерживаемая емкость.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Количество поддерживаемых жестких дисков: 24 диска SAS малого типоразмера,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возможность расширения до 144 жестких дисков SAS с M6710 и M6720 слотов для дисков.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Тип накопителя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Двухпортовый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диск 300 ГБ, 6 Гбит/с, 15000 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об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>/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мин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>, ENT SAS, малый типоразмер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двухпортовый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диск 450 ГБ, 6 Гбит/с, 10000 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об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>/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мин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>, ENT SAS, малый типоразмер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двухпортовый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диск 900 ГБ, 6 Гбит/с, 10 000 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об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>/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мин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>, ENT SAS, малый типоразмер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двухпортовый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диск MDL SAS, 2 ТБ, 6 Гбит/с, 7200 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об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>/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мин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>, большой типоразмер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двухпортовый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диск MDL SAS, 3 ТБ, 6 Гбит/с, 7200 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об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>/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мин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>, большой типоразмер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твердотельный накопитель SFF SLC SAS 100 ГБ, 6 Гбит/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с</w:t>
            </w:r>
            <w:proofErr w:type="gram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твердотельный накопитель SFF SLC SAS 200 ГБ, 6 Гбит/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с</w:t>
            </w:r>
            <w:proofErr w:type="gram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твердотельный накопитель LFF SLC SAS 100 ГБ, 6 Гбит/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с</w:t>
            </w:r>
            <w:proofErr w:type="gram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твердотельный накопитель LFF SLC SAS 200 ГБ, 6 Гбит/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с</w:t>
            </w:r>
            <w:proofErr w:type="gram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поддерживается максимум (144), не входит в комплект поставки. Примечание. До 120 твердотельных накопителей на каждую пару узла контроллера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Интерфейс массива: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Fibre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Channel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8 Гбит/с, (4) порта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входит в комплект поставки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возможно добавление (8) портов FC или (4) порта 10 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GbE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iSCSI</w:t>
            </w:r>
            <w:proofErr w:type="spell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Кэш-память 24 ГБ</w:t>
            </w:r>
          </w:p>
          <w:p w:rsidR="004717DD" w:rsidRPr="00B913F5" w:rsidRDefault="004717DD">
            <w:pPr>
              <w:suppressAutoHyphens w:val="0"/>
              <w:spacing w:after="0" w:line="100" w:lineRule="atLeast"/>
            </w:pP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Комплектация: массив с 2 узлами HP 3PAR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StoreServ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7200, (4) 8 Гбит/с FC SFP, комплект оборудования для монтирования в стойку, (2) шнура питания, (4) кабеля SAS 2 м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 xml:space="preserve">36 </w:t>
            </w:r>
            <w:r w:rsidRPr="00B913F5">
              <w:rPr>
                <w:rFonts w:ascii="Tahoma" w:hAnsi="Tahoma" w:cs="Tahoma"/>
                <w:bCs/>
                <w:sz w:val="20"/>
                <w:szCs w:val="20"/>
              </w:rPr>
              <w:t>мес.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62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Адаптер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3PAR 7000 4-pt 8Gb/s FC Adapter  [QR486A]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napToGrid w:val="0"/>
              <w:spacing w:after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Тип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адаптера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: 4-port 8Gb/sec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Fibre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Channel </w:t>
            </w:r>
            <w:r w:rsidRPr="00B913F5">
              <w:rPr>
                <w:rFonts w:ascii="Tahoma" w:hAnsi="Tahoma" w:cs="Tahoma"/>
                <w:sz w:val="20"/>
                <w:szCs w:val="20"/>
              </w:rPr>
              <w:t>адаптер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для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3PAR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StoreServ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7000 Storage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36 мес.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 w:rsidP="006A65C8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63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Жесткий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диск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M6710 450GB 6G SAS 10K 2.5in HDD [QR494A]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Тип: жесткий диск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Емкость: 450 Гб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Скорость интерфейса: 6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G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Интерфейс: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Скорость вращения: 1000 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об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>/мин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Форм-фактор: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SFF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(</w:t>
            </w:r>
            <w:r w:rsidRPr="00FE09B9">
              <w:rPr>
                <w:rFonts w:ascii="Tahoma" w:hAnsi="Tahoma" w:cs="Tahoma"/>
                <w:sz w:val="20"/>
                <w:szCs w:val="20"/>
              </w:rPr>
              <w:t>2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,5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дюйма).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 xml:space="preserve">36 </w:t>
            </w:r>
            <w:proofErr w:type="spellStart"/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мес</w:t>
            </w:r>
            <w:proofErr w:type="spellEnd"/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64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3PAR 7200 Reporting Suite LTU [BC767A]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: HP 3PAR 7200 Reporting Suite LTU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Включает в себя: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Системные отчеты;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Историю по производительности;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ПО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для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управления отладки возникающих проблем;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3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PARInfo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, командный 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интерфейс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который позволяет просматривать конфигурационную информацию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HP 3PAR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StoreServ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Storage.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65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3PAR 7200 OS Suite Base LTU [BC745A]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: HP 3PAR 7200 Operating System Software Suite Base LTU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Включает в себя следующий функционал и настройки: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HP 3PAR Thin Provisioning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HP 3PAR Thin Conversion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HP 3PAR Thin Persistence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HP 3PAR Thin Copy Reclamation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HP 3PAR Autonomic Rebalance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HP 3PAR System Tuner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HP 3PAR Management Console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HP 3PAR Host Explorer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HP 3PAR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SmartStart</w:t>
            </w:r>
            <w:proofErr w:type="spell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HP 3PAR Virtual Service Processor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HP 3PAR Multipath Software for Windows 2003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66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3PAR 7200 OS Suite Drive LTU [BC746A]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: HP 3PAR 7200 Operating System Suite Drive LTU </w:t>
            </w:r>
            <w:r w:rsidRPr="00B913F5">
              <w:rPr>
                <w:rFonts w:ascii="Tahoma" w:hAnsi="Tahoma" w:cs="Tahoma"/>
                <w:sz w:val="20"/>
                <w:szCs w:val="20"/>
              </w:rPr>
              <w:t>интегрированная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48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67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3PAR 7200 Data Opt Suite Base LTU [BC749A]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: HP 3PAR 7200 Data Optimization Software Suite Base LTU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 обеспечивает балансировку, перераспределение блоков данных без прерывания работы используя функции многоуровневое хранения данных, обеспечивая сокращение финансовых затрат и повышая производительность системы.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68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3PAR 7200 Data Opt Suite Drive LTU [BC750A]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 обеспечивает балансировку, перераспределение блоков данных без прерывания работы используя функции многоуровневое хранения данных, обеспечивая сокращение финансовых затрат и повышая производительность системы.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48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69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3PAR 7200 Virtual Copy Base LTU [BC753A]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pStyle w:val="1"/>
              <w:numPr>
                <w:ilvl w:val="0"/>
                <w:numId w:val="0"/>
              </w:numPr>
              <w:shd w:val="clear" w:color="auto" w:fill="FFFFFF"/>
              <w:snapToGrid w:val="0"/>
              <w:ind w:left="1134" w:hanging="1134"/>
              <w:jc w:val="left"/>
              <w:rPr>
                <w:rFonts w:ascii="Tahoma" w:hAnsi="Tahoma" w:cs="Tahoma"/>
                <w:b w:val="0"/>
                <w:sz w:val="20"/>
                <w:szCs w:val="20"/>
              </w:rPr>
            </w:pPr>
            <w:r w:rsidRPr="00B913F5">
              <w:rPr>
                <w:rFonts w:ascii="Tahoma" w:hAnsi="Tahoma" w:cs="Tahoma"/>
                <w:b w:val="0"/>
                <w:sz w:val="20"/>
                <w:szCs w:val="20"/>
              </w:rPr>
              <w:t xml:space="preserve">Базовая лицензия </w:t>
            </w:r>
            <w:proofErr w:type="gramStart"/>
            <w:r w:rsidRPr="00B913F5">
              <w:rPr>
                <w:rFonts w:ascii="Tahoma" w:hAnsi="Tahoma" w:cs="Tahoma"/>
                <w:b w:val="0"/>
                <w:sz w:val="20"/>
                <w:szCs w:val="20"/>
              </w:rPr>
              <w:t>на</w:t>
            </w:r>
            <w:proofErr w:type="gramEnd"/>
            <w:r w:rsidRPr="00B913F5">
              <w:rPr>
                <w:rFonts w:ascii="Tahoma" w:hAnsi="Tahoma" w:cs="Tahoma"/>
                <w:b w:val="0"/>
                <w:sz w:val="20"/>
                <w:szCs w:val="20"/>
              </w:rPr>
              <w:t xml:space="preserve"> ПО HP 3PAR 7200 </w:t>
            </w:r>
            <w:proofErr w:type="spellStart"/>
            <w:r w:rsidRPr="00B913F5">
              <w:rPr>
                <w:rFonts w:ascii="Tahoma" w:hAnsi="Tahoma" w:cs="Tahoma"/>
                <w:b w:val="0"/>
                <w:sz w:val="20"/>
                <w:szCs w:val="20"/>
              </w:rPr>
              <w:t>Virtual</w:t>
            </w:r>
            <w:proofErr w:type="spellEnd"/>
            <w:r w:rsidRPr="00B913F5">
              <w:rPr>
                <w:rFonts w:ascii="Tahoma" w:hAnsi="Tahoma" w:cs="Tahoma"/>
                <w:b w:val="0"/>
                <w:sz w:val="20"/>
                <w:szCs w:val="20"/>
              </w:rPr>
              <w:t xml:space="preserve"> </w:t>
            </w:r>
          </w:p>
          <w:p w:rsidR="004717DD" w:rsidRPr="00B913F5" w:rsidRDefault="004717DD">
            <w:pPr>
              <w:pStyle w:val="1"/>
              <w:numPr>
                <w:ilvl w:val="0"/>
                <w:numId w:val="0"/>
              </w:numPr>
              <w:shd w:val="clear" w:color="auto" w:fill="FFFFFF"/>
              <w:ind w:left="1134" w:hanging="1134"/>
              <w:jc w:val="left"/>
              <w:rPr>
                <w:rFonts w:ascii="Tahoma" w:hAnsi="Tahoma" w:cs="Tahoma"/>
                <w:b w:val="0"/>
                <w:sz w:val="20"/>
                <w:szCs w:val="20"/>
              </w:rPr>
            </w:pPr>
            <w:proofErr w:type="spellStart"/>
            <w:r w:rsidRPr="00B913F5">
              <w:rPr>
                <w:rFonts w:ascii="Tahoma" w:hAnsi="Tahoma" w:cs="Tahoma"/>
                <w:b w:val="0"/>
                <w:sz w:val="20"/>
                <w:szCs w:val="20"/>
              </w:rPr>
              <w:t>Copy</w:t>
            </w:r>
            <w:proofErr w:type="spellEnd"/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Позволяет защищать данные любого приложения. Моментальные снимки доступны 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по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в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любой момент времени, для чтения и / или для чтения и записи.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70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3PAR 7200 Virtual Copy Drive LTU [BC754A]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pStyle w:val="1"/>
              <w:numPr>
                <w:ilvl w:val="0"/>
                <w:numId w:val="0"/>
              </w:numPr>
              <w:shd w:val="clear" w:color="auto" w:fill="FFFFFF"/>
              <w:snapToGrid w:val="0"/>
              <w:ind w:left="1134" w:hanging="1134"/>
              <w:jc w:val="left"/>
              <w:rPr>
                <w:rFonts w:ascii="Tahoma" w:hAnsi="Tahoma" w:cs="Tahoma"/>
                <w:b w:val="0"/>
                <w:sz w:val="20"/>
                <w:szCs w:val="20"/>
              </w:rPr>
            </w:pPr>
            <w:r w:rsidRPr="00B913F5">
              <w:rPr>
                <w:rFonts w:ascii="Tahoma" w:hAnsi="Tahoma" w:cs="Tahoma"/>
                <w:b w:val="0"/>
                <w:sz w:val="20"/>
                <w:szCs w:val="20"/>
              </w:rPr>
              <w:t xml:space="preserve">Базовая лицензия </w:t>
            </w:r>
            <w:proofErr w:type="gramStart"/>
            <w:r w:rsidRPr="00B913F5">
              <w:rPr>
                <w:rFonts w:ascii="Tahoma" w:hAnsi="Tahoma" w:cs="Tahoma"/>
                <w:b w:val="0"/>
                <w:sz w:val="20"/>
                <w:szCs w:val="20"/>
              </w:rPr>
              <w:t>на</w:t>
            </w:r>
            <w:proofErr w:type="gramEnd"/>
            <w:r w:rsidRPr="00B913F5">
              <w:rPr>
                <w:rFonts w:ascii="Tahoma" w:hAnsi="Tahoma" w:cs="Tahoma"/>
                <w:b w:val="0"/>
                <w:sz w:val="20"/>
                <w:szCs w:val="20"/>
              </w:rPr>
              <w:t xml:space="preserve"> ПО </w:t>
            </w:r>
            <w:r w:rsidRPr="00B913F5">
              <w:rPr>
                <w:rFonts w:ascii="Tahoma" w:hAnsi="Tahoma" w:cs="Tahoma"/>
                <w:b w:val="0"/>
                <w:sz w:val="20"/>
                <w:szCs w:val="20"/>
                <w:lang w:val="en-US"/>
              </w:rPr>
              <w:t>HP</w:t>
            </w:r>
            <w:r w:rsidRPr="00B913F5">
              <w:rPr>
                <w:rFonts w:ascii="Tahoma" w:hAnsi="Tahoma" w:cs="Tahoma"/>
                <w:b w:val="0"/>
                <w:sz w:val="20"/>
                <w:szCs w:val="20"/>
              </w:rPr>
              <w:t xml:space="preserve"> 3</w:t>
            </w:r>
            <w:r w:rsidRPr="00B913F5">
              <w:rPr>
                <w:rFonts w:ascii="Tahoma" w:hAnsi="Tahoma" w:cs="Tahoma"/>
                <w:b w:val="0"/>
                <w:sz w:val="20"/>
                <w:szCs w:val="20"/>
                <w:lang w:val="en-US"/>
              </w:rPr>
              <w:t>PAR</w:t>
            </w:r>
            <w:r w:rsidRPr="00B913F5">
              <w:rPr>
                <w:rFonts w:ascii="Tahoma" w:hAnsi="Tahoma" w:cs="Tahoma"/>
                <w:b w:val="0"/>
                <w:sz w:val="20"/>
                <w:szCs w:val="20"/>
              </w:rPr>
              <w:t xml:space="preserve"> 7200 </w:t>
            </w:r>
            <w:r w:rsidRPr="00B913F5">
              <w:rPr>
                <w:rFonts w:ascii="Tahoma" w:hAnsi="Tahoma" w:cs="Tahoma"/>
                <w:b w:val="0"/>
                <w:sz w:val="20"/>
                <w:szCs w:val="20"/>
                <w:lang w:val="en-US"/>
              </w:rPr>
              <w:t>Virtual</w:t>
            </w:r>
            <w:r w:rsidRPr="00B913F5">
              <w:rPr>
                <w:rFonts w:ascii="Tahoma" w:hAnsi="Tahoma" w:cs="Tahoma"/>
                <w:b w:val="0"/>
                <w:sz w:val="20"/>
                <w:szCs w:val="20"/>
              </w:rPr>
              <w:t xml:space="preserve"> </w:t>
            </w:r>
          </w:p>
          <w:p w:rsidR="004717DD" w:rsidRPr="00B913F5" w:rsidRDefault="004717DD">
            <w:pPr>
              <w:pStyle w:val="1"/>
              <w:numPr>
                <w:ilvl w:val="0"/>
                <w:numId w:val="0"/>
              </w:numPr>
              <w:shd w:val="clear" w:color="auto" w:fill="FFFFFF"/>
              <w:ind w:hanging="1134"/>
              <w:jc w:val="left"/>
              <w:rPr>
                <w:rFonts w:ascii="Tahoma" w:hAnsi="Tahoma" w:cs="Tahoma"/>
                <w:b w:val="0"/>
                <w:sz w:val="20"/>
                <w:szCs w:val="20"/>
              </w:rPr>
            </w:pPr>
            <w:r w:rsidRPr="00B913F5">
              <w:rPr>
                <w:rFonts w:ascii="Tahoma" w:hAnsi="Tahoma" w:cs="Tahoma"/>
                <w:b w:val="0"/>
                <w:sz w:val="20"/>
                <w:szCs w:val="20"/>
                <w:lang w:val="en-US"/>
              </w:rPr>
              <w:t>Copy </w:t>
            </w:r>
          </w:p>
          <w:p w:rsidR="004717DD" w:rsidRPr="00B913F5" w:rsidRDefault="004717DD">
            <w:pPr>
              <w:spacing w:after="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Позволяет защищать данные любого приложения. Моментальные снимки доступны 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по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в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любой момент времени, для чтения и / или для чтения и записи.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48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71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Дисковая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полка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M6710 2.5in 2U SAS Drive Enclosure [QR490A]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Дополнительная полка под диски: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2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U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(2,5 дюйма)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Поддерживаемые диски: 24 шт.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SFF</w:t>
            </w:r>
          </w:p>
          <w:p w:rsidR="004717DD" w:rsidRPr="00B913F5" w:rsidRDefault="004717DD">
            <w:pPr>
              <w:shd w:val="clear" w:color="auto" w:fill="FFFFFF"/>
              <w:suppressAutoHyphens w:val="0"/>
              <w:spacing w:after="0" w:line="270" w:lineRule="atLeas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 xml:space="preserve">36 </w:t>
            </w:r>
            <w:proofErr w:type="spellStart"/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мес</w:t>
            </w:r>
            <w:proofErr w:type="spellEnd"/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72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Жесткий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диск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M6710 450GB 6G SAS 10K 2.5in HDD [QR494A]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Тип: жесткий диск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Емкость: 450 Гб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Скорость интерфейса: 6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G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Интерфейс: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Скорость вращения: 1000 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об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>/мин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Форм-фактор: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SFF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(</w:t>
            </w:r>
            <w:r w:rsidRPr="00FE09B9">
              <w:rPr>
                <w:rFonts w:ascii="Tahoma" w:hAnsi="Tahoma" w:cs="Tahoma"/>
                <w:sz w:val="20"/>
                <w:szCs w:val="20"/>
              </w:rPr>
              <w:t>2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,5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дюйма).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24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 xml:space="preserve">36 </w:t>
            </w:r>
            <w:proofErr w:type="spellStart"/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мес</w:t>
            </w:r>
            <w:proofErr w:type="spellEnd"/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73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Дисковая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полка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M6710 2.5in 2U SAS Drive Enclosure [QR490A]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Дополнительная полка под диски: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2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U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(2,5 дюйма)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Поддерживаемые диски: 24 шт.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SFF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 xml:space="preserve">36 </w:t>
            </w:r>
            <w:proofErr w:type="spellStart"/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мес</w:t>
            </w:r>
            <w:proofErr w:type="spellEnd"/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74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Жесткий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диск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M6710 450GB 6G SAS 10K 2.5in HDD [QR494A]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Тип: жесткий диск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Емкость: 450 Гб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Скорость интерфейса: 6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G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Интерфейс: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Скорость вращения: 1000 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об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>/мин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Форм-фактор: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SFF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(</w:t>
            </w:r>
            <w:r w:rsidRPr="00FE09B9">
              <w:rPr>
                <w:rFonts w:ascii="Tahoma" w:hAnsi="Tahoma" w:cs="Tahoma"/>
                <w:sz w:val="20"/>
                <w:szCs w:val="20"/>
              </w:rPr>
              <w:t>2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,5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дюйма).</w:t>
            </w:r>
          </w:p>
          <w:p w:rsidR="004717DD" w:rsidRPr="00B913F5" w:rsidRDefault="004717DD">
            <w:pPr>
              <w:shd w:val="clear" w:color="auto" w:fill="FFFFFF"/>
              <w:suppressAutoHyphens w:val="0"/>
              <w:spacing w:after="0" w:line="270" w:lineRule="atLeas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 xml:space="preserve">36 </w:t>
            </w:r>
            <w:proofErr w:type="spellStart"/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мес</w:t>
            </w:r>
            <w:proofErr w:type="spellEnd"/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75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Дисковая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полка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M6720 3.5in 4U SAS Drive Enclosure [QR491A]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Дополнительная полка под диски: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4U (3,5 дюйма) SAS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Поддерживаемые диски: 24 шт. LFF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 xml:space="preserve">36 </w:t>
            </w:r>
            <w:proofErr w:type="spellStart"/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мес</w:t>
            </w:r>
            <w:proofErr w:type="spellEnd"/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shd w:val="clear" w:color="auto" w:fill="FFFF00"/>
                <w:lang w:val="en-US"/>
              </w:rPr>
            </w:pPr>
            <w:r w:rsidRPr="006A65C8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76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Жесткий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диск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M6720 2TB 6G SAS 7.2K 3.5in NL HDD [QR499A]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Тип: жесткий диск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Емкость: 2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TB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Скорость интерфейса: 6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G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Интерфейс: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Скорость вращения: 7200 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об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>/мин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Форм-фактор: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LFF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(</w:t>
            </w:r>
            <w:r w:rsidRPr="00FE09B9">
              <w:rPr>
                <w:rFonts w:ascii="Tahoma" w:hAnsi="Tahoma" w:cs="Tahoma"/>
                <w:sz w:val="20"/>
                <w:szCs w:val="20"/>
              </w:rPr>
              <w:t>3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,5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дюйма).</w:t>
            </w:r>
          </w:p>
          <w:p w:rsidR="004717DD" w:rsidRPr="00B913F5" w:rsidRDefault="004717DD">
            <w:pPr>
              <w:shd w:val="clear" w:color="auto" w:fill="FFFFFF"/>
              <w:suppressAutoHyphens w:val="0"/>
              <w:spacing w:after="0" w:line="270" w:lineRule="atLeas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 xml:space="preserve">36 </w:t>
            </w:r>
            <w:proofErr w:type="spellStart"/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мес</w:t>
            </w:r>
            <w:proofErr w:type="spellEnd"/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77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3PAR 7200 OS Suite Base LTU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Supp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[H1K92A3     RD0]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Поддержка ПО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3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PAR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7200 (п.65)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Длительность поддержки: 3 года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Время реакции: 4 часа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Уровень обслуживания: 24х7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78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3PAR 7200 Virtual Copy Base LTU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Supp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[H1K92A3     RD3]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Поддержка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3PAR 7200 Virtual Copy Base LTU (</w:t>
            </w:r>
            <w:r w:rsidRPr="00B913F5">
              <w:rPr>
                <w:rFonts w:ascii="Tahoma" w:hAnsi="Tahoma" w:cs="Tahoma"/>
                <w:sz w:val="20"/>
                <w:szCs w:val="20"/>
              </w:rPr>
              <w:t>п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.69)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Длительность поддержки: 3 года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Время реакции: 4 часа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Уровень обслуживания: 24х7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79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3PAR 7200 Data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OptSuite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Base LTU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Supp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[H1K92A3     RD4]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Поддержка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3PAR 7200 Data Optimization Software Suite Base LTU (</w:t>
            </w:r>
            <w:r w:rsidRPr="00B913F5">
              <w:rPr>
                <w:rFonts w:ascii="Tahoma" w:hAnsi="Tahoma" w:cs="Tahoma"/>
                <w:sz w:val="20"/>
                <w:szCs w:val="20"/>
              </w:rPr>
              <w:t>п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.67)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Длительность поддержки: 3 года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Время реакции: 4 часа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Уровень обслуживания: 24х7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80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3PAR 7200 Reporting Suite LTU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Supp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[H1K92A3     RDB]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Поддержка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3PAR 7200 Reporting Suite LTU (</w:t>
            </w:r>
            <w:r w:rsidRPr="00B913F5">
              <w:rPr>
                <w:rFonts w:ascii="Tahoma" w:hAnsi="Tahoma" w:cs="Tahoma"/>
                <w:sz w:val="20"/>
                <w:szCs w:val="20"/>
              </w:rPr>
              <w:t>п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.64)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Длительность поддержки: 3 года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Время реакции: 4 часа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Уровень обслуживания: 24х7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08466D" w:rsidRPr="00B913F5" w:rsidTr="0008466D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8466D" w:rsidRPr="00B913F5" w:rsidRDefault="0008466D" w:rsidP="0008466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81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8466D" w:rsidRPr="00B913F5" w:rsidRDefault="0008466D" w:rsidP="0008466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3PAR 7200 OS Suite Drive LTU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Supp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[H1K92A3     S6L]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8466D" w:rsidRPr="00B913F5" w:rsidRDefault="005825F6" w:rsidP="005825F6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Трехлетний комплексный сервис поддержки аппаратной и программной частей на операционную систему СХД, включающий проактивный и реактивный компоненты.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8466D" w:rsidRPr="00B913F5" w:rsidRDefault="0008466D" w:rsidP="0008466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48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8466D" w:rsidRPr="00B913F5" w:rsidRDefault="0008466D" w:rsidP="0008466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08466D" w:rsidRPr="00B913F5" w:rsidTr="0008466D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8466D" w:rsidRPr="00B913F5" w:rsidRDefault="0008466D" w:rsidP="0008466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82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8466D" w:rsidRPr="00B913F5" w:rsidRDefault="0008466D" w:rsidP="0008466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3PAR 7200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DataOptSuite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Drive LTU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Supp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[H1K92A3     S6N]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8466D" w:rsidRPr="00B913F5" w:rsidRDefault="005825F6" w:rsidP="005825F6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Трехлетний комплексный сервис поддержки аппаратной и программной частей на функционал оптимизации данных, включающий проактивный и реактивный компоненты.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8466D" w:rsidRPr="00B913F5" w:rsidRDefault="0008466D" w:rsidP="0008466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48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8466D" w:rsidRPr="00B913F5" w:rsidRDefault="0008466D" w:rsidP="0008466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08466D" w:rsidRPr="00B913F5" w:rsidTr="0008466D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8466D" w:rsidRPr="00B913F5" w:rsidRDefault="0008466D" w:rsidP="0008466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83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8466D" w:rsidRPr="00B913F5" w:rsidRDefault="0008466D" w:rsidP="0008466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3PAR 7200 Virtual Copy Drive LTU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Supp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[H1K92A3     S6Q]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8466D" w:rsidRPr="00B913F5" w:rsidRDefault="005825F6" w:rsidP="005825F6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Трехлетний комплексный сервис поддержки аппаратной и программной частей на функционал Виртуальной Копии, включающий проактивный и реактивный компоненты.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8466D" w:rsidRPr="00B913F5" w:rsidRDefault="0008466D" w:rsidP="0008466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48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8466D" w:rsidRPr="00B913F5" w:rsidRDefault="0008466D" w:rsidP="0008466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08466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8</w:t>
            </w:r>
            <w:r w:rsidRPr="00B913F5"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3PAR 7000 Drives under 1TB Support [H1K92A3     WUS]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Поддержка жесткого диска с емкостью до 1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TB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Длительность поддержки: 3 года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Время реакции: 4 часа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Уровень обслуживания: 24х7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44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08466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8</w:t>
            </w:r>
            <w:r w:rsidRPr="00B913F5">
              <w:rPr>
                <w:rFonts w:ascii="Tahoma" w:hAnsi="Tahoma" w:cs="Tahoma"/>
                <w:bCs/>
                <w:sz w:val="20"/>
                <w:szCs w:val="20"/>
              </w:rPr>
              <w:t>5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3PAR 7000 Drives over 1TB Support [H1K92A3     WUT]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Поддержка жесткого диска с емкостью более 1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TB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Длительность поддержки: 3 года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Время реакции: 4 часа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Уровень обслуживания: 24х7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08466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8</w:t>
            </w:r>
            <w:r w:rsidRPr="00B913F5">
              <w:rPr>
                <w:rFonts w:ascii="Tahoma" w:hAnsi="Tahoma" w:cs="Tahoma"/>
                <w:bCs/>
                <w:sz w:val="20"/>
                <w:szCs w:val="20"/>
              </w:rPr>
              <w:t>6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3PAR 7000 Drive Enclosure Support [H1K92A3     WUW]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Поддержка дополнительных дисковых полок.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Длительность поддержки: 3 года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Время реакции: 4 часа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Уровень обслуживания: 24х7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08466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8</w:t>
            </w:r>
            <w:r w:rsidRPr="00B913F5">
              <w:rPr>
                <w:rFonts w:ascii="Tahoma" w:hAnsi="Tahoma" w:cs="Tahoma"/>
                <w:bCs/>
                <w:sz w:val="20"/>
                <w:szCs w:val="20"/>
              </w:rPr>
              <w:t>7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3PAR 7000 Adapter Support [H1K92A3     WUX]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Поддержка адаптера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3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PAR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7000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Длительность поддержки: 3 года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Время реакции: 4 часа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Уровень обслуживания: 24х7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08466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8</w:t>
            </w:r>
            <w:r w:rsidRPr="00B913F5">
              <w:rPr>
                <w:rFonts w:ascii="Tahoma" w:hAnsi="Tahoma" w:cs="Tahoma"/>
                <w:bCs/>
                <w:sz w:val="20"/>
                <w:szCs w:val="20"/>
              </w:rPr>
              <w:t>8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3PAR 7200 2-node Storage Base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Supp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[H1K92A3     WVB]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Поддержка дискового массива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3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PAR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StoreServ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7200 2-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N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Storage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Base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Длительность поддержки: 3 года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Время реакции: 4 часа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Уровень обслуживания: 24х7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08466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8</w:t>
            </w:r>
            <w:r w:rsidRPr="00B913F5">
              <w:rPr>
                <w:rFonts w:ascii="Tahoma" w:hAnsi="Tahoma" w:cs="Tahoma"/>
                <w:bCs/>
                <w:sz w:val="20"/>
                <w:szCs w:val="20"/>
              </w:rPr>
              <w:t>9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Startup 3PAR 7200 2-Nd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Strg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Base SVC [HA114A1     5TP]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Опция: инсталляция и запуск 3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PAR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7200 2-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Nd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Strg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Base</w:t>
            </w:r>
            <w:r w:rsidRPr="00B913F5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08466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90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Startup 3PAR 7000 FC Adapter SVC [HA114A1     5TT]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Опция: инсталляция и запуск 3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PAR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7000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FC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Adapter</w:t>
            </w:r>
            <w:r w:rsidRPr="00B913F5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08466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91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Startup 3PAR 7000 2U SAS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Enclosre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SVC [HA114A1     5TV]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Опция: инсталляция и запуск дополнительной дисковой полки 3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PAR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7000 2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U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Enclosre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08466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92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Startup 3PAR 7000 4U SAS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Enclosre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SVC [HA114A1     5TW]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Опция: инсталляция и запуск дополнительной дисковой полки 3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PAR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7000 4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U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Enclosre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08466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9</w:t>
            </w:r>
            <w:r w:rsidRPr="00B913F5">
              <w:rPr>
                <w:rFonts w:ascii="Tahoma" w:hAnsi="Tahoma" w:cs="Tahoma"/>
                <w:bCs/>
                <w:sz w:val="20"/>
                <w:szCs w:val="20"/>
              </w:rPr>
              <w:t>3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CP Svc for Storage Training [HF383A1]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Опция: технический тренинг по системе хранения.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08466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9</w:t>
            </w:r>
            <w:r w:rsidRPr="00B913F5"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Startup 3PAR 7000 Reporting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Ste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SVC [HA124A1     5TM]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Опция: инсталляция и запуск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3PAR 7000 Reporting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Ste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SVC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(п.64)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08466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9</w:t>
            </w:r>
            <w:r w:rsidRPr="00B913F5">
              <w:rPr>
                <w:rFonts w:ascii="Tahoma" w:hAnsi="Tahoma" w:cs="Tahoma"/>
                <w:bCs/>
                <w:sz w:val="20"/>
                <w:szCs w:val="20"/>
              </w:rPr>
              <w:t>5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Startup 3PAR 7000 Data Opt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Ste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SVC [HA124A1     5TA]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: </w:t>
            </w:r>
            <w:r w:rsidRPr="00B913F5">
              <w:rPr>
                <w:rFonts w:ascii="Tahoma" w:hAnsi="Tahoma" w:cs="Tahoma"/>
                <w:sz w:val="20"/>
                <w:szCs w:val="20"/>
              </w:rPr>
              <w:t>инсталляция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и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запуск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3PAR 7000 Data Opt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Ste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SVC (</w:t>
            </w:r>
            <w:r w:rsidRPr="00B913F5">
              <w:rPr>
                <w:rFonts w:ascii="Tahoma" w:hAnsi="Tahoma" w:cs="Tahoma"/>
                <w:sz w:val="20"/>
                <w:szCs w:val="20"/>
              </w:rPr>
              <w:t>п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.67)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08466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9</w:t>
            </w:r>
            <w:r w:rsidRPr="00B913F5">
              <w:rPr>
                <w:rFonts w:ascii="Tahoma" w:hAnsi="Tahoma" w:cs="Tahoma"/>
                <w:bCs/>
                <w:sz w:val="20"/>
                <w:szCs w:val="20"/>
              </w:rPr>
              <w:t>6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Proactive Select Credit SVC [HG921A1     12P]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Пакет услуг с возможностью гибкого выбора персонализированных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проактивных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сервисов из списка меню услуг.</w:t>
            </w:r>
          </w:p>
          <w:p w:rsidR="004717DD" w:rsidRPr="00B913F5" w:rsidRDefault="004717DD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Направлен на повышение эффективности и стабильности ИТ-технологий Может приобретаться для систем с поддержкой различного уровня аппаратного и программного обеспечения (</w:t>
            </w:r>
            <w:proofErr w:type="spellStart"/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HP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>рекомендует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комплексную поддержку ПО и оборудования 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Support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Plus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> 24)</w:t>
            </w:r>
          </w:p>
          <w:p w:rsidR="004717DD" w:rsidRPr="00B913F5" w:rsidRDefault="004717DD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Меню услуг содержит около 100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проактивных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сервисов и сервисов для ЦОД, измеряемых в сервисных кредитах (условная единица измерения)</w:t>
            </w:r>
          </w:p>
          <w:p w:rsidR="004717DD" w:rsidRPr="00B913F5" w:rsidRDefault="004717DD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Выделенный менеджер по предоставлению услуг из меню 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Proactive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Select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 Согласованный с заказчиком план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проактивных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услуг, позволяющий выбрать услуги для данного заказчика и конкретной ситуации</w:t>
            </w:r>
          </w:p>
          <w:p w:rsidR="004717DD" w:rsidRPr="00B913F5" w:rsidRDefault="004717DD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Изменение плана предоставления услуг. Возможно добавление услуг из меню в любой момент (при нехватке кредитов, докупаются дополнительные пакеты кредитов)</w:t>
            </w:r>
          </w:p>
          <w:p w:rsidR="004717DD" w:rsidRPr="00B913F5" w:rsidRDefault="004717DD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Меню услуг содержит сервисы для повышения стабильности и производительности серверов, систем хранения данных, сетевой инфраструктуры, программного обеспечения; сервисы для сокращения расходов на охлаждение и энергоснабжение и других расходов на центры обработки данных; сервисы для совершенствования ИТ-процессов и другие. 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08466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9</w:t>
            </w:r>
            <w:r w:rsidRPr="00B913F5">
              <w:rPr>
                <w:rFonts w:ascii="Tahoma" w:hAnsi="Tahoma" w:cs="Tahoma"/>
                <w:bCs/>
                <w:sz w:val="20"/>
                <w:szCs w:val="20"/>
              </w:rPr>
              <w:t>7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Proactive Select Credit SVC [HK696A1     2BT]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Пакет услуг с возможностью гибкого выбора персонализированных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проактивных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сервисов из списка меню услуг.</w:t>
            </w:r>
          </w:p>
          <w:p w:rsidR="004717DD" w:rsidRPr="00B913F5" w:rsidRDefault="004717DD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Направлен на повышение эффективности и стабильности ИТ-технологий Может приобретаться для систем с поддержкой различного уровня аппаратного и программного обеспечения (</w:t>
            </w:r>
            <w:proofErr w:type="spellStart"/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>HP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>рекомендует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комплексную поддержку ПО и оборудования 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Support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Plus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> 24)</w:t>
            </w:r>
          </w:p>
          <w:p w:rsidR="004717DD" w:rsidRPr="00B913F5" w:rsidRDefault="004717DD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Меню услуг содержит около 100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проактивных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сервисов и сервисов для ЦОД, измеряемых в сервисных кредитах (условная единица измерения)</w:t>
            </w:r>
          </w:p>
          <w:p w:rsidR="004717DD" w:rsidRPr="00B913F5" w:rsidRDefault="004717DD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Выделенный менеджер по предоставлению услуг из меню 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Proactive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Select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 Согласованный с заказчиком план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проактивных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услуг, позволяющий выбрать услуги для данного заказчика и конкретной ситуации</w:t>
            </w:r>
          </w:p>
          <w:p w:rsidR="004717DD" w:rsidRPr="00B913F5" w:rsidRDefault="004717DD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Изменение плана предоставления услуг. Возможно добавление услуг из меню в любой момент (при нехватке кредитов, докупаются дополнительные пакеты кредитов)</w:t>
            </w:r>
          </w:p>
          <w:p w:rsidR="004717DD" w:rsidRPr="00B913F5" w:rsidRDefault="004717DD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Меню услуг содержит сервисы для повышения стабильности и производительности серверов, систем хранения данных, сетевой инфраструктуры, программного обеспечения; сервисы для сокращения расходов на охлаждение и энергоснабжение и других расходов на центры обработки данных; сервисы для совершенствования ИТ-процессов и другие. 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08466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9</w:t>
            </w:r>
            <w:r w:rsidRPr="00B913F5">
              <w:rPr>
                <w:rFonts w:ascii="Tahoma" w:hAnsi="Tahoma" w:cs="Tahoma"/>
                <w:bCs/>
                <w:sz w:val="20"/>
                <w:szCs w:val="20"/>
              </w:rPr>
              <w:t>8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Коммутатор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8/40 Base 24-ports Enabled SAN Switch [AM869B]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hd w:val="clear" w:color="auto" w:fill="FFFFFF"/>
              <w:suppressAutoHyphens w:val="0"/>
              <w:snapToGrid w:val="0"/>
              <w:spacing w:after="0" w:line="27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Скорость порта</w:t>
            </w:r>
          </w:p>
          <w:p w:rsidR="004717DD" w:rsidRPr="00B913F5" w:rsidRDefault="004717DD">
            <w:pPr>
              <w:shd w:val="clear" w:color="auto" w:fill="FFFFFF"/>
              <w:suppressAutoHyphens w:val="0"/>
              <w:spacing w:after="0" w:line="270" w:lineRule="atLeast"/>
              <w:ind w:left="72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8 Гб/с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Fibre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Channel</w:t>
            </w:r>
            <w:proofErr w:type="spellEnd"/>
          </w:p>
          <w:p w:rsidR="004717DD" w:rsidRPr="00B913F5" w:rsidRDefault="004717DD">
            <w:pPr>
              <w:shd w:val="clear" w:color="auto" w:fill="FFFFFF"/>
              <w:suppressAutoHyphens w:val="0"/>
              <w:spacing w:after="0" w:line="27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Количество портов</w:t>
            </w:r>
          </w:p>
          <w:p w:rsidR="004717DD" w:rsidRPr="00B913F5" w:rsidRDefault="004717DD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24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Fibre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Channel</w:t>
            </w:r>
            <w:proofErr w:type="spellEnd"/>
          </w:p>
          <w:p w:rsidR="004717DD" w:rsidRPr="00B913F5" w:rsidRDefault="004717DD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24 активных</w:t>
            </w:r>
          </w:p>
          <w:p w:rsidR="004717DD" w:rsidRPr="00B913F5" w:rsidRDefault="004717DD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до 40</w:t>
            </w:r>
          </w:p>
          <w:p w:rsidR="004717DD" w:rsidRPr="00B913F5" w:rsidRDefault="004717DD">
            <w:pPr>
              <w:shd w:val="clear" w:color="auto" w:fill="FFFFFF"/>
              <w:suppressAutoHyphens w:val="0"/>
              <w:spacing w:after="0" w:line="27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Общая пропускная способность коммутаторов</w:t>
            </w:r>
          </w:p>
          <w:p w:rsidR="004717DD" w:rsidRPr="00B913F5" w:rsidRDefault="004717DD">
            <w:pPr>
              <w:shd w:val="clear" w:color="auto" w:fill="FFFFFF"/>
              <w:suppressAutoHyphens w:val="0"/>
              <w:spacing w:after="0" w:line="270" w:lineRule="atLeast"/>
              <w:ind w:left="72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640 Гб/с; Максимум</w:t>
            </w:r>
          </w:p>
          <w:p w:rsidR="004717DD" w:rsidRPr="00B913F5" w:rsidRDefault="004717DD">
            <w:pPr>
              <w:shd w:val="clear" w:color="auto" w:fill="FFFFFF"/>
              <w:suppressAutoHyphens w:val="0"/>
              <w:spacing w:after="0" w:line="27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Функция шифрования</w:t>
            </w:r>
          </w:p>
          <w:p w:rsidR="004717DD" w:rsidRPr="00B913F5" w:rsidRDefault="004717DD">
            <w:pPr>
              <w:shd w:val="clear" w:color="auto" w:fill="FFFFFF"/>
              <w:suppressAutoHyphens w:val="0"/>
              <w:spacing w:after="0" w:line="270" w:lineRule="atLeast"/>
              <w:ind w:left="72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Нет</w:t>
            </w:r>
          </w:p>
          <w:p w:rsidR="004717DD" w:rsidRPr="00B913F5" w:rsidRDefault="004717DD">
            <w:pPr>
              <w:shd w:val="clear" w:color="auto" w:fill="FFFFFF"/>
              <w:suppressAutoHyphens w:val="0"/>
              <w:spacing w:after="0" w:line="27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Сетевые протоколы</w:t>
            </w:r>
          </w:p>
          <w:p w:rsidR="004717DD" w:rsidRPr="00B913F5" w:rsidRDefault="004717DD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Fibre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Channel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>, маршрутизация</w:t>
            </w:r>
          </w:p>
          <w:p w:rsidR="004717DD" w:rsidRPr="00B913F5" w:rsidRDefault="004717DD">
            <w:pPr>
              <w:shd w:val="clear" w:color="auto" w:fill="FFFFFF"/>
              <w:suppressAutoHyphens w:val="0"/>
              <w:spacing w:after="0" w:line="27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Функции обеспечения доступности</w:t>
            </w:r>
          </w:p>
          <w:p w:rsidR="004717DD" w:rsidRPr="00B913F5" w:rsidRDefault="004717DD">
            <w:pPr>
              <w:shd w:val="clear" w:color="auto" w:fill="FFFFFF"/>
              <w:suppressAutoHyphens w:val="0"/>
              <w:spacing w:after="0" w:line="270" w:lineRule="atLeast"/>
              <w:ind w:left="72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«Горячая» загрузка кода; порты, используемые по требованию с нулевым временем простоя.</w:t>
            </w:r>
          </w:p>
          <w:p w:rsidR="004717DD" w:rsidRPr="00B913F5" w:rsidRDefault="004717DD">
            <w:pPr>
              <w:shd w:val="clear" w:color="auto" w:fill="FFFFFF"/>
              <w:suppressAutoHyphens w:val="0"/>
              <w:spacing w:after="0" w:line="27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Форм-фактор</w:t>
            </w:r>
          </w:p>
          <w:p w:rsidR="004717DD" w:rsidRPr="00B913F5" w:rsidRDefault="004717DD">
            <w:pPr>
              <w:shd w:val="clear" w:color="auto" w:fill="FFFFFF"/>
              <w:suppressAutoHyphens w:val="0"/>
              <w:spacing w:after="0" w:line="270" w:lineRule="atLeast"/>
              <w:ind w:left="720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1U</w:t>
            </w:r>
          </w:p>
          <w:p w:rsidR="004717DD" w:rsidRPr="00B913F5" w:rsidRDefault="004717DD">
            <w:pPr>
              <w:shd w:val="clear" w:color="auto" w:fill="FFFFFF"/>
              <w:suppressAutoHyphens w:val="0"/>
              <w:spacing w:after="0" w:line="27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Функции управления</w:t>
            </w:r>
          </w:p>
          <w:p w:rsidR="004717DD" w:rsidRPr="00B913F5" w:rsidRDefault="004717DD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ПО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серии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B SAN Network Advisor</w:t>
            </w:r>
          </w:p>
          <w:p w:rsidR="004717DD" w:rsidRPr="00B913F5" w:rsidRDefault="004717DD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Интеграция с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Storage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Essentials</w:t>
            </w:r>
            <w:proofErr w:type="spellEnd"/>
          </w:p>
          <w:p w:rsidR="004717DD" w:rsidRPr="00B913F5" w:rsidRDefault="004717DD">
            <w:pPr>
              <w:shd w:val="clear" w:color="auto" w:fill="FFFFFF"/>
              <w:suppressAutoHyphens w:val="0"/>
              <w:spacing w:after="0" w:line="27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ПО (опциональное)</w:t>
            </w:r>
          </w:p>
          <w:p w:rsidR="004717DD" w:rsidRPr="00B913F5" w:rsidRDefault="004717DD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Пакет ПО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Power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Pack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>+</w:t>
            </w:r>
          </w:p>
          <w:p w:rsidR="004717DD" w:rsidRPr="00B913F5" w:rsidRDefault="004717DD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обновление портов</w:t>
            </w:r>
          </w:p>
          <w:p w:rsidR="004717DD" w:rsidRPr="00B913F5" w:rsidRDefault="004717DD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встроенные функции маршрутизации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</w:p>
          <w:p w:rsidR="004717DD" w:rsidRPr="00B913F5" w:rsidRDefault="004717DD">
            <w:pPr>
              <w:shd w:val="clear" w:color="auto" w:fill="FFFFFF"/>
              <w:suppressAutoHyphens w:val="0"/>
              <w:spacing w:after="0" w:line="27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Комплектация</w:t>
            </w:r>
          </w:p>
          <w:p w:rsidR="004717DD" w:rsidRPr="00B913F5" w:rsidRDefault="004717DD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Коммутатор 8/40 SAN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Switch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с (24) активными портами, комплект для монтажа в стойку, дополнительный комплект (данные по безопасности предприятия и нормативная информация, руководство по установке, инструкции по монтажу в стойку), шнуры питания, последовательный кабель, базовое ПО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Advanced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Fabric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OS,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Advanced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Web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Tools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Advanced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Zoning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и SAN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Network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Advisor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Professional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 xml:space="preserve">36 </w:t>
            </w:r>
            <w:proofErr w:type="spellStart"/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мес</w:t>
            </w:r>
            <w:proofErr w:type="spellEnd"/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08466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9</w:t>
            </w:r>
            <w:r w:rsidRPr="00B913F5">
              <w:rPr>
                <w:rFonts w:ascii="Tahoma" w:hAnsi="Tahoma" w:cs="Tahoma"/>
                <w:bCs/>
                <w:sz w:val="20"/>
                <w:szCs w:val="20"/>
              </w:rPr>
              <w:t>9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B-Series 8/40 SAN Switch Support [H1K92A3     9LK]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Поддержка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8/40 Base 24-ports Enabled SAN Switch (</w:t>
            </w:r>
            <w:r w:rsidRPr="00B913F5">
              <w:rPr>
                <w:rFonts w:ascii="Tahoma" w:hAnsi="Tahoma" w:cs="Tahoma"/>
                <w:sz w:val="20"/>
                <w:szCs w:val="20"/>
              </w:rPr>
              <w:t>п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.95)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Длительность поддержки: 3 года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Время реакции: 4 часа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Уровень обслуживания: 24х7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08466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100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Кабель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15m Multi-mode OM3 LC/LC FC Cable [AJ837A]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Тип: кабель для коммутатора / передача данных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Технология: оптоволокно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Длина кабеля: </w:t>
            </w:r>
            <w:r w:rsidRPr="00B913F5">
              <w:rPr>
                <w:rFonts w:ascii="Tahoma" w:hAnsi="Tahoma" w:cs="Tahoma"/>
                <w:sz w:val="20"/>
                <w:szCs w:val="20"/>
              </w:rPr>
              <w:tab/>
              <w:t>15 м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Коннектор справа: LC •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Fibre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Channel</w:t>
            </w:r>
            <w:proofErr w:type="spell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Коннектор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слева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: 1 x LC •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Fibre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Channel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Дополнительные характеристики: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мультирежимный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OM3 50/125um LC/LC 8 Гб FC, 10GbE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Совместимость</w:t>
            </w:r>
            <w:proofErr w:type="gramStart"/>
            <w:r w:rsidRPr="00B913F5">
              <w:rPr>
                <w:rFonts w:ascii="Tahoma" w:hAnsi="Tahoma" w:cs="Tahoma"/>
                <w:sz w:val="20"/>
                <w:szCs w:val="20"/>
              </w:rPr>
              <w:t xml:space="preserve">;: </w:t>
            </w:r>
            <w:proofErr w:type="gramEnd"/>
            <w:r w:rsidRPr="00B913F5">
              <w:rPr>
                <w:rFonts w:ascii="Tahoma" w:hAnsi="Tahoma" w:cs="Tahoma"/>
                <w:sz w:val="20"/>
                <w:szCs w:val="20"/>
              </w:rPr>
              <w:t xml:space="preserve">ля коммутаторов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StorageWorks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8/40 SAN/8/80/20q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Fibre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Channel</w:t>
            </w:r>
            <w:proofErr w:type="spell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48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 xml:space="preserve">36 </w:t>
            </w:r>
            <w:proofErr w:type="spellStart"/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мес</w:t>
            </w:r>
            <w:proofErr w:type="spellEnd"/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08466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101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Трансивер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8Gb Short Wave B-Series SFP+ 1 Pack [AJ716B]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Тип: приемопередатчик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SFP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+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Интерфейсы/Порты: 1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Волоконно-оптический канал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Скорость передачи данных: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Fibre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Channel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на 8 Гбит/с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Совместимость: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B</w:t>
            </w:r>
            <w:r w:rsidRPr="00B913F5">
              <w:rPr>
                <w:rFonts w:ascii="Tahoma" w:hAnsi="Tahoma" w:cs="Tahoma"/>
                <w:sz w:val="20"/>
                <w:szCs w:val="20"/>
              </w:rPr>
              <w:t>-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Series</w:t>
            </w:r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Switches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48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 xml:space="preserve">36 </w:t>
            </w:r>
            <w:proofErr w:type="spellStart"/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мес</w:t>
            </w:r>
            <w:proofErr w:type="spellEnd"/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</w:t>
            </w:r>
          </w:p>
        </w:tc>
      </w:tr>
      <w:tr w:rsidR="004717DD" w:rsidRPr="00B913F5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08466D">
            <w:pPr>
              <w:snapToGrid w:val="0"/>
              <w:spacing w:after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102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Адаптер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82E 8Gb Dual-port PCI-e FC HBA [AJ763B]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17DD" w:rsidRPr="00B913F5" w:rsidRDefault="004717DD">
            <w:pPr>
              <w:suppressAutoHyphens w:val="0"/>
              <w:snapToGrid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Скорость порта: 8 Гб/с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Fibre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Channel</w:t>
            </w:r>
            <w:proofErr w:type="spell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Каналы: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Двухпортовый</w:t>
            </w:r>
            <w:proofErr w:type="spell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Тип слота: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PCIe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–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Fibre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channel</w:t>
            </w:r>
            <w:proofErr w:type="spell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Совместимые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операционные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B913F5">
              <w:rPr>
                <w:rFonts w:ascii="Tahoma" w:hAnsi="Tahoma" w:cs="Tahoma"/>
                <w:sz w:val="20"/>
                <w:szCs w:val="20"/>
              </w:rPr>
              <w:t>системы</w:t>
            </w:r>
            <w:r w:rsidRPr="00B913F5">
              <w:rPr>
                <w:rFonts w:ascii="Tahoma" w:hAnsi="Tahoma" w:cs="Tahoma"/>
                <w:sz w:val="20"/>
                <w:szCs w:val="20"/>
                <w:lang w:val="en-US"/>
              </w:rPr>
              <w:t>: Microsoft Windows 2003, Microsoft Windows Server 2008, Microsoft Windows Server 2012, VMware, Red Hat Linux, SUSE Linux, Oracle Solaris.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 xml:space="preserve">Поддерживаемые серверы: Серверы HP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ProLiant</w:t>
            </w:r>
            <w:proofErr w:type="spellEnd"/>
            <w:r w:rsidRPr="00B913F5">
              <w:rPr>
                <w:rFonts w:ascii="Tahoma" w:hAnsi="Tahoma" w:cs="Tahoma"/>
                <w:sz w:val="20"/>
                <w:szCs w:val="20"/>
              </w:rPr>
              <w:t xml:space="preserve"> DL/ML/SL и HP </w:t>
            </w:r>
            <w:proofErr w:type="spellStart"/>
            <w:r w:rsidRPr="00B913F5">
              <w:rPr>
                <w:rFonts w:ascii="Tahoma" w:hAnsi="Tahoma" w:cs="Tahoma"/>
                <w:sz w:val="20"/>
                <w:szCs w:val="20"/>
              </w:rPr>
              <w:t>Integrity</w:t>
            </w:r>
            <w:proofErr w:type="spellEnd"/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  <w:r w:rsidRPr="00B913F5">
              <w:rPr>
                <w:rFonts w:ascii="Tahoma" w:hAnsi="Tahoma" w:cs="Tahoma"/>
                <w:sz w:val="20"/>
                <w:szCs w:val="20"/>
              </w:rPr>
              <w:t>Совместимые платформы массивов: 3PAR, EVA, XP/P9500, MSA1000/MSA1500, MSA2000fc, MSA/P2000 G3</w:t>
            </w:r>
          </w:p>
          <w:p w:rsidR="004717DD" w:rsidRPr="00B913F5" w:rsidRDefault="004717DD">
            <w:pPr>
              <w:suppressAutoHyphens w:val="0"/>
              <w:spacing w:after="0" w:line="100" w:lineRule="atLeas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717DD" w:rsidRPr="00B913F5" w:rsidRDefault="004717D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 xml:space="preserve">36 </w:t>
            </w:r>
            <w:proofErr w:type="spellStart"/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мес</w:t>
            </w:r>
            <w:proofErr w:type="spellEnd"/>
            <w:r w:rsidRPr="00B913F5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</w:t>
            </w:r>
          </w:p>
        </w:tc>
      </w:tr>
    </w:tbl>
    <w:p w:rsidR="004717DD" w:rsidRPr="00B913F5" w:rsidRDefault="004717DD"/>
    <w:p w:rsidR="004717DD" w:rsidRPr="00B913F5" w:rsidRDefault="004717DD">
      <w:pPr>
        <w:ind w:left="-426"/>
        <w:rPr>
          <w:rFonts w:ascii="Tahoma" w:hAnsi="Tahoma" w:cs="Tahoma"/>
          <w:sz w:val="20"/>
        </w:rPr>
      </w:pPr>
      <w:r w:rsidRPr="00B913F5">
        <w:rPr>
          <w:rFonts w:ascii="Tahoma" w:hAnsi="Tahoma" w:cs="Tahoma"/>
          <w:sz w:val="20"/>
        </w:rPr>
        <w:t>Позиции спецификации содержат названия марок оборудования конкретных производителей. В соответствии с приказами ГК «Росатом» от 07.07.2011г. №11/477-П, № 1/134-П от 12.02.2013 и ОАО «НИАЭП» №680 от 04.08.2011г., №40-330-П от 12.04.2013 «О стандартизации оснащения рабочих мест пользователей и серверного оборудования средствами вычислительной техники и программным обеспечением» аналоги других производителей заявленного к закупке оборудования не допускаются. Предлагаемое оборудование должно удовлетворять исходным техническим требованиям, рабочей документации. Участник процедуры закупки указывает в соответствующих столбцах спецификации данные на предлагаемое оборудование</w:t>
      </w:r>
    </w:p>
    <w:p w:rsidR="004717DD" w:rsidRPr="00B913F5" w:rsidRDefault="004717DD">
      <w:pPr>
        <w:ind w:left="-426"/>
        <w:rPr>
          <w:rFonts w:ascii="Tahoma" w:hAnsi="Tahoma" w:cs="Tahoma"/>
          <w:sz w:val="20"/>
        </w:rPr>
      </w:pPr>
      <w:r w:rsidRPr="00B913F5">
        <w:rPr>
          <w:rFonts w:ascii="Tahoma" w:hAnsi="Tahoma" w:cs="Tahoma"/>
          <w:sz w:val="20"/>
        </w:rPr>
        <w:t>По позициям 21-27 спецификации  требуется полное соответствие позиций оборудования. Данное оборудование необходимо для создания испытательного стенда с полным соответствием характеристик.</w:t>
      </w:r>
    </w:p>
    <w:p w:rsidR="004717DD" w:rsidRPr="00B913F5" w:rsidRDefault="004717DD">
      <w:pPr>
        <w:ind w:left="-426"/>
      </w:pPr>
    </w:p>
    <w:p w:rsidR="004717DD" w:rsidRPr="00B913F5" w:rsidRDefault="004717DD">
      <w:pPr>
        <w:sectPr w:rsidR="004717DD" w:rsidRPr="00B913F5">
          <w:type w:val="continuous"/>
          <w:pgSz w:w="11906" w:h="16838"/>
          <w:pgMar w:top="568" w:right="424" w:bottom="360" w:left="1210" w:header="720" w:footer="720" w:gutter="0"/>
          <w:cols w:space="720"/>
          <w:docGrid w:linePitch="360" w:charSpace="36864"/>
        </w:sectPr>
      </w:pPr>
    </w:p>
    <w:p w:rsidR="00000000" w:rsidRDefault="00FE09B9"/>
    <w:sectPr w:rsidR="00000000">
      <w:type w:val="continuous"/>
      <w:pgSz w:w="11906" w:h="16838"/>
      <w:pgMar w:top="568" w:right="424" w:bottom="360" w:left="1210" w:header="720" w:footer="720" w:gutter="0"/>
      <w:cols w:space="720"/>
      <w:docGrid w:linePitch="36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Grande">
    <w:charset w:val="CC"/>
    <w:family w:val="roman"/>
    <w:pitch w:val="variable"/>
  </w:font>
  <w:font w:name="OpenSymbol">
    <w:altName w:val="Arial Unicode MS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color w:val="000000"/>
        <w:position w:val="0"/>
        <w:sz w:val="28"/>
        <w:vertAlign w:val="baseline"/>
      </w:rPr>
    </w:lvl>
    <w:lvl w:ilvl="1">
      <w:start w:val="1"/>
      <w:numFmt w:val="upperRoman"/>
      <w:pStyle w:val="2"/>
      <w:lvlText w:val="%2."/>
      <w:lvlJc w:val="left"/>
      <w:pPr>
        <w:tabs>
          <w:tab w:val="num" w:pos="0"/>
        </w:tabs>
        <w:ind w:left="720" w:hanging="360"/>
      </w:pPr>
      <w:rPr>
        <w:rFonts w:cs="Times New Roman"/>
        <w:color w:val="000000"/>
        <w:position w:val="0"/>
        <w:sz w:val="28"/>
        <w:vertAlign w:val="baseline"/>
      </w:r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upperRoman"/>
      <w:pStyle w:val="1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color w:val="000000"/>
        <w:position w:val="0"/>
        <w:sz w:val="28"/>
        <w:vertAlign w:val="baseline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multi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000000"/>
        <w:position w:val="0"/>
        <w:sz w:val="28"/>
        <w:vertAlign w:val="baseline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color w:val="000000"/>
        <w:position w:val="0"/>
        <w:sz w:val="28"/>
        <w:vertAlign w:val="baseline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color w:val="000000"/>
        <w:position w:val="0"/>
        <w:sz w:val="28"/>
        <w:vertAlign w:val="baseline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000000"/>
        <w:position w:val="0"/>
        <w:sz w:val="28"/>
        <w:vertAlign w:val="baseline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color w:val="000000"/>
        <w:position w:val="0"/>
        <w:sz w:val="28"/>
        <w:vertAlign w:val="baseline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/>
        <w:color w:val="000000"/>
        <w:position w:val="0"/>
        <w:sz w:val="28"/>
        <w:vertAlign w:val="baseline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color w:val="000000"/>
        <w:position w:val="0"/>
        <w:sz w:val="28"/>
        <w:vertAlign w:val="baseline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/>
        <w:color w:val="000000"/>
        <w:position w:val="0"/>
        <w:sz w:val="28"/>
        <w:vertAlign w:val="baseline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/>
        <w:color w:val="000000"/>
        <w:position w:val="0"/>
        <w:sz w:val="28"/>
        <w:vertAlign w:val="baseline"/>
      </w:rPr>
    </w:lvl>
  </w:abstractNum>
  <w:abstractNum w:abstractNumId="3">
    <w:nsid w:val="00000004"/>
    <w:multiLevelType w:val="multilevel"/>
    <w:tmpl w:val="00000004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000000"/>
        <w:position w:val="0"/>
        <w:sz w:val="28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color w:val="000000"/>
        <w:position w:val="0"/>
        <w:sz w:val="28"/>
        <w:vertAlign w:val="baseline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color w:val="000000"/>
        <w:position w:val="0"/>
        <w:sz w:val="28"/>
        <w:vertAlign w:val="baseline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color w:val="000000"/>
        <w:position w:val="0"/>
        <w:sz w:val="28"/>
        <w:vertAlign w:val="baseline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color w:val="000000"/>
        <w:position w:val="0"/>
        <w:sz w:val="28"/>
        <w:vertAlign w:val="baseline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color w:val="000000"/>
        <w:position w:val="0"/>
        <w:sz w:val="28"/>
        <w:vertAlign w:val="baseline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color w:val="000000"/>
        <w:position w:val="0"/>
        <w:sz w:val="28"/>
        <w:vertAlign w:val="baseline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color w:val="000000"/>
        <w:position w:val="0"/>
        <w:sz w:val="28"/>
        <w:vertAlign w:val="baseline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color w:val="000000"/>
        <w:position w:val="0"/>
        <w:sz w:val="28"/>
        <w:vertAlign w:val="baseline"/>
      </w:rPr>
    </w:lvl>
  </w:abstractNum>
  <w:abstractNum w:abstractNumId="4">
    <w:nsid w:val="00000005"/>
    <w:multiLevelType w:val="multilevel"/>
    <w:tmpl w:val="00000005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Times New Roman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Times New Roman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Times New Roman"/>
      </w:rPr>
    </w:lvl>
  </w:abstractNum>
  <w:abstractNum w:abstractNumId="5">
    <w:nsid w:val="00000006"/>
    <w:multiLevelType w:val="multilevel"/>
    <w:tmpl w:val="00000006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b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b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/>
        <w:b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/>
        <w:b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/>
        <w:b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66D"/>
    <w:rsid w:val="0008466D"/>
    <w:rsid w:val="0027106C"/>
    <w:rsid w:val="004717DD"/>
    <w:rsid w:val="005825F6"/>
    <w:rsid w:val="006A65C8"/>
    <w:rsid w:val="00B913F5"/>
    <w:rsid w:val="00C77913"/>
    <w:rsid w:val="00FE0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SimSun" w:hAnsi="Calibri" w:cs="Mangal"/>
      <w:kern w:val="1"/>
      <w:sz w:val="22"/>
      <w:szCs w:val="22"/>
      <w:lang w:eastAsia="hi-IN" w:bidi="hi-IN"/>
    </w:rPr>
  </w:style>
  <w:style w:type="paragraph" w:styleId="1">
    <w:name w:val="heading 1"/>
    <w:basedOn w:val="a"/>
    <w:next w:val="a0"/>
    <w:qFormat/>
    <w:pPr>
      <w:keepNext/>
      <w:numPr>
        <w:numId w:val="2"/>
      </w:numPr>
      <w:tabs>
        <w:tab w:val="left" w:pos="1134"/>
      </w:tabs>
      <w:spacing w:before="240" w:after="60" w:line="100" w:lineRule="atLeast"/>
      <w:jc w:val="center"/>
      <w:outlineLvl w:val="0"/>
    </w:pPr>
    <w:rPr>
      <w:rFonts w:ascii="Arial" w:hAnsi="Arial" w:cs="Arial"/>
      <w:b/>
      <w:sz w:val="32"/>
      <w:szCs w:val="32"/>
    </w:rPr>
  </w:style>
  <w:style w:type="paragraph" w:styleId="2">
    <w:name w:val="heading 2"/>
    <w:basedOn w:val="a"/>
    <w:next w:val="a0"/>
    <w:qFormat/>
    <w:pPr>
      <w:keepNext/>
      <w:numPr>
        <w:ilvl w:val="1"/>
        <w:numId w:val="1"/>
      </w:numPr>
      <w:spacing w:before="240" w:after="60" w:line="100" w:lineRule="atLeast"/>
      <w:outlineLvl w:val="1"/>
    </w:pPr>
    <w:rPr>
      <w:rFonts w:ascii="Times New Roman" w:hAnsi="Times New Roman" w:cs="Arial"/>
      <w:b/>
      <w:bCs/>
      <w:iCs/>
      <w:sz w:val="32"/>
      <w:szCs w:val="28"/>
    </w:rPr>
  </w:style>
  <w:style w:type="paragraph" w:styleId="3">
    <w:name w:val="heading 3"/>
    <w:basedOn w:val="a"/>
    <w:next w:val="a0"/>
    <w:qFormat/>
    <w:pPr>
      <w:keepNext/>
      <w:numPr>
        <w:ilvl w:val="2"/>
        <w:numId w:val="1"/>
      </w:numPr>
      <w:spacing w:before="120" w:after="60"/>
      <w:outlineLvl w:val="2"/>
    </w:pPr>
    <w:rPr>
      <w:rFonts w:ascii="Times New Roman" w:hAnsi="Times New Roman"/>
      <w:b/>
      <w:bCs/>
      <w:sz w:val="24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Pr>
      <w:rFonts w:cs="Times New Roman"/>
      <w:color w:val="000000"/>
      <w:position w:val="0"/>
      <w:sz w:val="28"/>
      <w:vertAlign w:val="baseline"/>
    </w:rPr>
  </w:style>
  <w:style w:type="character" w:customStyle="1" w:styleId="WW8Num2z0">
    <w:name w:val="WW8Num2z0"/>
    <w:rPr>
      <w:rFonts w:ascii="Lucida Grande" w:eastAsia="Times New Roman" w:hAnsi="Lucida Grande"/>
      <w:color w:val="000000"/>
      <w:position w:val="0"/>
      <w:sz w:val="28"/>
      <w:vertAlign w:val="baseline"/>
    </w:rPr>
  </w:style>
  <w:style w:type="character" w:customStyle="1" w:styleId="WW8Num3z0">
    <w:name w:val="WW8Num3z0"/>
    <w:rPr>
      <w:rFonts w:ascii="Lucida Grande" w:eastAsia="Times New Roman" w:hAnsi="Lucida Grande"/>
      <w:color w:val="000000"/>
      <w:position w:val="0"/>
      <w:sz w:val="28"/>
      <w:vertAlign w:val="baseline"/>
    </w:rPr>
  </w:style>
  <w:style w:type="character" w:customStyle="1" w:styleId="WW8Num3z1">
    <w:name w:val="WW8Num3z1"/>
    <w:rPr>
      <w:rFonts w:ascii="Courier New" w:eastAsia="Times New Roman" w:hAnsi="Courier New"/>
      <w:color w:val="000000"/>
      <w:position w:val="0"/>
      <w:sz w:val="28"/>
      <w:vertAlign w:val="baseline"/>
    </w:rPr>
  </w:style>
  <w:style w:type="character" w:customStyle="1" w:styleId="WW8Num3z2">
    <w:name w:val="WW8Num3z2"/>
    <w:rPr>
      <w:rFonts w:ascii="Wingdings" w:eastAsia="Times New Roman" w:hAnsi="Wingdings"/>
      <w:color w:val="000000"/>
      <w:position w:val="0"/>
      <w:sz w:val="28"/>
      <w:vertAlign w:val="baseline"/>
    </w:rPr>
  </w:style>
  <w:style w:type="character" w:customStyle="1" w:styleId="WW8Num4z0">
    <w:name w:val="WW8Num4z0"/>
    <w:rPr>
      <w:rFonts w:cs="Times New Roman"/>
    </w:rPr>
  </w:style>
  <w:style w:type="character" w:customStyle="1" w:styleId="WW8Num5z0">
    <w:name w:val="WW8Num5z0"/>
    <w:rPr>
      <w:rFonts w:ascii="Symbol" w:hAnsi="Symbol"/>
      <w:b/>
    </w:rPr>
  </w:style>
  <w:style w:type="character" w:customStyle="1" w:styleId="Absatz-Standardschriftart">
    <w:name w:val="Absatz-Standardschriftart"/>
  </w:style>
  <w:style w:type="character" w:customStyle="1" w:styleId="10">
    <w:name w:val="Основной шрифт абзаца1"/>
  </w:style>
  <w:style w:type="character" w:customStyle="1" w:styleId="WW8Num2z1">
    <w:name w:val="WW8Num2z1"/>
    <w:rPr>
      <w:rFonts w:ascii="Courier New" w:eastAsia="Times New Roman" w:hAnsi="Courier New"/>
      <w:color w:val="000000"/>
      <w:position w:val="0"/>
      <w:sz w:val="28"/>
      <w:vertAlign w:val="baseline"/>
    </w:rPr>
  </w:style>
  <w:style w:type="character" w:customStyle="1" w:styleId="WW8Num2z2">
    <w:name w:val="WW8Num2z2"/>
    <w:rPr>
      <w:rFonts w:ascii="Wingdings" w:eastAsia="Times New Roman" w:hAnsi="Wingdings"/>
      <w:color w:val="000000"/>
      <w:position w:val="0"/>
      <w:sz w:val="28"/>
      <w:vertAlign w:val="baseline"/>
    </w:rPr>
  </w:style>
  <w:style w:type="character" w:customStyle="1" w:styleId="WW8Num5z1">
    <w:name w:val="WW8Num5z1"/>
    <w:rPr>
      <w:rFonts w:cs="Times New Roman"/>
      <w:b/>
    </w:rPr>
  </w:style>
  <w:style w:type="character" w:customStyle="1" w:styleId="WW8Num5z2">
    <w:name w:val="WW8Num5z2"/>
    <w:rPr>
      <w:rFonts w:ascii="Symbol" w:hAnsi="Symbol"/>
    </w:rPr>
  </w:style>
  <w:style w:type="character" w:customStyle="1" w:styleId="WW8Num5z3">
    <w:name w:val="WW8Num5z3"/>
    <w:rPr>
      <w:rFonts w:cs="Times New Roman"/>
    </w:rPr>
  </w:style>
  <w:style w:type="character" w:customStyle="1" w:styleId="WW8Num6z0">
    <w:name w:val="WW8Num6z0"/>
    <w:rPr>
      <w:rFonts w:ascii="Symbol" w:hAnsi="Symbol"/>
      <w:b/>
    </w:rPr>
  </w:style>
  <w:style w:type="character" w:customStyle="1" w:styleId="WW8Num6z1">
    <w:name w:val="WW8Num6z1"/>
    <w:rPr>
      <w:rFonts w:cs="Times New Roman"/>
      <w:b/>
    </w:rPr>
  </w:style>
  <w:style w:type="character" w:customStyle="1" w:styleId="WW8Num6z2">
    <w:name w:val="WW8Num6z2"/>
    <w:rPr>
      <w:rFonts w:ascii="Symbol" w:hAnsi="Symbol"/>
    </w:rPr>
  </w:style>
  <w:style w:type="character" w:customStyle="1" w:styleId="WW8Num6z3">
    <w:name w:val="WW8Num6z3"/>
    <w:rPr>
      <w:rFonts w:cs="Times New Roman"/>
    </w:rPr>
  </w:style>
  <w:style w:type="character" w:customStyle="1" w:styleId="WW8Num7z0">
    <w:name w:val="WW8Num7z0"/>
    <w:rPr>
      <w:rFonts w:cs="Times New Roman"/>
      <w:b/>
    </w:rPr>
  </w:style>
  <w:style w:type="character" w:customStyle="1" w:styleId="WW8Num7z2">
    <w:name w:val="WW8Num7z2"/>
    <w:rPr>
      <w:rFonts w:cs="Times New Roman"/>
    </w:rPr>
  </w:style>
  <w:style w:type="character" w:customStyle="1" w:styleId="WW8Num8z0">
    <w:name w:val="WW8Num8z0"/>
    <w:rPr>
      <w:rFonts w:cs="Times New Roman"/>
    </w:rPr>
  </w:style>
  <w:style w:type="character" w:customStyle="1" w:styleId="WW8Num9z0">
    <w:name w:val="WW8Num9z0"/>
    <w:rPr>
      <w:rFonts w:cs="Times New Roman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10z1">
    <w:name w:val="WW8Num10z1"/>
    <w:rPr>
      <w:rFonts w:ascii="Courier New" w:hAnsi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1z1">
    <w:name w:val="WW8Num11z1"/>
    <w:rPr>
      <w:rFonts w:ascii="Courier New" w:hAnsi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11">
    <w:name w:val="Основной шрифт абзаца1"/>
  </w:style>
  <w:style w:type="character" w:customStyle="1" w:styleId="a4">
    <w:name w:val="Знак Знак"/>
  </w:style>
  <w:style w:type="character" w:customStyle="1" w:styleId="20">
    <w:name w:val="Знак Знак2"/>
    <w:rPr>
      <w:rFonts w:ascii="Arial" w:hAnsi="Arial"/>
      <w:sz w:val="24"/>
      <w:lang w:val="ru-RU"/>
    </w:rPr>
  </w:style>
  <w:style w:type="character" w:customStyle="1" w:styleId="12">
    <w:name w:val="Гиперссылка1"/>
    <w:rPr>
      <w:color w:val="0026F1"/>
      <w:sz w:val="20"/>
      <w:u w:val="single"/>
    </w:rPr>
  </w:style>
  <w:style w:type="character" w:customStyle="1" w:styleId="13">
    <w:name w:val="Обычный1 Знак"/>
    <w:rPr>
      <w:color w:val="000000"/>
      <w:sz w:val="28"/>
      <w:lang w:val="ru-RU" w:eastAsia="ar-SA" w:bidi="ar-SA"/>
    </w:rPr>
  </w:style>
  <w:style w:type="character" w:styleId="a5">
    <w:name w:val="Strong"/>
    <w:qFormat/>
    <w:rPr>
      <w:b/>
      <w:bCs/>
    </w:rPr>
  </w:style>
  <w:style w:type="character" w:customStyle="1" w:styleId="apple-style-span">
    <w:name w:val="apple-style-span"/>
  </w:style>
  <w:style w:type="character" w:customStyle="1" w:styleId="a6">
    <w:name w:val="Маркеры списка"/>
    <w:rPr>
      <w:rFonts w:ascii="OpenSymbol" w:eastAsia="OpenSymbol" w:hAnsi="OpenSymbol" w:cs="OpenSymbol"/>
    </w:rPr>
  </w:style>
  <w:style w:type="character" w:customStyle="1" w:styleId="30">
    <w:name w:val="Заголовок 3 Знак"/>
    <w:rPr>
      <w:b/>
      <w:bCs/>
      <w:sz w:val="24"/>
      <w:szCs w:val="26"/>
    </w:rPr>
  </w:style>
  <w:style w:type="character" w:customStyle="1" w:styleId="a7">
    <w:name w:val="Обычный (веб) Знак"/>
    <w:rPr>
      <w:sz w:val="24"/>
      <w:szCs w:val="24"/>
      <w:lang w:val="ru-RU" w:eastAsia="ar-SA" w:bidi="ar-SA"/>
    </w:rPr>
  </w:style>
  <w:style w:type="character" w:styleId="a8">
    <w:name w:val="Hyperlink"/>
    <w:rPr>
      <w:color w:val="0000FF"/>
      <w:u w:val="single"/>
    </w:rPr>
  </w:style>
  <w:style w:type="character" w:styleId="a9">
    <w:name w:val="Emphasis"/>
    <w:qFormat/>
    <w:rPr>
      <w:i/>
      <w:iCs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Times New Roman"/>
      <w:b w:val="0"/>
      <w:i w:val="0"/>
    </w:rPr>
  </w:style>
  <w:style w:type="character" w:customStyle="1" w:styleId="ListLabel3">
    <w:name w:val="ListLabel 3"/>
    <w:rPr>
      <w:rFonts w:cs="OpenSymbol"/>
    </w:rPr>
  </w:style>
  <w:style w:type="character" w:customStyle="1" w:styleId="ListLabel4">
    <w:name w:val="ListLabel 4"/>
    <w:rPr>
      <w:sz w:val="20"/>
    </w:rPr>
  </w:style>
  <w:style w:type="paragraph" w:customStyle="1" w:styleId="aa">
    <w:name w:val="Заголовок"/>
    <w:basedOn w:val="a"/>
    <w:next w:val="a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0">
    <w:name w:val="Body Text"/>
    <w:basedOn w:val="a"/>
    <w:pPr>
      <w:spacing w:after="120"/>
    </w:pPr>
  </w:style>
  <w:style w:type="paragraph" w:styleId="ab">
    <w:name w:val="List"/>
    <w:basedOn w:val="a0"/>
  </w:style>
  <w:style w:type="paragraph" w:customStyle="1" w:styleId="21">
    <w:name w:val="Название2"/>
    <w:basedOn w:val="a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</w:style>
  <w:style w:type="paragraph" w:customStyle="1" w:styleId="14">
    <w:name w:val="Название1"/>
    <w:basedOn w:val="a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5">
    <w:name w:val="Указатель1"/>
    <w:basedOn w:val="a"/>
    <w:pPr>
      <w:suppressLineNumbers/>
    </w:pPr>
  </w:style>
  <w:style w:type="paragraph" w:customStyle="1" w:styleId="16">
    <w:name w:val="Абзац списка1"/>
    <w:basedOn w:val="a"/>
    <w:pPr>
      <w:ind w:left="720"/>
    </w:pPr>
  </w:style>
  <w:style w:type="paragraph" w:customStyle="1" w:styleId="110">
    <w:name w:val="заголовок 11"/>
    <w:basedOn w:val="a"/>
    <w:pPr>
      <w:keepNext/>
      <w:spacing w:after="0" w:line="100" w:lineRule="atLeast"/>
      <w:jc w:val="center"/>
    </w:pPr>
    <w:rPr>
      <w:rFonts w:ascii="Times New Roman" w:hAnsi="Times New Roman"/>
      <w:sz w:val="24"/>
      <w:szCs w:val="20"/>
    </w:rPr>
  </w:style>
  <w:style w:type="paragraph" w:customStyle="1" w:styleId="HTML1">
    <w:name w:val="Стандартный HTML1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100" w:lineRule="atLeast"/>
    </w:pPr>
    <w:rPr>
      <w:rFonts w:ascii="Courier New" w:hAnsi="Courier New" w:cs="Courier New"/>
      <w:sz w:val="20"/>
      <w:szCs w:val="20"/>
    </w:rPr>
  </w:style>
  <w:style w:type="paragraph" w:customStyle="1" w:styleId="17">
    <w:name w:val="Обычный (веб)1"/>
    <w:basedOn w:val="a"/>
    <w:pPr>
      <w:spacing w:before="100" w:after="100" w:line="100" w:lineRule="atLeast"/>
    </w:pPr>
    <w:rPr>
      <w:rFonts w:ascii="Times New Roman" w:hAnsi="Times New Roman"/>
      <w:sz w:val="24"/>
      <w:szCs w:val="20"/>
    </w:rPr>
  </w:style>
  <w:style w:type="paragraph" w:customStyle="1" w:styleId="ac">
    <w:name w:val="Знак Знак Знак Знак"/>
    <w:basedOn w:val="a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Список 21"/>
    <w:basedOn w:val="a"/>
    <w:pPr>
      <w:spacing w:after="60" w:line="100" w:lineRule="atLeast"/>
      <w:ind w:left="566" w:hanging="283"/>
      <w:jc w:val="both"/>
    </w:pPr>
    <w:rPr>
      <w:rFonts w:ascii="Times New Roman" w:hAnsi="Times New Roman"/>
      <w:sz w:val="24"/>
      <w:szCs w:val="24"/>
    </w:rPr>
  </w:style>
  <w:style w:type="paragraph" w:styleId="ad">
    <w:name w:val="header"/>
    <w:basedOn w:val="a"/>
    <w:pPr>
      <w:suppressLineNumbers/>
      <w:tabs>
        <w:tab w:val="center" w:pos="4153"/>
        <w:tab w:val="right" w:pos="8306"/>
      </w:tabs>
      <w:spacing w:after="0" w:line="100" w:lineRule="atLeast"/>
    </w:pPr>
    <w:rPr>
      <w:rFonts w:ascii="Times New Roman" w:hAnsi="Times New Roman"/>
      <w:sz w:val="20"/>
      <w:szCs w:val="20"/>
    </w:rPr>
  </w:style>
  <w:style w:type="paragraph" w:customStyle="1" w:styleId="18">
    <w:name w:val="Текст выноски1"/>
    <w:basedOn w:val="a"/>
    <w:rPr>
      <w:rFonts w:ascii="Tahoma" w:hAnsi="Tahoma" w:cs="Tahoma"/>
      <w:sz w:val="16"/>
      <w:szCs w:val="16"/>
    </w:rPr>
  </w:style>
  <w:style w:type="paragraph" w:customStyle="1" w:styleId="ae">
    <w:name w:val="Пункт"/>
    <w:basedOn w:val="a"/>
    <w:pPr>
      <w:tabs>
        <w:tab w:val="num" w:pos="0"/>
        <w:tab w:val="left" w:pos="1134"/>
      </w:tabs>
      <w:spacing w:after="0" w:line="360" w:lineRule="auto"/>
      <w:ind w:left="720" w:hanging="360"/>
      <w:jc w:val="both"/>
    </w:pPr>
    <w:rPr>
      <w:rFonts w:ascii="Times New Roman" w:hAnsi="Times New Roman"/>
      <w:sz w:val="28"/>
      <w:szCs w:val="28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paragraph" w:customStyle="1" w:styleId="19">
    <w:name w:val="Основной текст1"/>
    <w:pPr>
      <w:suppressAutoHyphens/>
      <w:spacing w:after="120" w:line="360" w:lineRule="auto"/>
      <w:ind w:firstLine="567"/>
      <w:jc w:val="both"/>
    </w:pPr>
    <w:rPr>
      <w:rFonts w:eastAsia="Arial" w:cs="Mangal"/>
      <w:color w:val="000000"/>
      <w:kern w:val="1"/>
      <w:sz w:val="28"/>
      <w:szCs w:val="24"/>
      <w:lang w:eastAsia="hi-IN" w:bidi="hi-IN"/>
    </w:rPr>
  </w:style>
  <w:style w:type="paragraph" w:customStyle="1" w:styleId="1a">
    <w:name w:val="Обычный1"/>
    <w:pPr>
      <w:suppressAutoHyphens/>
      <w:spacing w:line="360" w:lineRule="auto"/>
      <w:ind w:firstLine="567"/>
      <w:jc w:val="both"/>
    </w:pPr>
    <w:rPr>
      <w:rFonts w:eastAsia="Arial" w:cs="Mangal"/>
      <w:color w:val="000000"/>
      <w:kern w:val="1"/>
      <w:sz w:val="28"/>
      <w:szCs w:val="24"/>
      <w:lang w:eastAsia="hi-IN" w:bidi="hi-IN"/>
    </w:rPr>
  </w:style>
  <w:style w:type="paragraph" w:customStyle="1" w:styleId="1b">
    <w:name w:val="Обычный (веб)1"/>
    <w:pPr>
      <w:suppressAutoHyphens/>
      <w:spacing w:before="100" w:after="100"/>
    </w:pPr>
    <w:rPr>
      <w:rFonts w:eastAsia="Arial" w:cs="Mangal"/>
      <w:color w:val="000000"/>
      <w:kern w:val="1"/>
      <w:sz w:val="24"/>
      <w:szCs w:val="24"/>
      <w:lang w:eastAsia="hi-IN" w:bidi="hi-IN"/>
    </w:rPr>
  </w:style>
  <w:style w:type="paragraph" w:customStyle="1" w:styleId="Times12">
    <w:name w:val="Times 12"/>
    <w:basedOn w:val="a"/>
    <w:pPr>
      <w:spacing w:after="0" w:line="100" w:lineRule="atLeast"/>
      <w:ind w:firstLine="567"/>
      <w:jc w:val="both"/>
    </w:pPr>
    <w:rPr>
      <w:rFonts w:ascii="Times New Roman" w:hAnsi="Times New Roman"/>
      <w:bCs/>
      <w:sz w:val="24"/>
    </w:rPr>
  </w:style>
  <w:style w:type="paragraph" w:customStyle="1" w:styleId="Default">
    <w:name w:val="Default"/>
    <w:pPr>
      <w:suppressAutoHyphens/>
    </w:pPr>
    <w:rPr>
      <w:rFonts w:ascii="Arial" w:eastAsia="Arial" w:hAnsi="Arial" w:cs="Arial"/>
      <w:color w:val="000000"/>
      <w:kern w:val="1"/>
      <w:sz w:val="24"/>
      <w:szCs w:val="24"/>
      <w:lang w:eastAsia="hi-IN" w:bidi="hi-IN"/>
    </w:rPr>
  </w:style>
  <w:style w:type="paragraph" w:customStyle="1" w:styleId="1c">
    <w:name w:val="Текст1"/>
    <w:basedOn w:val="a"/>
    <w:pPr>
      <w:spacing w:after="0" w:line="100" w:lineRule="atLeast"/>
    </w:pPr>
    <w:rPr>
      <w:rFonts w:ascii="Courier New" w:hAnsi="Courier New"/>
      <w:sz w:val="20"/>
      <w:szCs w:val="20"/>
    </w:rPr>
  </w:style>
  <w:style w:type="paragraph" w:customStyle="1" w:styleId="af">
    <w:name w:val="Содержимое таблицы"/>
    <w:basedOn w:val="a"/>
    <w:pPr>
      <w:suppressLineNumbers/>
    </w:pPr>
  </w:style>
  <w:style w:type="paragraph" w:customStyle="1" w:styleId="af0">
    <w:name w:val="Заголовок таблицы"/>
    <w:basedOn w:val="af"/>
    <w:pPr>
      <w:jc w:val="center"/>
    </w:pPr>
    <w:rPr>
      <w:b/>
      <w:bCs/>
    </w:rPr>
  </w:style>
  <w:style w:type="paragraph" w:styleId="af1">
    <w:name w:val="TOC Heading"/>
    <w:basedOn w:val="1"/>
    <w:qFormat/>
    <w:pPr>
      <w:keepLines/>
      <w:numPr>
        <w:numId w:val="0"/>
      </w:numPr>
      <w:suppressLineNumbers/>
      <w:suppressAutoHyphens w:val="0"/>
      <w:spacing w:before="480" w:line="276" w:lineRule="auto"/>
      <w:jc w:val="left"/>
    </w:pPr>
    <w:rPr>
      <w:rFonts w:ascii="Cambria" w:hAnsi="Cambria"/>
      <w:bCs/>
      <w:color w:val="365F91"/>
      <w:sz w:val="28"/>
      <w:szCs w:val="28"/>
    </w:rPr>
  </w:style>
  <w:style w:type="paragraph" w:styleId="1d">
    <w:name w:val="toc 1"/>
    <w:basedOn w:val="a"/>
    <w:pPr>
      <w:tabs>
        <w:tab w:val="right" w:leader="dot" w:pos="9638"/>
      </w:tabs>
    </w:pPr>
  </w:style>
  <w:style w:type="paragraph" w:styleId="23">
    <w:name w:val="toc 2"/>
    <w:basedOn w:val="a"/>
    <w:pPr>
      <w:tabs>
        <w:tab w:val="right" w:leader="dot" w:pos="9355"/>
      </w:tabs>
      <w:ind w:left="220"/>
    </w:pPr>
  </w:style>
  <w:style w:type="paragraph" w:styleId="31">
    <w:name w:val="toc 3"/>
    <w:basedOn w:val="a"/>
    <w:pPr>
      <w:tabs>
        <w:tab w:val="right" w:leader="dot" w:pos="9072"/>
      </w:tabs>
      <w:ind w:left="440"/>
    </w:pPr>
  </w:style>
  <w:style w:type="paragraph" w:styleId="4">
    <w:name w:val="toc 4"/>
    <w:basedOn w:val="22"/>
    <w:pPr>
      <w:tabs>
        <w:tab w:val="right" w:leader="dot" w:pos="8789"/>
      </w:tabs>
      <w:ind w:left="849"/>
    </w:pPr>
  </w:style>
  <w:style w:type="paragraph" w:styleId="5">
    <w:name w:val="toc 5"/>
    <w:basedOn w:val="22"/>
    <w:pPr>
      <w:tabs>
        <w:tab w:val="right" w:leader="dot" w:pos="8506"/>
      </w:tabs>
      <w:ind w:left="1132"/>
    </w:pPr>
  </w:style>
  <w:style w:type="paragraph" w:styleId="6">
    <w:name w:val="toc 6"/>
    <w:basedOn w:val="22"/>
    <w:pPr>
      <w:tabs>
        <w:tab w:val="right" w:leader="dot" w:pos="8223"/>
      </w:tabs>
      <w:ind w:left="1415"/>
    </w:pPr>
  </w:style>
  <w:style w:type="paragraph" w:styleId="7">
    <w:name w:val="toc 7"/>
    <w:basedOn w:val="22"/>
    <w:pPr>
      <w:tabs>
        <w:tab w:val="right" w:leader="dot" w:pos="7940"/>
      </w:tabs>
      <w:ind w:left="1698"/>
    </w:pPr>
  </w:style>
  <w:style w:type="paragraph" w:styleId="8">
    <w:name w:val="toc 8"/>
    <w:basedOn w:val="22"/>
    <w:pPr>
      <w:tabs>
        <w:tab w:val="right" w:leader="dot" w:pos="7657"/>
      </w:tabs>
      <w:ind w:left="1981"/>
    </w:pPr>
  </w:style>
  <w:style w:type="paragraph" w:styleId="9">
    <w:name w:val="toc 9"/>
    <w:basedOn w:val="22"/>
    <w:pPr>
      <w:tabs>
        <w:tab w:val="right" w:leader="dot" w:pos="7374"/>
      </w:tabs>
      <w:ind w:left="2264"/>
    </w:pPr>
  </w:style>
  <w:style w:type="paragraph" w:customStyle="1" w:styleId="100">
    <w:name w:val="Оглавление 10"/>
    <w:basedOn w:val="22"/>
    <w:pPr>
      <w:tabs>
        <w:tab w:val="right" w:leader="dot" w:pos="7091"/>
      </w:tabs>
      <w:ind w:left="2547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SimSun" w:hAnsi="Calibri" w:cs="Mangal"/>
      <w:kern w:val="1"/>
      <w:sz w:val="22"/>
      <w:szCs w:val="22"/>
      <w:lang w:eastAsia="hi-IN" w:bidi="hi-IN"/>
    </w:rPr>
  </w:style>
  <w:style w:type="paragraph" w:styleId="1">
    <w:name w:val="heading 1"/>
    <w:basedOn w:val="a"/>
    <w:next w:val="a0"/>
    <w:qFormat/>
    <w:pPr>
      <w:keepNext/>
      <w:numPr>
        <w:numId w:val="2"/>
      </w:numPr>
      <w:tabs>
        <w:tab w:val="left" w:pos="1134"/>
      </w:tabs>
      <w:spacing w:before="240" w:after="60" w:line="100" w:lineRule="atLeast"/>
      <w:jc w:val="center"/>
      <w:outlineLvl w:val="0"/>
    </w:pPr>
    <w:rPr>
      <w:rFonts w:ascii="Arial" w:hAnsi="Arial" w:cs="Arial"/>
      <w:b/>
      <w:sz w:val="32"/>
      <w:szCs w:val="32"/>
    </w:rPr>
  </w:style>
  <w:style w:type="paragraph" w:styleId="2">
    <w:name w:val="heading 2"/>
    <w:basedOn w:val="a"/>
    <w:next w:val="a0"/>
    <w:qFormat/>
    <w:pPr>
      <w:keepNext/>
      <w:numPr>
        <w:ilvl w:val="1"/>
        <w:numId w:val="1"/>
      </w:numPr>
      <w:spacing w:before="240" w:after="60" w:line="100" w:lineRule="atLeast"/>
      <w:outlineLvl w:val="1"/>
    </w:pPr>
    <w:rPr>
      <w:rFonts w:ascii="Times New Roman" w:hAnsi="Times New Roman" w:cs="Arial"/>
      <w:b/>
      <w:bCs/>
      <w:iCs/>
      <w:sz w:val="32"/>
      <w:szCs w:val="28"/>
    </w:rPr>
  </w:style>
  <w:style w:type="paragraph" w:styleId="3">
    <w:name w:val="heading 3"/>
    <w:basedOn w:val="a"/>
    <w:next w:val="a0"/>
    <w:qFormat/>
    <w:pPr>
      <w:keepNext/>
      <w:numPr>
        <w:ilvl w:val="2"/>
        <w:numId w:val="1"/>
      </w:numPr>
      <w:spacing w:before="120" w:after="60"/>
      <w:outlineLvl w:val="2"/>
    </w:pPr>
    <w:rPr>
      <w:rFonts w:ascii="Times New Roman" w:hAnsi="Times New Roman"/>
      <w:b/>
      <w:bCs/>
      <w:sz w:val="24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Pr>
      <w:rFonts w:cs="Times New Roman"/>
      <w:color w:val="000000"/>
      <w:position w:val="0"/>
      <w:sz w:val="28"/>
      <w:vertAlign w:val="baseline"/>
    </w:rPr>
  </w:style>
  <w:style w:type="character" w:customStyle="1" w:styleId="WW8Num2z0">
    <w:name w:val="WW8Num2z0"/>
    <w:rPr>
      <w:rFonts w:ascii="Lucida Grande" w:eastAsia="Times New Roman" w:hAnsi="Lucida Grande"/>
      <w:color w:val="000000"/>
      <w:position w:val="0"/>
      <w:sz w:val="28"/>
      <w:vertAlign w:val="baseline"/>
    </w:rPr>
  </w:style>
  <w:style w:type="character" w:customStyle="1" w:styleId="WW8Num3z0">
    <w:name w:val="WW8Num3z0"/>
    <w:rPr>
      <w:rFonts w:ascii="Lucida Grande" w:eastAsia="Times New Roman" w:hAnsi="Lucida Grande"/>
      <w:color w:val="000000"/>
      <w:position w:val="0"/>
      <w:sz w:val="28"/>
      <w:vertAlign w:val="baseline"/>
    </w:rPr>
  </w:style>
  <w:style w:type="character" w:customStyle="1" w:styleId="WW8Num3z1">
    <w:name w:val="WW8Num3z1"/>
    <w:rPr>
      <w:rFonts w:ascii="Courier New" w:eastAsia="Times New Roman" w:hAnsi="Courier New"/>
      <w:color w:val="000000"/>
      <w:position w:val="0"/>
      <w:sz w:val="28"/>
      <w:vertAlign w:val="baseline"/>
    </w:rPr>
  </w:style>
  <w:style w:type="character" w:customStyle="1" w:styleId="WW8Num3z2">
    <w:name w:val="WW8Num3z2"/>
    <w:rPr>
      <w:rFonts w:ascii="Wingdings" w:eastAsia="Times New Roman" w:hAnsi="Wingdings"/>
      <w:color w:val="000000"/>
      <w:position w:val="0"/>
      <w:sz w:val="28"/>
      <w:vertAlign w:val="baseline"/>
    </w:rPr>
  </w:style>
  <w:style w:type="character" w:customStyle="1" w:styleId="WW8Num4z0">
    <w:name w:val="WW8Num4z0"/>
    <w:rPr>
      <w:rFonts w:cs="Times New Roman"/>
    </w:rPr>
  </w:style>
  <w:style w:type="character" w:customStyle="1" w:styleId="WW8Num5z0">
    <w:name w:val="WW8Num5z0"/>
    <w:rPr>
      <w:rFonts w:ascii="Symbol" w:hAnsi="Symbol"/>
      <w:b/>
    </w:rPr>
  </w:style>
  <w:style w:type="character" w:customStyle="1" w:styleId="Absatz-Standardschriftart">
    <w:name w:val="Absatz-Standardschriftart"/>
  </w:style>
  <w:style w:type="character" w:customStyle="1" w:styleId="10">
    <w:name w:val="Основной шрифт абзаца1"/>
  </w:style>
  <w:style w:type="character" w:customStyle="1" w:styleId="WW8Num2z1">
    <w:name w:val="WW8Num2z1"/>
    <w:rPr>
      <w:rFonts w:ascii="Courier New" w:eastAsia="Times New Roman" w:hAnsi="Courier New"/>
      <w:color w:val="000000"/>
      <w:position w:val="0"/>
      <w:sz w:val="28"/>
      <w:vertAlign w:val="baseline"/>
    </w:rPr>
  </w:style>
  <w:style w:type="character" w:customStyle="1" w:styleId="WW8Num2z2">
    <w:name w:val="WW8Num2z2"/>
    <w:rPr>
      <w:rFonts w:ascii="Wingdings" w:eastAsia="Times New Roman" w:hAnsi="Wingdings"/>
      <w:color w:val="000000"/>
      <w:position w:val="0"/>
      <w:sz w:val="28"/>
      <w:vertAlign w:val="baseline"/>
    </w:rPr>
  </w:style>
  <w:style w:type="character" w:customStyle="1" w:styleId="WW8Num5z1">
    <w:name w:val="WW8Num5z1"/>
    <w:rPr>
      <w:rFonts w:cs="Times New Roman"/>
      <w:b/>
    </w:rPr>
  </w:style>
  <w:style w:type="character" w:customStyle="1" w:styleId="WW8Num5z2">
    <w:name w:val="WW8Num5z2"/>
    <w:rPr>
      <w:rFonts w:ascii="Symbol" w:hAnsi="Symbol"/>
    </w:rPr>
  </w:style>
  <w:style w:type="character" w:customStyle="1" w:styleId="WW8Num5z3">
    <w:name w:val="WW8Num5z3"/>
    <w:rPr>
      <w:rFonts w:cs="Times New Roman"/>
    </w:rPr>
  </w:style>
  <w:style w:type="character" w:customStyle="1" w:styleId="WW8Num6z0">
    <w:name w:val="WW8Num6z0"/>
    <w:rPr>
      <w:rFonts w:ascii="Symbol" w:hAnsi="Symbol"/>
      <w:b/>
    </w:rPr>
  </w:style>
  <w:style w:type="character" w:customStyle="1" w:styleId="WW8Num6z1">
    <w:name w:val="WW8Num6z1"/>
    <w:rPr>
      <w:rFonts w:cs="Times New Roman"/>
      <w:b/>
    </w:rPr>
  </w:style>
  <w:style w:type="character" w:customStyle="1" w:styleId="WW8Num6z2">
    <w:name w:val="WW8Num6z2"/>
    <w:rPr>
      <w:rFonts w:ascii="Symbol" w:hAnsi="Symbol"/>
    </w:rPr>
  </w:style>
  <w:style w:type="character" w:customStyle="1" w:styleId="WW8Num6z3">
    <w:name w:val="WW8Num6z3"/>
    <w:rPr>
      <w:rFonts w:cs="Times New Roman"/>
    </w:rPr>
  </w:style>
  <w:style w:type="character" w:customStyle="1" w:styleId="WW8Num7z0">
    <w:name w:val="WW8Num7z0"/>
    <w:rPr>
      <w:rFonts w:cs="Times New Roman"/>
      <w:b/>
    </w:rPr>
  </w:style>
  <w:style w:type="character" w:customStyle="1" w:styleId="WW8Num7z2">
    <w:name w:val="WW8Num7z2"/>
    <w:rPr>
      <w:rFonts w:cs="Times New Roman"/>
    </w:rPr>
  </w:style>
  <w:style w:type="character" w:customStyle="1" w:styleId="WW8Num8z0">
    <w:name w:val="WW8Num8z0"/>
    <w:rPr>
      <w:rFonts w:cs="Times New Roman"/>
    </w:rPr>
  </w:style>
  <w:style w:type="character" w:customStyle="1" w:styleId="WW8Num9z0">
    <w:name w:val="WW8Num9z0"/>
    <w:rPr>
      <w:rFonts w:cs="Times New Roman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10z1">
    <w:name w:val="WW8Num10z1"/>
    <w:rPr>
      <w:rFonts w:ascii="Courier New" w:hAnsi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1z1">
    <w:name w:val="WW8Num11z1"/>
    <w:rPr>
      <w:rFonts w:ascii="Courier New" w:hAnsi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11">
    <w:name w:val="Основной шрифт абзаца1"/>
  </w:style>
  <w:style w:type="character" w:customStyle="1" w:styleId="a4">
    <w:name w:val="Знак Знак"/>
  </w:style>
  <w:style w:type="character" w:customStyle="1" w:styleId="20">
    <w:name w:val="Знак Знак2"/>
    <w:rPr>
      <w:rFonts w:ascii="Arial" w:hAnsi="Arial"/>
      <w:sz w:val="24"/>
      <w:lang w:val="ru-RU"/>
    </w:rPr>
  </w:style>
  <w:style w:type="character" w:customStyle="1" w:styleId="12">
    <w:name w:val="Гиперссылка1"/>
    <w:rPr>
      <w:color w:val="0026F1"/>
      <w:sz w:val="20"/>
      <w:u w:val="single"/>
    </w:rPr>
  </w:style>
  <w:style w:type="character" w:customStyle="1" w:styleId="13">
    <w:name w:val="Обычный1 Знак"/>
    <w:rPr>
      <w:color w:val="000000"/>
      <w:sz w:val="28"/>
      <w:lang w:val="ru-RU" w:eastAsia="ar-SA" w:bidi="ar-SA"/>
    </w:rPr>
  </w:style>
  <w:style w:type="character" w:styleId="a5">
    <w:name w:val="Strong"/>
    <w:qFormat/>
    <w:rPr>
      <w:b/>
      <w:bCs/>
    </w:rPr>
  </w:style>
  <w:style w:type="character" w:customStyle="1" w:styleId="apple-style-span">
    <w:name w:val="apple-style-span"/>
  </w:style>
  <w:style w:type="character" w:customStyle="1" w:styleId="a6">
    <w:name w:val="Маркеры списка"/>
    <w:rPr>
      <w:rFonts w:ascii="OpenSymbol" w:eastAsia="OpenSymbol" w:hAnsi="OpenSymbol" w:cs="OpenSymbol"/>
    </w:rPr>
  </w:style>
  <w:style w:type="character" w:customStyle="1" w:styleId="30">
    <w:name w:val="Заголовок 3 Знак"/>
    <w:rPr>
      <w:b/>
      <w:bCs/>
      <w:sz w:val="24"/>
      <w:szCs w:val="26"/>
    </w:rPr>
  </w:style>
  <w:style w:type="character" w:customStyle="1" w:styleId="a7">
    <w:name w:val="Обычный (веб) Знак"/>
    <w:rPr>
      <w:sz w:val="24"/>
      <w:szCs w:val="24"/>
      <w:lang w:val="ru-RU" w:eastAsia="ar-SA" w:bidi="ar-SA"/>
    </w:rPr>
  </w:style>
  <w:style w:type="character" w:styleId="a8">
    <w:name w:val="Hyperlink"/>
    <w:rPr>
      <w:color w:val="0000FF"/>
      <w:u w:val="single"/>
    </w:rPr>
  </w:style>
  <w:style w:type="character" w:styleId="a9">
    <w:name w:val="Emphasis"/>
    <w:qFormat/>
    <w:rPr>
      <w:i/>
      <w:iCs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Times New Roman"/>
      <w:b w:val="0"/>
      <w:i w:val="0"/>
    </w:rPr>
  </w:style>
  <w:style w:type="character" w:customStyle="1" w:styleId="ListLabel3">
    <w:name w:val="ListLabel 3"/>
    <w:rPr>
      <w:rFonts w:cs="OpenSymbol"/>
    </w:rPr>
  </w:style>
  <w:style w:type="character" w:customStyle="1" w:styleId="ListLabel4">
    <w:name w:val="ListLabel 4"/>
    <w:rPr>
      <w:sz w:val="20"/>
    </w:rPr>
  </w:style>
  <w:style w:type="paragraph" w:customStyle="1" w:styleId="aa">
    <w:name w:val="Заголовок"/>
    <w:basedOn w:val="a"/>
    <w:next w:val="a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0">
    <w:name w:val="Body Text"/>
    <w:basedOn w:val="a"/>
    <w:pPr>
      <w:spacing w:after="120"/>
    </w:pPr>
  </w:style>
  <w:style w:type="paragraph" w:styleId="ab">
    <w:name w:val="List"/>
    <w:basedOn w:val="a0"/>
  </w:style>
  <w:style w:type="paragraph" w:customStyle="1" w:styleId="21">
    <w:name w:val="Название2"/>
    <w:basedOn w:val="a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</w:style>
  <w:style w:type="paragraph" w:customStyle="1" w:styleId="14">
    <w:name w:val="Название1"/>
    <w:basedOn w:val="a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5">
    <w:name w:val="Указатель1"/>
    <w:basedOn w:val="a"/>
    <w:pPr>
      <w:suppressLineNumbers/>
    </w:pPr>
  </w:style>
  <w:style w:type="paragraph" w:customStyle="1" w:styleId="16">
    <w:name w:val="Абзац списка1"/>
    <w:basedOn w:val="a"/>
    <w:pPr>
      <w:ind w:left="720"/>
    </w:pPr>
  </w:style>
  <w:style w:type="paragraph" w:customStyle="1" w:styleId="110">
    <w:name w:val="заголовок 11"/>
    <w:basedOn w:val="a"/>
    <w:pPr>
      <w:keepNext/>
      <w:spacing w:after="0" w:line="100" w:lineRule="atLeast"/>
      <w:jc w:val="center"/>
    </w:pPr>
    <w:rPr>
      <w:rFonts w:ascii="Times New Roman" w:hAnsi="Times New Roman"/>
      <w:sz w:val="24"/>
      <w:szCs w:val="20"/>
    </w:rPr>
  </w:style>
  <w:style w:type="paragraph" w:customStyle="1" w:styleId="HTML1">
    <w:name w:val="Стандартный HTML1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100" w:lineRule="atLeast"/>
    </w:pPr>
    <w:rPr>
      <w:rFonts w:ascii="Courier New" w:hAnsi="Courier New" w:cs="Courier New"/>
      <w:sz w:val="20"/>
      <w:szCs w:val="20"/>
    </w:rPr>
  </w:style>
  <w:style w:type="paragraph" w:customStyle="1" w:styleId="17">
    <w:name w:val="Обычный (веб)1"/>
    <w:basedOn w:val="a"/>
    <w:pPr>
      <w:spacing w:before="100" w:after="100" w:line="100" w:lineRule="atLeast"/>
    </w:pPr>
    <w:rPr>
      <w:rFonts w:ascii="Times New Roman" w:hAnsi="Times New Roman"/>
      <w:sz w:val="24"/>
      <w:szCs w:val="20"/>
    </w:rPr>
  </w:style>
  <w:style w:type="paragraph" w:customStyle="1" w:styleId="ac">
    <w:name w:val="Знак Знак Знак Знак"/>
    <w:basedOn w:val="a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Список 21"/>
    <w:basedOn w:val="a"/>
    <w:pPr>
      <w:spacing w:after="60" w:line="100" w:lineRule="atLeast"/>
      <w:ind w:left="566" w:hanging="283"/>
      <w:jc w:val="both"/>
    </w:pPr>
    <w:rPr>
      <w:rFonts w:ascii="Times New Roman" w:hAnsi="Times New Roman"/>
      <w:sz w:val="24"/>
      <w:szCs w:val="24"/>
    </w:rPr>
  </w:style>
  <w:style w:type="paragraph" w:styleId="ad">
    <w:name w:val="header"/>
    <w:basedOn w:val="a"/>
    <w:pPr>
      <w:suppressLineNumbers/>
      <w:tabs>
        <w:tab w:val="center" w:pos="4153"/>
        <w:tab w:val="right" w:pos="8306"/>
      </w:tabs>
      <w:spacing w:after="0" w:line="100" w:lineRule="atLeast"/>
    </w:pPr>
    <w:rPr>
      <w:rFonts w:ascii="Times New Roman" w:hAnsi="Times New Roman"/>
      <w:sz w:val="20"/>
      <w:szCs w:val="20"/>
    </w:rPr>
  </w:style>
  <w:style w:type="paragraph" w:customStyle="1" w:styleId="18">
    <w:name w:val="Текст выноски1"/>
    <w:basedOn w:val="a"/>
    <w:rPr>
      <w:rFonts w:ascii="Tahoma" w:hAnsi="Tahoma" w:cs="Tahoma"/>
      <w:sz w:val="16"/>
      <w:szCs w:val="16"/>
    </w:rPr>
  </w:style>
  <w:style w:type="paragraph" w:customStyle="1" w:styleId="ae">
    <w:name w:val="Пункт"/>
    <w:basedOn w:val="a"/>
    <w:pPr>
      <w:tabs>
        <w:tab w:val="num" w:pos="0"/>
        <w:tab w:val="left" w:pos="1134"/>
      </w:tabs>
      <w:spacing w:after="0" w:line="360" w:lineRule="auto"/>
      <w:ind w:left="720" w:hanging="360"/>
      <w:jc w:val="both"/>
    </w:pPr>
    <w:rPr>
      <w:rFonts w:ascii="Times New Roman" w:hAnsi="Times New Roman"/>
      <w:sz w:val="28"/>
      <w:szCs w:val="28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paragraph" w:customStyle="1" w:styleId="19">
    <w:name w:val="Основной текст1"/>
    <w:pPr>
      <w:suppressAutoHyphens/>
      <w:spacing w:after="120" w:line="360" w:lineRule="auto"/>
      <w:ind w:firstLine="567"/>
      <w:jc w:val="both"/>
    </w:pPr>
    <w:rPr>
      <w:rFonts w:eastAsia="Arial" w:cs="Mangal"/>
      <w:color w:val="000000"/>
      <w:kern w:val="1"/>
      <w:sz w:val="28"/>
      <w:szCs w:val="24"/>
      <w:lang w:eastAsia="hi-IN" w:bidi="hi-IN"/>
    </w:rPr>
  </w:style>
  <w:style w:type="paragraph" w:customStyle="1" w:styleId="1a">
    <w:name w:val="Обычный1"/>
    <w:pPr>
      <w:suppressAutoHyphens/>
      <w:spacing w:line="360" w:lineRule="auto"/>
      <w:ind w:firstLine="567"/>
      <w:jc w:val="both"/>
    </w:pPr>
    <w:rPr>
      <w:rFonts w:eastAsia="Arial" w:cs="Mangal"/>
      <w:color w:val="000000"/>
      <w:kern w:val="1"/>
      <w:sz w:val="28"/>
      <w:szCs w:val="24"/>
      <w:lang w:eastAsia="hi-IN" w:bidi="hi-IN"/>
    </w:rPr>
  </w:style>
  <w:style w:type="paragraph" w:customStyle="1" w:styleId="1b">
    <w:name w:val="Обычный (веб)1"/>
    <w:pPr>
      <w:suppressAutoHyphens/>
      <w:spacing w:before="100" w:after="100"/>
    </w:pPr>
    <w:rPr>
      <w:rFonts w:eastAsia="Arial" w:cs="Mangal"/>
      <w:color w:val="000000"/>
      <w:kern w:val="1"/>
      <w:sz w:val="24"/>
      <w:szCs w:val="24"/>
      <w:lang w:eastAsia="hi-IN" w:bidi="hi-IN"/>
    </w:rPr>
  </w:style>
  <w:style w:type="paragraph" w:customStyle="1" w:styleId="Times12">
    <w:name w:val="Times 12"/>
    <w:basedOn w:val="a"/>
    <w:pPr>
      <w:spacing w:after="0" w:line="100" w:lineRule="atLeast"/>
      <w:ind w:firstLine="567"/>
      <w:jc w:val="both"/>
    </w:pPr>
    <w:rPr>
      <w:rFonts w:ascii="Times New Roman" w:hAnsi="Times New Roman"/>
      <w:bCs/>
      <w:sz w:val="24"/>
    </w:rPr>
  </w:style>
  <w:style w:type="paragraph" w:customStyle="1" w:styleId="Default">
    <w:name w:val="Default"/>
    <w:pPr>
      <w:suppressAutoHyphens/>
    </w:pPr>
    <w:rPr>
      <w:rFonts w:ascii="Arial" w:eastAsia="Arial" w:hAnsi="Arial" w:cs="Arial"/>
      <w:color w:val="000000"/>
      <w:kern w:val="1"/>
      <w:sz w:val="24"/>
      <w:szCs w:val="24"/>
      <w:lang w:eastAsia="hi-IN" w:bidi="hi-IN"/>
    </w:rPr>
  </w:style>
  <w:style w:type="paragraph" w:customStyle="1" w:styleId="1c">
    <w:name w:val="Текст1"/>
    <w:basedOn w:val="a"/>
    <w:pPr>
      <w:spacing w:after="0" w:line="100" w:lineRule="atLeast"/>
    </w:pPr>
    <w:rPr>
      <w:rFonts w:ascii="Courier New" w:hAnsi="Courier New"/>
      <w:sz w:val="20"/>
      <w:szCs w:val="20"/>
    </w:rPr>
  </w:style>
  <w:style w:type="paragraph" w:customStyle="1" w:styleId="af">
    <w:name w:val="Содержимое таблицы"/>
    <w:basedOn w:val="a"/>
    <w:pPr>
      <w:suppressLineNumbers/>
    </w:pPr>
  </w:style>
  <w:style w:type="paragraph" w:customStyle="1" w:styleId="af0">
    <w:name w:val="Заголовок таблицы"/>
    <w:basedOn w:val="af"/>
    <w:pPr>
      <w:jc w:val="center"/>
    </w:pPr>
    <w:rPr>
      <w:b/>
      <w:bCs/>
    </w:rPr>
  </w:style>
  <w:style w:type="paragraph" w:styleId="af1">
    <w:name w:val="TOC Heading"/>
    <w:basedOn w:val="1"/>
    <w:qFormat/>
    <w:pPr>
      <w:keepLines/>
      <w:numPr>
        <w:numId w:val="0"/>
      </w:numPr>
      <w:suppressLineNumbers/>
      <w:suppressAutoHyphens w:val="0"/>
      <w:spacing w:before="480" w:line="276" w:lineRule="auto"/>
      <w:jc w:val="left"/>
    </w:pPr>
    <w:rPr>
      <w:rFonts w:ascii="Cambria" w:hAnsi="Cambria"/>
      <w:bCs/>
      <w:color w:val="365F91"/>
      <w:sz w:val="28"/>
      <w:szCs w:val="28"/>
    </w:rPr>
  </w:style>
  <w:style w:type="paragraph" w:styleId="1d">
    <w:name w:val="toc 1"/>
    <w:basedOn w:val="a"/>
    <w:pPr>
      <w:tabs>
        <w:tab w:val="right" w:leader="dot" w:pos="9638"/>
      </w:tabs>
    </w:pPr>
  </w:style>
  <w:style w:type="paragraph" w:styleId="23">
    <w:name w:val="toc 2"/>
    <w:basedOn w:val="a"/>
    <w:pPr>
      <w:tabs>
        <w:tab w:val="right" w:leader="dot" w:pos="9355"/>
      </w:tabs>
      <w:ind w:left="220"/>
    </w:pPr>
  </w:style>
  <w:style w:type="paragraph" w:styleId="31">
    <w:name w:val="toc 3"/>
    <w:basedOn w:val="a"/>
    <w:pPr>
      <w:tabs>
        <w:tab w:val="right" w:leader="dot" w:pos="9072"/>
      </w:tabs>
      <w:ind w:left="440"/>
    </w:pPr>
  </w:style>
  <w:style w:type="paragraph" w:styleId="4">
    <w:name w:val="toc 4"/>
    <w:basedOn w:val="22"/>
    <w:pPr>
      <w:tabs>
        <w:tab w:val="right" w:leader="dot" w:pos="8789"/>
      </w:tabs>
      <w:ind w:left="849"/>
    </w:pPr>
  </w:style>
  <w:style w:type="paragraph" w:styleId="5">
    <w:name w:val="toc 5"/>
    <w:basedOn w:val="22"/>
    <w:pPr>
      <w:tabs>
        <w:tab w:val="right" w:leader="dot" w:pos="8506"/>
      </w:tabs>
      <w:ind w:left="1132"/>
    </w:pPr>
  </w:style>
  <w:style w:type="paragraph" w:styleId="6">
    <w:name w:val="toc 6"/>
    <w:basedOn w:val="22"/>
    <w:pPr>
      <w:tabs>
        <w:tab w:val="right" w:leader="dot" w:pos="8223"/>
      </w:tabs>
      <w:ind w:left="1415"/>
    </w:pPr>
  </w:style>
  <w:style w:type="paragraph" w:styleId="7">
    <w:name w:val="toc 7"/>
    <w:basedOn w:val="22"/>
    <w:pPr>
      <w:tabs>
        <w:tab w:val="right" w:leader="dot" w:pos="7940"/>
      </w:tabs>
      <w:ind w:left="1698"/>
    </w:pPr>
  </w:style>
  <w:style w:type="paragraph" w:styleId="8">
    <w:name w:val="toc 8"/>
    <w:basedOn w:val="22"/>
    <w:pPr>
      <w:tabs>
        <w:tab w:val="right" w:leader="dot" w:pos="7657"/>
      </w:tabs>
      <w:ind w:left="1981"/>
    </w:pPr>
  </w:style>
  <w:style w:type="paragraph" w:styleId="9">
    <w:name w:val="toc 9"/>
    <w:basedOn w:val="22"/>
    <w:pPr>
      <w:tabs>
        <w:tab w:val="right" w:leader="dot" w:pos="7374"/>
      </w:tabs>
      <w:ind w:left="2264"/>
    </w:pPr>
  </w:style>
  <w:style w:type="paragraph" w:customStyle="1" w:styleId="100">
    <w:name w:val="Оглавление 10"/>
    <w:basedOn w:val="22"/>
    <w:pPr>
      <w:tabs>
        <w:tab w:val="right" w:leader="dot" w:pos="7091"/>
      </w:tabs>
      <w:ind w:left="254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27</Pages>
  <Words>7956</Words>
  <Characters>45353</Characters>
  <Application>Microsoft Office Word</Application>
  <DocSecurity>0</DocSecurity>
  <Lines>377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NIAEP</Company>
  <LinksUpToDate>false</LinksUpToDate>
  <CharactersWithSpaces>53203</CharactersWithSpaces>
  <SharedDoc>false</SharedDoc>
  <HLinks>
    <vt:vector size="6" baseType="variant">
      <vt:variant>
        <vt:i4>1376314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_Toc357799794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Филипов</dc:creator>
  <cp:lastModifiedBy>6679</cp:lastModifiedBy>
  <cp:revision>4</cp:revision>
  <cp:lastPrinted>2013-04-03T06:17:00Z</cp:lastPrinted>
  <dcterms:created xsi:type="dcterms:W3CDTF">2013-06-13T10:30:00Z</dcterms:created>
  <dcterms:modified xsi:type="dcterms:W3CDTF">2013-06-13T10:49:00Z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NIAEP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