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68E" w:rsidRDefault="00F5368E" w:rsidP="00145385">
      <w:pPr>
        <w:jc w:val="center"/>
        <w:rPr>
          <w:b/>
          <w:sz w:val="25"/>
          <w:szCs w:val="25"/>
        </w:rPr>
      </w:pPr>
      <w:r>
        <w:rPr>
          <w:b/>
          <w:sz w:val="25"/>
          <w:szCs w:val="25"/>
        </w:rPr>
        <w:t>ЧАСТЬ 2 «ПРОЕКТ ДОГОВОРА»</w:t>
      </w:r>
    </w:p>
    <w:p w:rsidR="00F5368E" w:rsidRDefault="00F5368E" w:rsidP="00145385">
      <w:pPr>
        <w:jc w:val="center"/>
        <w:rPr>
          <w:b/>
          <w:sz w:val="25"/>
          <w:szCs w:val="25"/>
        </w:rPr>
      </w:pPr>
    </w:p>
    <w:p w:rsidR="001907B4" w:rsidRPr="00BC0AF4" w:rsidRDefault="001907B4" w:rsidP="00145385">
      <w:pPr>
        <w:jc w:val="center"/>
        <w:rPr>
          <w:sz w:val="25"/>
          <w:szCs w:val="25"/>
        </w:rPr>
      </w:pPr>
      <w:r w:rsidRPr="00BC0AF4">
        <w:rPr>
          <w:b/>
          <w:sz w:val="25"/>
          <w:szCs w:val="25"/>
        </w:rPr>
        <w:t xml:space="preserve">Сублицензионный договор № </w:t>
      </w:r>
      <w:r w:rsidRPr="00BC0AF4">
        <w:rPr>
          <w:sz w:val="25"/>
          <w:szCs w:val="25"/>
        </w:rPr>
        <w:t>_________</w:t>
      </w:r>
    </w:p>
    <w:p w:rsidR="00BC0AF4" w:rsidRPr="00BC0AF4" w:rsidRDefault="00BC0AF4" w:rsidP="00145385">
      <w:pPr>
        <w:jc w:val="center"/>
        <w:rPr>
          <w:sz w:val="25"/>
          <w:szCs w:val="25"/>
        </w:rPr>
      </w:pPr>
    </w:p>
    <w:p w:rsidR="001907B4" w:rsidRPr="00BC0AF4" w:rsidRDefault="001907B4" w:rsidP="00145385">
      <w:pPr>
        <w:jc w:val="both"/>
        <w:rPr>
          <w:sz w:val="25"/>
          <w:szCs w:val="25"/>
        </w:rPr>
      </w:pPr>
    </w:p>
    <w:p w:rsidR="001907B4" w:rsidRPr="00BC0AF4" w:rsidRDefault="001907B4" w:rsidP="00145385">
      <w:pPr>
        <w:tabs>
          <w:tab w:val="left" w:pos="5220"/>
          <w:tab w:val="left" w:pos="6120"/>
          <w:tab w:val="right" w:pos="9350"/>
        </w:tabs>
        <w:jc w:val="both"/>
        <w:rPr>
          <w:sz w:val="25"/>
          <w:szCs w:val="25"/>
        </w:rPr>
      </w:pPr>
      <w:r w:rsidRPr="00BC0AF4">
        <w:rPr>
          <w:sz w:val="25"/>
          <w:szCs w:val="25"/>
        </w:rPr>
        <w:t>г. Н. Новгород</w:t>
      </w:r>
      <w:r w:rsidRPr="00BC0AF4">
        <w:rPr>
          <w:sz w:val="25"/>
          <w:szCs w:val="25"/>
        </w:rPr>
        <w:tab/>
      </w:r>
      <w:r w:rsidRPr="00BC0AF4">
        <w:rPr>
          <w:sz w:val="25"/>
          <w:szCs w:val="25"/>
        </w:rPr>
        <w:tab/>
        <w:t xml:space="preserve"> </w:t>
      </w:r>
      <w:r w:rsidRPr="00BC0AF4">
        <w:rPr>
          <w:rStyle w:val="a6"/>
          <w:sz w:val="25"/>
          <w:szCs w:val="25"/>
        </w:rPr>
        <w:t>«___»____________ 2012 год</w:t>
      </w:r>
    </w:p>
    <w:p w:rsidR="001907B4" w:rsidRPr="00BC0AF4" w:rsidRDefault="001907B4" w:rsidP="00145385">
      <w:pPr>
        <w:jc w:val="both"/>
        <w:rPr>
          <w:sz w:val="25"/>
          <w:szCs w:val="25"/>
        </w:rPr>
      </w:pPr>
      <w:bookmarkStart w:id="0" w:name="ТекстовоеПоле4"/>
    </w:p>
    <w:p w:rsidR="00BC0AF4" w:rsidRPr="00BC0AF4" w:rsidRDefault="00BC0AF4" w:rsidP="00145385">
      <w:pPr>
        <w:jc w:val="both"/>
        <w:rPr>
          <w:sz w:val="25"/>
          <w:szCs w:val="25"/>
        </w:rPr>
      </w:pPr>
    </w:p>
    <w:bookmarkEnd w:id="0"/>
    <w:p w:rsidR="001907B4" w:rsidRPr="00F5368E" w:rsidRDefault="001907B4" w:rsidP="00145385">
      <w:pPr>
        <w:jc w:val="both"/>
        <w:rPr>
          <w:sz w:val="25"/>
          <w:szCs w:val="25"/>
        </w:rPr>
      </w:pPr>
      <w:r w:rsidRPr="00BC0AF4">
        <w:rPr>
          <w:sz w:val="25"/>
          <w:szCs w:val="25"/>
          <w:u w:val="single"/>
        </w:rPr>
        <w:tab/>
      </w:r>
      <w:r w:rsidRPr="00BC0AF4">
        <w:rPr>
          <w:sz w:val="25"/>
          <w:szCs w:val="25"/>
          <w:u w:val="single"/>
        </w:rPr>
        <w:tab/>
      </w:r>
      <w:r w:rsidRPr="00BC0AF4">
        <w:rPr>
          <w:sz w:val="25"/>
          <w:szCs w:val="25"/>
          <w:u w:val="single"/>
        </w:rPr>
        <w:tab/>
      </w:r>
      <w:r w:rsidRPr="00BC0AF4">
        <w:rPr>
          <w:sz w:val="25"/>
          <w:szCs w:val="25"/>
        </w:rPr>
        <w:t xml:space="preserve">, именуемое в дальнейшем </w:t>
      </w:r>
      <w:r w:rsidRPr="00BC0AF4">
        <w:rPr>
          <w:b/>
          <w:sz w:val="25"/>
          <w:szCs w:val="25"/>
        </w:rPr>
        <w:t>Лицензиат</w:t>
      </w:r>
      <w:r w:rsidRPr="00BC0AF4">
        <w:rPr>
          <w:sz w:val="25"/>
          <w:szCs w:val="25"/>
        </w:rPr>
        <w:t xml:space="preserve">, в лице </w:t>
      </w:r>
      <w:r w:rsidRPr="00BC0AF4">
        <w:rPr>
          <w:sz w:val="25"/>
          <w:szCs w:val="25"/>
          <w:u w:val="single"/>
        </w:rPr>
        <w:tab/>
      </w:r>
      <w:r w:rsidRPr="00BC0AF4">
        <w:rPr>
          <w:sz w:val="25"/>
          <w:szCs w:val="25"/>
          <w:u w:val="single"/>
        </w:rPr>
        <w:tab/>
      </w:r>
      <w:r w:rsidRPr="00BC0AF4">
        <w:rPr>
          <w:sz w:val="25"/>
          <w:szCs w:val="25"/>
          <w:u w:val="single"/>
        </w:rPr>
        <w:tab/>
      </w:r>
      <w:r w:rsidRPr="00BC0AF4">
        <w:rPr>
          <w:sz w:val="25"/>
          <w:szCs w:val="25"/>
          <w:u w:val="single"/>
        </w:rPr>
        <w:tab/>
      </w:r>
      <w:r w:rsidRPr="00BC0AF4">
        <w:rPr>
          <w:rStyle w:val="a7"/>
          <w:rFonts w:ascii="Times New Roman" w:hAnsi="Times New Roman"/>
          <w:sz w:val="25"/>
          <w:szCs w:val="25"/>
        </w:rPr>
        <w:t xml:space="preserve">, </w:t>
      </w:r>
      <w:proofErr w:type="gramStart"/>
      <w:r w:rsidRPr="00BC0AF4">
        <w:rPr>
          <w:rStyle w:val="a7"/>
          <w:rFonts w:ascii="Times New Roman" w:hAnsi="Times New Roman"/>
          <w:sz w:val="25"/>
          <w:szCs w:val="25"/>
        </w:rPr>
        <w:t>действующего</w:t>
      </w:r>
      <w:proofErr w:type="gramEnd"/>
      <w:r w:rsidRPr="00BC0AF4">
        <w:rPr>
          <w:rStyle w:val="a7"/>
          <w:rFonts w:ascii="Times New Roman" w:hAnsi="Times New Roman"/>
          <w:sz w:val="25"/>
          <w:szCs w:val="25"/>
        </w:rPr>
        <w:t xml:space="preserve"> на основании </w:t>
      </w:r>
      <w:r w:rsidRPr="00BC0AF4">
        <w:rPr>
          <w:rStyle w:val="a7"/>
          <w:rFonts w:ascii="Times New Roman" w:hAnsi="Times New Roman"/>
          <w:sz w:val="25"/>
          <w:szCs w:val="25"/>
          <w:u w:val="single"/>
        </w:rPr>
        <w:tab/>
      </w:r>
      <w:r w:rsidRPr="00BC0AF4">
        <w:rPr>
          <w:rStyle w:val="a7"/>
          <w:rFonts w:ascii="Times New Roman" w:hAnsi="Times New Roman"/>
          <w:sz w:val="25"/>
          <w:szCs w:val="25"/>
          <w:u w:val="single"/>
        </w:rPr>
        <w:tab/>
      </w:r>
      <w:r w:rsidRPr="00BC0AF4">
        <w:rPr>
          <w:rStyle w:val="a7"/>
          <w:rFonts w:ascii="Times New Roman" w:hAnsi="Times New Roman"/>
          <w:sz w:val="25"/>
          <w:szCs w:val="25"/>
          <w:u w:val="single"/>
        </w:rPr>
        <w:tab/>
      </w:r>
      <w:r w:rsidRPr="00BC0AF4">
        <w:rPr>
          <w:rStyle w:val="a7"/>
          <w:rFonts w:ascii="Times New Roman" w:hAnsi="Times New Roman"/>
          <w:sz w:val="25"/>
          <w:szCs w:val="25"/>
          <w:u w:val="single"/>
        </w:rPr>
        <w:tab/>
      </w:r>
      <w:r w:rsidRPr="00BC0AF4">
        <w:rPr>
          <w:sz w:val="25"/>
          <w:szCs w:val="25"/>
        </w:rPr>
        <w:t>, с одной стороны,</w:t>
      </w:r>
      <w:bookmarkStart w:id="1" w:name="ТекстовоеПоле6"/>
      <w:r w:rsidRPr="00BC0AF4">
        <w:rPr>
          <w:sz w:val="25"/>
          <w:szCs w:val="25"/>
        </w:rPr>
        <w:t xml:space="preserve"> и </w:t>
      </w:r>
      <w:bookmarkEnd w:id="1"/>
      <w:r w:rsidRPr="00BC0AF4">
        <w:rPr>
          <w:b/>
          <w:sz w:val="25"/>
          <w:szCs w:val="25"/>
        </w:rPr>
        <w:t>ОАО «НИАЭП»</w:t>
      </w:r>
      <w:r w:rsidRPr="00BC0AF4">
        <w:rPr>
          <w:sz w:val="25"/>
          <w:szCs w:val="25"/>
        </w:rPr>
        <w:t xml:space="preserve">, именуемое в дальнейшем </w:t>
      </w:r>
      <w:r w:rsidRPr="00BC0AF4">
        <w:rPr>
          <w:b/>
          <w:sz w:val="25"/>
          <w:szCs w:val="25"/>
        </w:rPr>
        <w:t>Сублицензиат</w:t>
      </w:r>
      <w:r w:rsidRPr="00BC0AF4">
        <w:rPr>
          <w:sz w:val="25"/>
          <w:szCs w:val="25"/>
        </w:rPr>
        <w:t>, в лице ________________ ______________________________________________________________,  действующего на основании _______________________________________, с другой стороны, вместе именуемые — Стороны, а каждое по отдельности — Сторона, заключили настоящий Договор о нижеследующем.</w:t>
      </w:r>
    </w:p>
    <w:p w:rsidR="001907B4" w:rsidRPr="00BC0AF4" w:rsidRDefault="001907B4" w:rsidP="00145385">
      <w:pPr>
        <w:jc w:val="both"/>
        <w:rPr>
          <w:sz w:val="25"/>
          <w:szCs w:val="25"/>
        </w:rPr>
      </w:pPr>
    </w:p>
    <w:p w:rsidR="00BC0AF4" w:rsidRPr="00BC0AF4" w:rsidRDefault="00BC0AF4" w:rsidP="00145385">
      <w:pPr>
        <w:jc w:val="both"/>
        <w:rPr>
          <w:sz w:val="25"/>
          <w:szCs w:val="25"/>
        </w:rPr>
      </w:pPr>
    </w:p>
    <w:p w:rsidR="001907B4" w:rsidRPr="00BC0AF4" w:rsidRDefault="001907B4" w:rsidP="00145385">
      <w:pPr>
        <w:numPr>
          <w:ilvl w:val="0"/>
          <w:numId w:val="1"/>
        </w:numPr>
        <w:tabs>
          <w:tab w:val="clear" w:pos="720"/>
          <w:tab w:val="num" w:pos="561"/>
        </w:tabs>
        <w:ind w:left="0" w:firstLine="0"/>
        <w:jc w:val="both"/>
        <w:rPr>
          <w:b/>
          <w:sz w:val="25"/>
          <w:szCs w:val="25"/>
        </w:rPr>
      </w:pPr>
      <w:r w:rsidRPr="00BC0AF4">
        <w:rPr>
          <w:b/>
          <w:sz w:val="25"/>
          <w:szCs w:val="25"/>
        </w:rPr>
        <w:t>Предмет Договора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Лицензиат в соответствии с условиями настоящего Договора обязуется предоставить Сублицензиату право использования программ для ЭВМ (неисключительную лицензию), в соответствии с Приложением № 1 к настоящему договору (Спецификацией) (далее – «Право использования»), а Сублицензиат обязуется принять и оплатить Право использования на условиях настоящего договора.</w:t>
      </w:r>
    </w:p>
    <w:p w:rsidR="001907B4" w:rsidRPr="00BC0AF4" w:rsidRDefault="001907B4" w:rsidP="00145385">
      <w:pPr>
        <w:jc w:val="both"/>
        <w:rPr>
          <w:sz w:val="25"/>
          <w:szCs w:val="25"/>
        </w:rPr>
      </w:pPr>
    </w:p>
    <w:p w:rsidR="00BC0AF4" w:rsidRPr="00BC0AF4" w:rsidRDefault="00BC0AF4" w:rsidP="00145385">
      <w:pPr>
        <w:jc w:val="both"/>
        <w:rPr>
          <w:sz w:val="25"/>
          <w:szCs w:val="25"/>
        </w:rPr>
      </w:pPr>
    </w:p>
    <w:p w:rsidR="001907B4" w:rsidRPr="00BC0AF4" w:rsidRDefault="001907B4" w:rsidP="00145385">
      <w:pPr>
        <w:numPr>
          <w:ilvl w:val="0"/>
          <w:numId w:val="1"/>
        </w:numPr>
        <w:tabs>
          <w:tab w:val="clear" w:pos="720"/>
          <w:tab w:val="num" w:pos="561"/>
        </w:tabs>
        <w:ind w:left="0" w:firstLine="0"/>
        <w:jc w:val="both"/>
        <w:rPr>
          <w:b/>
          <w:sz w:val="25"/>
          <w:szCs w:val="25"/>
        </w:rPr>
      </w:pPr>
      <w:r w:rsidRPr="00BC0AF4">
        <w:rPr>
          <w:b/>
          <w:sz w:val="25"/>
          <w:szCs w:val="25"/>
        </w:rPr>
        <w:t>Порядок предоставления права использования программ для ЭВМ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 xml:space="preserve">Право использования программ для ЭВМ включает в себя право на воспроизведение соответствующих программ для ЭВМ на территории Российской Федерации, ограниченное инсталляцией, копированием и запуском. Сублицензиат обязуется эксплуатировать </w:t>
      </w:r>
      <w:proofErr w:type="gramStart"/>
      <w:r w:rsidRPr="00BC0AF4">
        <w:rPr>
          <w:sz w:val="25"/>
          <w:szCs w:val="25"/>
        </w:rPr>
        <w:t>программное</w:t>
      </w:r>
      <w:proofErr w:type="gramEnd"/>
      <w:r w:rsidRPr="00BC0AF4">
        <w:rPr>
          <w:sz w:val="25"/>
          <w:szCs w:val="25"/>
        </w:rPr>
        <w:t xml:space="preserve"> обеспечения в рамках прав, предоставляемых настоящим договором и лицензионным соглашением правообладателя. Срок, на который предоставляется право использования программного обеспечения, соответствует сроку действия прав правообладателя на программный продукт.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Стоимость предоставления права использования программ для ЭВМ указывается в п.3.1. настоящего Договора, а также в Спецификации. Оплата осуществляется Сублицензиатом в соответствии с разделом 3 настоящего Договора.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Право использования программ для ЭВМ предоставляется Сублицензиату путём подписания Сторонами Акта приёма-передачи прав. С момента подписания Акта право использования указанных в соответствующем Акте программ для ЭВМ считается предоставленным Сублицензиату.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Предоставление Сублицензиату права использования программ для ЭВМ производится в срок, предусмотренный п.3.2. настоящего Договора.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 xml:space="preserve">Лицензиат обязан передать права на использование программ для ЭВМ свободными от любых прав и притязаний третьих лиц. Если Сублицензиату со стороны третьих лиц будут предъявлены какие-либо претензии, связанные с нарушением авторского права, Участник обязуется возместить Сублицензиату все расходы и убытки, причиненные в связи с нарушением этих прав. 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lastRenderedPageBreak/>
        <w:t xml:space="preserve">Лицензиат гарантирует, что он обладает всеми законными основаниями для предоставления Сублицензиату права использования программ для ЭВМ по настоящему Договору. 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Сублицензиату известны важнейшие функциональные свойства программ для ЭВМ, предусмотренных настоящим Договором, Сублицензиат несет риск соответствия указанных программ для ЭВМ своим пожеланиям и потребностям. Лицензиат не несет ответственности за какие-либо убытки, возникшие вследствие ненадлежащего использования или невозможности использования программы для ЭВМ, возникших по вине Сублицензиата.</w:t>
      </w:r>
    </w:p>
    <w:p w:rsidR="001907B4" w:rsidRPr="00BC0AF4" w:rsidRDefault="001907B4" w:rsidP="00145385">
      <w:pPr>
        <w:pStyle w:val="11"/>
        <w:tabs>
          <w:tab w:val="left" w:pos="56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jc w:val="both"/>
        <w:rPr>
          <w:rFonts w:ascii="Times New Roman" w:hAnsi="Times New Roman"/>
          <w:sz w:val="25"/>
          <w:szCs w:val="25"/>
        </w:rPr>
      </w:pPr>
    </w:p>
    <w:p w:rsidR="00BC0AF4" w:rsidRPr="00BC0AF4" w:rsidRDefault="00BC0AF4" w:rsidP="00145385">
      <w:pPr>
        <w:pStyle w:val="11"/>
        <w:tabs>
          <w:tab w:val="left" w:pos="56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jc w:val="both"/>
        <w:rPr>
          <w:rFonts w:ascii="Times New Roman" w:hAnsi="Times New Roman"/>
          <w:sz w:val="25"/>
          <w:szCs w:val="25"/>
        </w:rPr>
      </w:pPr>
    </w:p>
    <w:p w:rsidR="001907B4" w:rsidRPr="00BC0AF4" w:rsidRDefault="001907B4" w:rsidP="00145385">
      <w:pPr>
        <w:numPr>
          <w:ilvl w:val="0"/>
          <w:numId w:val="1"/>
        </w:numPr>
        <w:tabs>
          <w:tab w:val="clear" w:pos="720"/>
          <w:tab w:val="num" w:pos="561"/>
        </w:tabs>
        <w:ind w:left="0" w:firstLine="0"/>
        <w:jc w:val="both"/>
        <w:rPr>
          <w:b/>
          <w:sz w:val="25"/>
          <w:szCs w:val="25"/>
        </w:rPr>
      </w:pPr>
      <w:r w:rsidRPr="00BC0AF4">
        <w:rPr>
          <w:b/>
          <w:sz w:val="25"/>
          <w:szCs w:val="25"/>
        </w:rPr>
        <w:t>Порядок расчётов и сроки выполнения обязательств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Общая стоимость предоставления права использования программ для ЭВМ, подлежащей уплате Сублицензиатом, составляет</w:t>
      </w:r>
      <w:proofErr w:type="gramStart"/>
      <w:r w:rsidRPr="00BC0AF4">
        <w:rPr>
          <w:sz w:val="25"/>
          <w:szCs w:val="25"/>
        </w:rPr>
        <w:t xml:space="preserve"> </w:t>
      </w:r>
      <w:r w:rsidRPr="00BC0AF4">
        <w:rPr>
          <w:sz w:val="25"/>
          <w:szCs w:val="25"/>
          <w:u w:val="single"/>
        </w:rPr>
        <w:tab/>
      </w:r>
      <w:r w:rsidRPr="00BC0AF4">
        <w:rPr>
          <w:sz w:val="25"/>
          <w:szCs w:val="25"/>
          <w:u w:val="single"/>
        </w:rPr>
        <w:tab/>
      </w:r>
      <w:r w:rsidRPr="00BC0AF4">
        <w:rPr>
          <w:sz w:val="25"/>
          <w:szCs w:val="25"/>
        </w:rPr>
        <w:t xml:space="preserve"> (</w:t>
      </w:r>
      <w:r w:rsidRPr="00BC0AF4">
        <w:rPr>
          <w:sz w:val="25"/>
          <w:szCs w:val="25"/>
          <w:u w:val="single"/>
        </w:rPr>
        <w:tab/>
      </w:r>
      <w:r w:rsidRPr="00BC0AF4">
        <w:rPr>
          <w:sz w:val="25"/>
          <w:szCs w:val="25"/>
          <w:u w:val="single"/>
        </w:rPr>
        <w:tab/>
      </w:r>
      <w:r w:rsidRPr="00BC0AF4">
        <w:rPr>
          <w:sz w:val="25"/>
          <w:szCs w:val="25"/>
        </w:rPr>
        <w:t xml:space="preserve">) </w:t>
      </w:r>
      <w:proofErr w:type="gramEnd"/>
      <w:r w:rsidRPr="00BC0AF4">
        <w:rPr>
          <w:sz w:val="25"/>
          <w:szCs w:val="25"/>
        </w:rPr>
        <w:t>рублей ___ копеек, НДС не облагается в силу пп.26 п.2 ст.149 НК РФ.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Предоставление права использования осуществляется в течение 1</w:t>
      </w:r>
      <w:r w:rsidR="00145385" w:rsidRPr="00BC0AF4">
        <w:rPr>
          <w:sz w:val="25"/>
          <w:szCs w:val="25"/>
        </w:rPr>
        <w:t>5</w:t>
      </w:r>
      <w:r w:rsidRPr="00BC0AF4">
        <w:rPr>
          <w:sz w:val="25"/>
          <w:szCs w:val="25"/>
        </w:rPr>
        <w:t xml:space="preserve"> (</w:t>
      </w:r>
      <w:r w:rsidR="00145385" w:rsidRPr="00BC0AF4">
        <w:rPr>
          <w:sz w:val="25"/>
          <w:szCs w:val="25"/>
        </w:rPr>
        <w:t>пятнадцати</w:t>
      </w:r>
      <w:r w:rsidRPr="00BC0AF4">
        <w:rPr>
          <w:sz w:val="25"/>
          <w:szCs w:val="25"/>
        </w:rPr>
        <w:t>) рабочих дней с момента заключения договора.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 xml:space="preserve">Оплата Сублицензиатом цены настоящего Договора производится в течение 20 (двадцати) </w:t>
      </w:r>
      <w:r w:rsidR="00A30E12">
        <w:rPr>
          <w:sz w:val="25"/>
          <w:szCs w:val="25"/>
        </w:rPr>
        <w:t xml:space="preserve">банковских </w:t>
      </w:r>
      <w:r w:rsidRPr="00BC0AF4">
        <w:rPr>
          <w:sz w:val="25"/>
          <w:szCs w:val="25"/>
        </w:rPr>
        <w:t xml:space="preserve">дней с </w:t>
      </w:r>
      <w:r w:rsidRPr="00BC0AF4">
        <w:rPr>
          <w:noProof/>
          <w:sz w:val="25"/>
          <w:szCs w:val="25"/>
        </w:rPr>
        <w:t xml:space="preserve"> момента </w:t>
      </w:r>
      <w:r w:rsidRPr="00BC0AF4">
        <w:rPr>
          <w:sz w:val="25"/>
          <w:szCs w:val="25"/>
        </w:rPr>
        <w:t xml:space="preserve">передачи </w:t>
      </w:r>
      <w:r w:rsidRPr="00BC0AF4">
        <w:rPr>
          <w:noProof/>
          <w:sz w:val="25"/>
          <w:szCs w:val="25"/>
        </w:rPr>
        <w:t xml:space="preserve">Сублицензиату </w:t>
      </w:r>
      <w:r w:rsidRPr="00BC0AF4">
        <w:rPr>
          <w:sz w:val="25"/>
          <w:szCs w:val="25"/>
        </w:rPr>
        <w:t>права использования программ для ЭВМ</w:t>
      </w:r>
      <w:r w:rsidRPr="00BC0AF4">
        <w:rPr>
          <w:noProof/>
          <w:sz w:val="25"/>
          <w:szCs w:val="25"/>
        </w:rPr>
        <w:t xml:space="preserve"> по акту приема-передачи права на основании выставленных счетов, счетов-фактур</w:t>
      </w:r>
      <w:r w:rsidRPr="00BC0AF4">
        <w:rPr>
          <w:sz w:val="25"/>
          <w:szCs w:val="25"/>
        </w:rPr>
        <w:t xml:space="preserve"> – в полном размере. </w:t>
      </w:r>
    </w:p>
    <w:p w:rsidR="001907B4" w:rsidRPr="00BC0AF4" w:rsidRDefault="00B52F31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52F31">
        <w:rPr>
          <w:sz w:val="25"/>
          <w:szCs w:val="25"/>
        </w:rPr>
        <w:t>Датой оплаты является дата списания денежных сре</w:t>
      </w:r>
      <w:proofErr w:type="gramStart"/>
      <w:r w:rsidRPr="00B52F31">
        <w:rPr>
          <w:sz w:val="25"/>
          <w:szCs w:val="25"/>
        </w:rPr>
        <w:t>дств с р</w:t>
      </w:r>
      <w:proofErr w:type="gramEnd"/>
      <w:r w:rsidRPr="00B52F31">
        <w:rPr>
          <w:sz w:val="25"/>
          <w:szCs w:val="25"/>
        </w:rPr>
        <w:t xml:space="preserve">асчетного счета </w:t>
      </w:r>
      <w:r w:rsidR="001907B4" w:rsidRPr="00BC0AF4">
        <w:rPr>
          <w:sz w:val="25"/>
          <w:szCs w:val="25"/>
        </w:rPr>
        <w:t>Сублицензиата, в адрес расчётного счёта и иных реквизитов Лицензиата. По требованию Лицензиата Сублицензиат предоставляет ему копию платёжного поручения с отметкой банка о принятии к исполнению.</w:t>
      </w:r>
    </w:p>
    <w:p w:rsidR="001907B4" w:rsidRPr="00BC0AF4" w:rsidRDefault="001907B4" w:rsidP="00145385">
      <w:pPr>
        <w:jc w:val="both"/>
        <w:rPr>
          <w:sz w:val="25"/>
          <w:szCs w:val="25"/>
        </w:rPr>
      </w:pPr>
    </w:p>
    <w:p w:rsidR="00BC0AF4" w:rsidRPr="00BC0AF4" w:rsidRDefault="00BC0AF4" w:rsidP="00145385">
      <w:pPr>
        <w:jc w:val="both"/>
        <w:rPr>
          <w:sz w:val="25"/>
          <w:szCs w:val="25"/>
        </w:rPr>
      </w:pPr>
    </w:p>
    <w:p w:rsidR="001907B4" w:rsidRPr="00BC0AF4" w:rsidRDefault="001907B4" w:rsidP="00145385">
      <w:pPr>
        <w:numPr>
          <w:ilvl w:val="0"/>
          <w:numId w:val="1"/>
        </w:numPr>
        <w:tabs>
          <w:tab w:val="clear" w:pos="720"/>
          <w:tab w:val="num" w:pos="561"/>
        </w:tabs>
        <w:ind w:left="0" w:firstLine="0"/>
        <w:jc w:val="both"/>
        <w:rPr>
          <w:b/>
          <w:sz w:val="25"/>
          <w:szCs w:val="25"/>
        </w:rPr>
      </w:pPr>
      <w:r w:rsidRPr="00BC0AF4">
        <w:rPr>
          <w:b/>
          <w:sz w:val="25"/>
          <w:szCs w:val="25"/>
        </w:rPr>
        <w:t>Ответственность Сторон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Стороны договорились, в случае нарушения сроков оплаты за право использования программ для ЭВМ Сублицензиат несет ответственность в соответствии со статьей 395 Гражданского кодекса Российской Федерации, при этом размер процентов, подлежащих уплате, определяется исходя из ставки 5 % годовых.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В случае нарушения Лицензиатом сроков передачи права использования программ для ЭВМ Лицензиат обязан выплатить Сублицензиату неустойку в размере 0,03% от стоимости прав на использование программного обеспечения, передача которых просрочена, за каждый день просрочки.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В случае просрочки передачи права на использование программ для ЭВМ более</w:t>
      </w:r>
      <w:proofErr w:type="gramStart"/>
      <w:r w:rsidRPr="00BC0AF4">
        <w:rPr>
          <w:sz w:val="25"/>
          <w:szCs w:val="25"/>
        </w:rPr>
        <w:t>,</w:t>
      </w:r>
      <w:proofErr w:type="gramEnd"/>
      <w:r w:rsidRPr="00BC0AF4">
        <w:rPr>
          <w:sz w:val="25"/>
          <w:szCs w:val="25"/>
        </w:rPr>
        <w:t xml:space="preserve"> чем на 20 (двадцать) дней, Сублицензиат вправе расторгнуть договор в одностороннем внесудебном порядке с предварительным письменным уведомлением Лицензиата.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 xml:space="preserve">Все штрафные санкции, предусмотренные настоящим Договором, начисляются за весь период просрочки. Право на получение штрафных санкций за нарушение обязательств возникает у стороны договора после признания должником выставленной ему претензии и счета на уплату неустойки, либо после вступления в силу решения суда о присуждении неустойки или иных штрафных санкций. При исчислении размера подлежащей взысканию неустойки, процентов, а так же иных штрафных санкций, предусмотренных настоящим Договором или законом, Стороны </w:t>
      </w:r>
      <w:proofErr w:type="gramStart"/>
      <w:r w:rsidRPr="00BC0AF4">
        <w:rPr>
          <w:sz w:val="25"/>
          <w:szCs w:val="25"/>
        </w:rPr>
        <w:t>договорились исходить из размера суммы подлежащей к оплате включая</w:t>
      </w:r>
      <w:proofErr w:type="gramEnd"/>
      <w:r w:rsidRPr="00BC0AF4">
        <w:rPr>
          <w:sz w:val="25"/>
          <w:szCs w:val="25"/>
        </w:rPr>
        <w:t xml:space="preserve"> налог на добавленную стоимость.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lastRenderedPageBreak/>
        <w:t>Штрафные санкции не начисляются, если неисполнение Стороной своих обязательств по настоящему договору вызвано нарушением обязатель</w:t>
      </w:r>
      <w:proofErr w:type="gramStart"/>
      <w:r w:rsidRPr="00BC0AF4">
        <w:rPr>
          <w:sz w:val="25"/>
          <w:szCs w:val="25"/>
        </w:rPr>
        <w:t>ств др</w:t>
      </w:r>
      <w:proofErr w:type="gramEnd"/>
      <w:r w:rsidRPr="00BC0AF4">
        <w:rPr>
          <w:sz w:val="25"/>
          <w:szCs w:val="25"/>
        </w:rPr>
        <w:t>угой стороной.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В случае, расторжения договора по решению суда или по соглашению сторон в силу существенного нарушения Лицензиатом условий договора, информация о Лицензиате заносится в публичный реестр недобросовестных поставщиков атомной отрасли сроком на 2 года.</w:t>
      </w:r>
    </w:p>
    <w:p w:rsidR="001907B4" w:rsidRPr="00BC0AF4" w:rsidRDefault="001907B4" w:rsidP="00145385">
      <w:pPr>
        <w:jc w:val="both"/>
        <w:rPr>
          <w:sz w:val="25"/>
          <w:szCs w:val="25"/>
        </w:rPr>
      </w:pPr>
    </w:p>
    <w:p w:rsidR="00BC0AF4" w:rsidRPr="00BC0AF4" w:rsidRDefault="00BC0AF4" w:rsidP="00145385">
      <w:pPr>
        <w:jc w:val="both"/>
        <w:rPr>
          <w:sz w:val="25"/>
          <w:szCs w:val="25"/>
        </w:rPr>
      </w:pPr>
    </w:p>
    <w:p w:rsidR="001907B4" w:rsidRPr="00BC0AF4" w:rsidRDefault="001907B4" w:rsidP="00145385">
      <w:pPr>
        <w:numPr>
          <w:ilvl w:val="0"/>
          <w:numId w:val="1"/>
        </w:numPr>
        <w:tabs>
          <w:tab w:val="clear" w:pos="720"/>
          <w:tab w:val="num" w:pos="561"/>
        </w:tabs>
        <w:ind w:left="0" w:firstLine="0"/>
        <w:jc w:val="both"/>
        <w:rPr>
          <w:b/>
          <w:sz w:val="25"/>
          <w:szCs w:val="25"/>
        </w:rPr>
      </w:pPr>
      <w:r w:rsidRPr="00BC0AF4">
        <w:rPr>
          <w:b/>
          <w:sz w:val="25"/>
          <w:szCs w:val="25"/>
        </w:rPr>
        <w:t>Обстоятельства непреодолимой силы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Стороны по настоящему Договору освобождаются от ответственности за полное или частичное неисполнение своих обязатель</w:t>
      </w:r>
      <w:proofErr w:type="gramStart"/>
      <w:r w:rsidRPr="00BC0AF4">
        <w:rPr>
          <w:sz w:val="25"/>
          <w:szCs w:val="25"/>
        </w:rPr>
        <w:t>ств в сл</w:t>
      </w:r>
      <w:proofErr w:type="gramEnd"/>
      <w:r w:rsidRPr="00BC0AF4">
        <w:rPr>
          <w:sz w:val="25"/>
          <w:szCs w:val="25"/>
        </w:rPr>
        <w:t>учае, если такое неисполнение явилось следствием обстоятельств непреодолимой силы, то есть событий, которые нельзя было предвидеть или предотвратить. К таким событиям относятся: стихийные бедствия, военные действия, принятие государственными органами или органами местного самоуправления нормативных или правоприменительных актов и иные действия, находящиеся вне разумного предвидения и контроля Сторон.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При наступлении обстоятельств, указанных в пункте 5.1. настоящего Договора, каждая Сторона должна не позднее 5 (пяти) рабочих дней с момента наступления таких обстоятельств известить о них в письменном виде другую Сторону. Извещение должно содержать данные о характере обстоятельств, оценку их влияния на возможность исполнения Стороной своих обязательств по данному Договору, а также предполагаемые сроки их действия.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В случае наступления обстоятельств, предусмотренных пунктом 5.1.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Если действие обстоятельств непреодолимой силы продолжается свыше одного месяца,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порядке.</w:t>
      </w:r>
    </w:p>
    <w:p w:rsidR="001907B4" w:rsidRPr="00BC0AF4" w:rsidRDefault="001907B4" w:rsidP="00145385">
      <w:pPr>
        <w:jc w:val="both"/>
        <w:rPr>
          <w:snapToGrid w:val="0"/>
          <w:sz w:val="25"/>
          <w:szCs w:val="25"/>
        </w:rPr>
      </w:pPr>
    </w:p>
    <w:p w:rsidR="00BC0AF4" w:rsidRPr="00BC0AF4" w:rsidRDefault="00BC0AF4" w:rsidP="00145385">
      <w:pPr>
        <w:jc w:val="both"/>
        <w:rPr>
          <w:snapToGrid w:val="0"/>
          <w:sz w:val="25"/>
          <w:szCs w:val="25"/>
        </w:rPr>
      </w:pPr>
    </w:p>
    <w:p w:rsidR="001907B4" w:rsidRPr="00BC0AF4" w:rsidRDefault="001907B4" w:rsidP="00145385">
      <w:pPr>
        <w:numPr>
          <w:ilvl w:val="0"/>
          <w:numId w:val="1"/>
        </w:numPr>
        <w:tabs>
          <w:tab w:val="clear" w:pos="720"/>
          <w:tab w:val="num" w:pos="561"/>
        </w:tabs>
        <w:ind w:left="0" w:firstLine="0"/>
        <w:jc w:val="both"/>
        <w:rPr>
          <w:b/>
          <w:sz w:val="25"/>
          <w:szCs w:val="25"/>
        </w:rPr>
      </w:pPr>
      <w:r w:rsidRPr="00BC0AF4">
        <w:rPr>
          <w:b/>
          <w:sz w:val="25"/>
          <w:szCs w:val="25"/>
        </w:rPr>
        <w:t>Конфиденциальность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 xml:space="preserve">Условия Договора являются конфиденциальными и Стороны обязуются не разглашать его </w:t>
      </w:r>
      <w:proofErr w:type="gramStart"/>
      <w:r w:rsidRPr="00BC0AF4">
        <w:rPr>
          <w:sz w:val="25"/>
          <w:szCs w:val="25"/>
        </w:rPr>
        <w:t>условия</w:t>
      </w:r>
      <w:proofErr w:type="gramEnd"/>
      <w:r w:rsidRPr="00BC0AF4">
        <w:rPr>
          <w:sz w:val="25"/>
          <w:szCs w:val="25"/>
        </w:rPr>
        <w:t xml:space="preserve"> как в течение срока его действия, так и в последующие 3 (Три) года с момента прекращения его действия, за исключением разглашения его условий по обоснованным и законным требованиям лиц, указанных в пункте 6.4. настоящего Договора.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proofErr w:type="gramStart"/>
      <w:r w:rsidRPr="00BC0AF4">
        <w:rPr>
          <w:sz w:val="25"/>
          <w:szCs w:val="25"/>
        </w:rPr>
        <w:t xml:space="preserve">Если иное не  установлено соглашением Сторон, то конфиденциальными являются все получаемые </w:t>
      </w:r>
      <w:r w:rsidR="001F1A3C">
        <w:rPr>
          <w:sz w:val="25"/>
          <w:szCs w:val="25"/>
        </w:rPr>
        <w:t>Лицензиатом</w:t>
      </w:r>
      <w:r w:rsidRPr="00BC0AF4">
        <w:rPr>
          <w:sz w:val="25"/>
          <w:szCs w:val="25"/>
        </w:rPr>
        <w:t xml:space="preserve"> и </w:t>
      </w:r>
      <w:r w:rsidR="001F1A3C">
        <w:rPr>
          <w:sz w:val="25"/>
          <w:szCs w:val="25"/>
        </w:rPr>
        <w:t>Сублицензиатом</w:t>
      </w:r>
      <w:r w:rsidRPr="00BC0AF4">
        <w:rPr>
          <w:sz w:val="25"/>
          <w:szCs w:val="25"/>
        </w:rPr>
        <w:t xml:space="preserve"> друг от друга в процессе исполнения Договора сведения, за исключением тех, которые без участия этих Сторон были или будут опубликованы или распространены в иной форме в официальных (служебных) источниках, либо стали или станут известны от третьих лиц без участия Сторон </w:t>
      </w:r>
      <w:proofErr w:type="gramEnd"/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proofErr w:type="gramStart"/>
      <w:r w:rsidRPr="00BC0AF4">
        <w:rPr>
          <w:sz w:val="25"/>
          <w:szCs w:val="25"/>
        </w:rPr>
        <w:t xml:space="preserve">Стороны имеют право разглашать условия настоящего Договора исключительно в случаях, когда такое разглашение однозначно и напрямую требуется в соответствии с законодательством РФ и только тем уполномоченным государственным органам РФ, </w:t>
      </w:r>
      <w:r w:rsidRPr="00BC0AF4">
        <w:rPr>
          <w:sz w:val="25"/>
          <w:szCs w:val="25"/>
        </w:rPr>
        <w:lastRenderedPageBreak/>
        <w:t>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  <w:proofErr w:type="gramEnd"/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 xml:space="preserve">Заказчик имеет право сообщать условия настоящего Договора ОАО «Концерн </w:t>
      </w:r>
      <w:proofErr w:type="spellStart"/>
      <w:r w:rsidRPr="00BC0AF4">
        <w:rPr>
          <w:sz w:val="25"/>
          <w:szCs w:val="25"/>
        </w:rPr>
        <w:t>Росэнергоатом</w:t>
      </w:r>
      <w:proofErr w:type="spellEnd"/>
      <w:r w:rsidRPr="00BC0AF4">
        <w:rPr>
          <w:sz w:val="25"/>
          <w:szCs w:val="25"/>
        </w:rPr>
        <w:t>», ОАО «</w:t>
      </w:r>
      <w:proofErr w:type="spellStart"/>
      <w:r w:rsidRPr="00BC0AF4">
        <w:rPr>
          <w:sz w:val="25"/>
          <w:szCs w:val="25"/>
        </w:rPr>
        <w:t>Атомэнергопром</w:t>
      </w:r>
      <w:proofErr w:type="spellEnd"/>
      <w:r w:rsidRPr="00BC0AF4">
        <w:rPr>
          <w:sz w:val="25"/>
          <w:szCs w:val="25"/>
        </w:rPr>
        <w:t xml:space="preserve">» и </w:t>
      </w:r>
      <w:proofErr w:type="spellStart"/>
      <w:r w:rsidRPr="00BC0AF4">
        <w:rPr>
          <w:sz w:val="25"/>
          <w:szCs w:val="25"/>
        </w:rPr>
        <w:t>Госкорпорации</w:t>
      </w:r>
      <w:proofErr w:type="spellEnd"/>
      <w:r w:rsidRPr="00BC0AF4">
        <w:rPr>
          <w:sz w:val="25"/>
          <w:szCs w:val="25"/>
        </w:rPr>
        <w:t xml:space="preserve"> «</w:t>
      </w:r>
      <w:proofErr w:type="spellStart"/>
      <w:r w:rsidRPr="00BC0AF4">
        <w:rPr>
          <w:sz w:val="25"/>
          <w:szCs w:val="25"/>
        </w:rPr>
        <w:t>Росатом</w:t>
      </w:r>
      <w:proofErr w:type="spellEnd"/>
      <w:r w:rsidRPr="00BC0AF4">
        <w:rPr>
          <w:sz w:val="25"/>
          <w:szCs w:val="25"/>
        </w:rPr>
        <w:t>». Такое разглашение не является  нарушением условий конфиденциальности.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Под разглашением конфиденциальной информации в рамках настоящего Договора понимается действие или бездействие одной из Сторон договора,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информации. При этом форма разглашения конфиденциальной информации  третьим лицам (устная, письменная, с использованием технических средств и др.) не имеет значения.</w:t>
      </w:r>
    </w:p>
    <w:p w:rsidR="00BC0AF4" w:rsidRPr="00BC0AF4" w:rsidRDefault="00BC0AF4" w:rsidP="00145385">
      <w:pPr>
        <w:jc w:val="both"/>
        <w:rPr>
          <w:b/>
          <w:sz w:val="25"/>
          <w:szCs w:val="25"/>
        </w:rPr>
      </w:pPr>
    </w:p>
    <w:p w:rsidR="00BC0AF4" w:rsidRPr="00BC0AF4" w:rsidRDefault="00BC0AF4" w:rsidP="00145385">
      <w:pPr>
        <w:jc w:val="both"/>
        <w:rPr>
          <w:b/>
          <w:sz w:val="25"/>
          <w:szCs w:val="25"/>
        </w:rPr>
      </w:pPr>
    </w:p>
    <w:p w:rsidR="001907B4" w:rsidRPr="00BC0AF4" w:rsidRDefault="001907B4" w:rsidP="00145385">
      <w:pPr>
        <w:numPr>
          <w:ilvl w:val="0"/>
          <w:numId w:val="1"/>
        </w:numPr>
        <w:tabs>
          <w:tab w:val="clear" w:pos="720"/>
          <w:tab w:val="num" w:pos="561"/>
        </w:tabs>
        <w:ind w:left="0" w:firstLine="0"/>
        <w:jc w:val="both"/>
        <w:rPr>
          <w:b/>
          <w:sz w:val="25"/>
          <w:szCs w:val="25"/>
        </w:rPr>
      </w:pPr>
      <w:r w:rsidRPr="00BC0AF4">
        <w:rPr>
          <w:b/>
          <w:sz w:val="25"/>
          <w:szCs w:val="25"/>
        </w:rPr>
        <w:t>Порядок разрешения споров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 xml:space="preserve">При разрешении споров или разногласий между Сторонами при исполнении настоящего Договора или в связи с ним обязателен претензионный порядок. Срок рассмотрения претензии – 20 </w:t>
      </w:r>
      <w:r w:rsidR="00145385" w:rsidRPr="00BC0AF4">
        <w:rPr>
          <w:sz w:val="25"/>
          <w:szCs w:val="25"/>
        </w:rPr>
        <w:t xml:space="preserve">(двадцать) </w:t>
      </w:r>
      <w:r w:rsidRPr="00BC0AF4">
        <w:rPr>
          <w:sz w:val="25"/>
          <w:szCs w:val="25"/>
        </w:rPr>
        <w:t xml:space="preserve">дней </w:t>
      </w:r>
      <w:proofErr w:type="gramStart"/>
      <w:r w:rsidRPr="00BC0AF4">
        <w:rPr>
          <w:sz w:val="25"/>
          <w:szCs w:val="25"/>
        </w:rPr>
        <w:t>с даты получения</w:t>
      </w:r>
      <w:proofErr w:type="gramEnd"/>
      <w:r w:rsidRPr="00BC0AF4">
        <w:rPr>
          <w:sz w:val="25"/>
          <w:szCs w:val="25"/>
        </w:rPr>
        <w:t xml:space="preserve"> претензии. </w:t>
      </w:r>
      <w:r w:rsidR="00145385" w:rsidRPr="00BC0AF4">
        <w:rPr>
          <w:sz w:val="25"/>
          <w:szCs w:val="25"/>
        </w:rPr>
        <w:t>Срок ответа на претензию — 20 (д</w:t>
      </w:r>
      <w:r w:rsidRPr="00BC0AF4">
        <w:rPr>
          <w:sz w:val="25"/>
          <w:szCs w:val="25"/>
        </w:rPr>
        <w:t xml:space="preserve">вадцать) рабочих дней </w:t>
      </w:r>
      <w:proofErr w:type="gramStart"/>
      <w:r w:rsidRPr="00BC0AF4">
        <w:rPr>
          <w:sz w:val="25"/>
          <w:szCs w:val="25"/>
        </w:rPr>
        <w:t>с даты</w:t>
      </w:r>
      <w:proofErr w:type="gramEnd"/>
      <w:r w:rsidRPr="00BC0AF4">
        <w:rPr>
          <w:sz w:val="25"/>
          <w:szCs w:val="25"/>
        </w:rPr>
        <w:t xml:space="preserve"> её получения Стороной.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В случае</w:t>
      </w:r>
      <w:proofErr w:type="gramStart"/>
      <w:r w:rsidRPr="00BC0AF4">
        <w:rPr>
          <w:sz w:val="25"/>
          <w:szCs w:val="25"/>
        </w:rPr>
        <w:t>,</w:t>
      </w:r>
      <w:proofErr w:type="gramEnd"/>
      <w:r w:rsidRPr="00BC0AF4">
        <w:rPr>
          <w:sz w:val="25"/>
          <w:szCs w:val="25"/>
        </w:rPr>
        <w:t xml:space="preserve"> если Стороны не достигнут согласия по изложенным вопросам, спор передаётся на рассмотрение в Арбитражный суд Нижегородской области.</w:t>
      </w:r>
    </w:p>
    <w:p w:rsidR="001907B4" w:rsidRPr="00BC0AF4" w:rsidRDefault="001907B4" w:rsidP="00145385">
      <w:pPr>
        <w:jc w:val="both"/>
        <w:rPr>
          <w:snapToGrid w:val="0"/>
          <w:sz w:val="25"/>
          <w:szCs w:val="25"/>
        </w:rPr>
      </w:pPr>
    </w:p>
    <w:p w:rsidR="00BC0AF4" w:rsidRPr="00BC0AF4" w:rsidRDefault="00BC0AF4" w:rsidP="00145385">
      <w:pPr>
        <w:jc w:val="both"/>
        <w:rPr>
          <w:snapToGrid w:val="0"/>
          <w:sz w:val="25"/>
          <w:szCs w:val="25"/>
        </w:rPr>
      </w:pPr>
    </w:p>
    <w:p w:rsidR="001907B4" w:rsidRPr="00BC0AF4" w:rsidRDefault="001907B4" w:rsidP="00145385">
      <w:pPr>
        <w:numPr>
          <w:ilvl w:val="0"/>
          <w:numId w:val="1"/>
        </w:numPr>
        <w:tabs>
          <w:tab w:val="clear" w:pos="720"/>
          <w:tab w:val="num" w:pos="561"/>
        </w:tabs>
        <w:ind w:left="0" w:firstLine="0"/>
        <w:jc w:val="both"/>
        <w:rPr>
          <w:b/>
          <w:sz w:val="25"/>
          <w:szCs w:val="25"/>
        </w:rPr>
      </w:pPr>
      <w:r w:rsidRPr="00BC0AF4">
        <w:rPr>
          <w:b/>
          <w:sz w:val="25"/>
          <w:szCs w:val="25"/>
        </w:rPr>
        <w:t>Действие Договора. Иные условия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 xml:space="preserve">Настоящий Договор вступает в силу с момента его подписания обеими Сторонами и действует до исполнения Сторонами всех своих обязательств по нему. 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bCs/>
          <w:sz w:val="25"/>
          <w:szCs w:val="25"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Ни одна из сторон не вправе передавать третьим лицам права и обязательства по настоящему Договору без письменного согласия другой Стороны.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 xml:space="preserve">Под моментом «предоставления права использования» понимается момент подписания обеими Сторонами Акта приема-передачи. 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Вся переписка и переговоры, ранее имевшие место между Сторонами и относящиеся к предмету настоящего Договора, после вступления настоящего Договора в силу теряют силу.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 xml:space="preserve">Все изменения и дополнения к настоящему Договору имеют </w:t>
      </w:r>
      <w:proofErr w:type="gramStart"/>
      <w:r w:rsidRPr="00BC0AF4">
        <w:rPr>
          <w:sz w:val="25"/>
          <w:szCs w:val="25"/>
        </w:rPr>
        <w:t>силу</w:t>
      </w:r>
      <w:proofErr w:type="gramEnd"/>
      <w:r w:rsidRPr="00BC0AF4">
        <w:rPr>
          <w:sz w:val="25"/>
          <w:szCs w:val="25"/>
        </w:rPr>
        <w:t xml:space="preserve"> только если они совершены в письменной форме и подписаны надлежаще уполномоченными представителями Сторон.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Стороны имеют право на расторжение Договора по следующим обстоятельствам:</w:t>
      </w:r>
    </w:p>
    <w:p w:rsidR="001907B4" w:rsidRPr="00BC0AF4" w:rsidRDefault="001907B4" w:rsidP="00145385">
      <w:pPr>
        <w:numPr>
          <w:ilvl w:val="1"/>
          <w:numId w:val="2"/>
        </w:numPr>
        <w:tabs>
          <w:tab w:val="clear" w:pos="1260"/>
          <w:tab w:val="num" w:pos="561"/>
        </w:tabs>
        <w:ind w:left="561" w:hanging="309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в случае просрочки другой Стороной срока исполнения своего обязательства более чем на 20 (Двадцать) календарных дней;</w:t>
      </w:r>
    </w:p>
    <w:p w:rsidR="001907B4" w:rsidRPr="00BC0AF4" w:rsidRDefault="001907B4" w:rsidP="00145385">
      <w:pPr>
        <w:numPr>
          <w:ilvl w:val="1"/>
          <w:numId w:val="2"/>
        </w:numPr>
        <w:tabs>
          <w:tab w:val="clear" w:pos="1260"/>
          <w:tab w:val="num" w:pos="561"/>
        </w:tabs>
        <w:ind w:left="561" w:hanging="309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в случае прекращения хозяйственной деятельности другой Стороной, ее ликвидации или банкротства.</w:t>
      </w:r>
    </w:p>
    <w:p w:rsidR="008561FC" w:rsidRPr="008561FC" w:rsidRDefault="008561FC" w:rsidP="008561FC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Лицензиат </w:t>
      </w:r>
      <w:r w:rsidRPr="008561FC">
        <w:rPr>
          <w:sz w:val="25"/>
          <w:szCs w:val="25"/>
        </w:rPr>
        <w:t xml:space="preserve">гарантирует ОАО «НИАЭП», что сведения в отношении всей цепочки собственников и руководителей, включая бенефициаров (в том числе конечных), </w:t>
      </w:r>
      <w:r>
        <w:rPr>
          <w:sz w:val="25"/>
          <w:szCs w:val="25"/>
        </w:rPr>
        <w:t>Лицензиата</w:t>
      </w:r>
      <w:r w:rsidRPr="008561FC">
        <w:rPr>
          <w:sz w:val="25"/>
          <w:szCs w:val="25"/>
        </w:rPr>
        <w:t xml:space="preserve">, предоставленные </w:t>
      </w:r>
      <w:r>
        <w:rPr>
          <w:sz w:val="25"/>
          <w:szCs w:val="25"/>
        </w:rPr>
        <w:t>Лицензиатом</w:t>
      </w:r>
      <w:r w:rsidRPr="008561FC">
        <w:rPr>
          <w:sz w:val="25"/>
          <w:szCs w:val="25"/>
        </w:rPr>
        <w:t xml:space="preserve"> в рамках </w:t>
      </w:r>
      <w:r w:rsidR="0063572C">
        <w:rPr>
          <w:sz w:val="25"/>
          <w:szCs w:val="25"/>
        </w:rPr>
        <w:t>запроса цен</w:t>
      </w:r>
      <w:r w:rsidRPr="008561FC">
        <w:rPr>
          <w:sz w:val="25"/>
          <w:szCs w:val="25"/>
        </w:rPr>
        <w:t>, (далее – Сведения), являются полными, точными и достоверными.</w:t>
      </w:r>
    </w:p>
    <w:p w:rsidR="008561FC" w:rsidRPr="008561FC" w:rsidRDefault="008561FC" w:rsidP="008561FC">
      <w:pPr>
        <w:jc w:val="both"/>
        <w:rPr>
          <w:sz w:val="25"/>
          <w:szCs w:val="25"/>
        </w:rPr>
      </w:pPr>
      <w:r w:rsidRPr="008561FC">
        <w:rPr>
          <w:sz w:val="25"/>
          <w:szCs w:val="25"/>
        </w:rPr>
        <w:t xml:space="preserve">При изменении Сведений </w:t>
      </w:r>
      <w:r>
        <w:rPr>
          <w:sz w:val="25"/>
          <w:szCs w:val="25"/>
        </w:rPr>
        <w:t>Лицензиат</w:t>
      </w:r>
      <w:r w:rsidRPr="008561FC">
        <w:rPr>
          <w:sz w:val="25"/>
          <w:szCs w:val="25"/>
        </w:rPr>
        <w:t xml:space="preserve"> обязан не позднее 5 (пяти) дней с момента таких изменений направить ОАО «НИАЭП» соответствующее письменное уведомление с </w:t>
      </w:r>
      <w:r w:rsidRPr="008561FC">
        <w:rPr>
          <w:sz w:val="25"/>
          <w:szCs w:val="25"/>
        </w:rPr>
        <w:lastRenderedPageBreak/>
        <w:t xml:space="preserve">приложением копий подтверждающих документов, заверенных нотариусом или уполномоченным должностным лицом </w:t>
      </w:r>
      <w:r>
        <w:rPr>
          <w:sz w:val="25"/>
          <w:szCs w:val="25"/>
        </w:rPr>
        <w:t>Лицензиата</w:t>
      </w:r>
      <w:r w:rsidRPr="008561FC">
        <w:rPr>
          <w:sz w:val="25"/>
          <w:szCs w:val="25"/>
        </w:rPr>
        <w:t xml:space="preserve">. </w:t>
      </w:r>
    </w:p>
    <w:p w:rsidR="008561FC" w:rsidRPr="008561FC" w:rsidRDefault="008561FC" w:rsidP="008561FC">
      <w:pPr>
        <w:jc w:val="both"/>
        <w:rPr>
          <w:sz w:val="25"/>
          <w:szCs w:val="25"/>
        </w:rPr>
      </w:pPr>
      <w:proofErr w:type="gramStart"/>
      <w:r>
        <w:rPr>
          <w:sz w:val="25"/>
          <w:szCs w:val="25"/>
        </w:rPr>
        <w:t xml:space="preserve">Лицензиат </w:t>
      </w:r>
      <w:r w:rsidRPr="008561FC">
        <w:rPr>
          <w:sz w:val="25"/>
          <w:szCs w:val="25"/>
        </w:rPr>
        <w:t xml:space="preserve">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ОАО «НИАЭП», а также на раскрытие ОАО «НИАЭП» Сведений, полностью или частично, </w:t>
      </w:r>
      <w:proofErr w:type="spellStart"/>
      <w:r w:rsidRPr="008561FC">
        <w:rPr>
          <w:sz w:val="25"/>
          <w:szCs w:val="25"/>
        </w:rPr>
        <w:t>Госкорпарации</w:t>
      </w:r>
      <w:proofErr w:type="spellEnd"/>
      <w:r w:rsidRPr="008561FC">
        <w:rPr>
          <w:sz w:val="25"/>
          <w:szCs w:val="25"/>
        </w:rPr>
        <w:t xml:space="preserve"> «</w:t>
      </w:r>
      <w:proofErr w:type="spellStart"/>
      <w:r w:rsidRPr="008561FC">
        <w:rPr>
          <w:sz w:val="25"/>
          <w:szCs w:val="25"/>
        </w:rPr>
        <w:t>Росатом</w:t>
      </w:r>
      <w:proofErr w:type="spellEnd"/>
      <w:r w:rsidRPr="008561FC">
        <w:rPr>
          <w:sz w:val="25"/>
          <w:szCs w:val="25"/>
        </w:rPr>
        <w:t>» и компетентным органам</w:t>
      </w:r>
      <w:proofErr w:type="gramEnd"/>
      <w:r w:rsidRPr="008561FC">
        <w:rPr>
          <w:sz w:val="25"/>
          <w:szCs w:val="25"/>
        </w:rPr>
        <w:t xml:space="preserve"> государственной власти (в том числе Федеральной налоговой службе, Минэнерго России, </w:t>
      </w:r>
      <w:proofErr w:type="spellStart"/>
      <w:r w:rsidRPr="008561FC">
        <w:rPr>
          <w:sz w:val="25"/>
          <w:szCs w:val="25"/>
        </w:rPr>
        <w:t>Росфинмониторингу</w:t>
      </w:r>
      <w:proofErr w:type="spellEnd"/>
      <w:r w:rsidRPr="008561FC">
        <w:rPr>
          <w:sz w:val="25"/>
          <w:szCs w:val="25"/>
        </w:rPr>
        <w:t xml:space="preserve">, Правительству Российской Федерации) и последующую обработку Сведений </w:t>
      </w:r>
      <w:proofErr w:type="spellStart"/>
      <w:r w:rsidRPr="008561FC">
        <w:rPr>
          <w:sz w:val="25"/>
          <w:szCs w:val="25"/>
        </w:rPr>
        <w:t>Госкорпорацией</w:t>
      </w:r>
      <w:proofErr w:type="spellEnd"/>
      <w:r w:rsidRPr="008561FC">
        <w:rPr>
          <w:sz w:val="25"/>
          <w:szCs w:val="25"/>
        </w:rPr>
        <w:t xml:space="preserve"> «</w:t>
      </w:r>
      <w:proofErr w:type="spellStart"/>
      <w:r w:rsidRPr="008561FC">
        <w:rPr>
          <w:sz w:val="25"/>
          <w:szCs w:val="25"/>
        </w:rPr>
        <w:t>Росатом</w:t>
      </w:r>
      <w:proofErr w:type="spellEnd"/>
      <w:r w:rsidRPr="008561FC">
        <w:rPr>
          <w:sz w:val="25"/>
          <w:szCs w:val="25"/>
        </w:rPr>
        <w:t xml:space="preserve">» и такими органами (далее – Раскрытие). </w:t>
      </w:r>
      <w:r>
        <w:rPr>
          <w:sz w:val="25"/>
          <w:szCs w:val="25"/>
        </w:rPr>
        <w:t xml:space="preserve">Лицензиат </w:t>
      </w:r>
      <w:r w:rsidRPr="008561FC">
        <w:rPr>
          <w:sz w:val="25"/>
          <w:szCs w:val="25"/>
        </w:rPr>
        <w:t>освобождает ОАО «НИАЭП» от любой ответственности в связи с Раскрытием, в том числе возмещает ОАО «НИАЭП» убытки, понесенные в связи с предъявлением ОАО «НИАЭП» претензий, исков и требований любыми третьими лицами, чьи права были или могли быть нарушены таким Раскрытием.</w:t>
      </w:r>
    </w:p>
    <w:p w:rsidR="008561FC" w:rsidRPr="008561FC" w:rsidRDefault="008561FC" w:rsidP="008561FC">
      <w:pPr>
        <w:jc w:val="both"/>
        <w:rPr>
          <w:sz w:val="25"/>
          <w:szCs w:val="25"/>
        </w:rPr>
      </w:pPr>
      <w:r>
        <w:rPr>
          <w:sz w:val="25"/>
          <w:szCs w:val="25"/>
        </w:rPr>
        <w:t xml:space="preserve">Лицензиат </w:t>
      </w:r>
      <w:r w:rsidRPr="008561FC">
        <w:rPr>
          <w:sz w:val="25"/>
          <w:szCs w:val="25"/>
        </w:rPr>
        <w:t>и ОАО «НИАЭП»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8561FC" w:rsidRPr="00124DD6" w:rsidRDefault="008561FC" w:rsidP="008561FC">
      <w:pPr>
        <w:jc w:val="both"/>
        <w:rPr>
          <w:bCs/>
          <w:color w:val="000000"/>
        </w:rPr>
      </w:pPr>
      <w:r w:rsidRPr="008561FC">
        <w:rPr>
          <w:sz w:val="25"/>
          <w:szCs w:val="25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ОАО «НИАЭП» от исполнения Договора и предъявления ОАО «НИАЭП» </w:t>
      </w:r>
      <w:r>
        <w:rPr>
          <w:sz w:val="25"/>
          <w:szCs w:val="25"/>
        </w:rPr>
        <w:t>Лицензиату</w:t>
      </w:r>
      <w:r w:rsidRPr="008561FC">
        <w:rPr>
          <w:sz w:val="25"/>
          <w:szCs w:val="25"/>
        </w:rPr>
        <w:t xml:space="preserve"> требования о возмещении убытков, причиненных прекращением Договора. Договор считается расторгнутым </w:t>
      </w:r>
      <w:proofErr w:type="gramStart"/>
      <w:r w:rsidRPr="008561FC">
        <w:rPr>
          <w:sz w:val="25"/>
          <w:szCs w:val="25"/>
        </w:rPr>
        <w:t>с даты получения</w:t>
      </w:r>
      <w:proofErr w:type="gramEnd"/>
      <w:r w:rsidRPr="008561FC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Лицензиатом </w:t>
      </w:r>
      <w:r w:rsidRPr="008561FC">
        <w:rPr>
          <w:sz w:val="25"/>
          <w:szCs w:val="25"/>
        </w:rPr>
        <w:t>соответствующего письменного уведомления ОАО «НИАЭП», если более поздняя дата не будет установлена в уведомлении</w:t>
      </w:r>
      <w:r w:rsidRPr="00124DD6">
        <w:t>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Под рабочими днями в целях исполнения Сторонами обязательств по настоящему Договору понимаются рабочие дни исходя из пятидневной рабочей недели (все дни недели, кроме субботы и воскресенья), не являющиеся праздничными нерабочими днями в соответствии с действующим законодательством Российской Федерации.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В случае изменения адресов и/или расчётных реквизитов Сторон, Сторона, чьи реквизиты изменились, обязана уведомить об этом другую Сторону в течение 5 (пять) рабочих дней с момента вступления в силу таких изменений. При этом заключения между Сторонами какого-либо дополнительного соглашения не требуется.</w:t>
      </w:r>
    </w:p>
    <w:p w:rsidR="00145385" w:rsidRDefault="00145385" w:rsidP="00145385">
      <w:pPr>
        <w:jc w:val="both"/>
        <w:rPr>
          <w:sz w:val="25"/>
          <w:szCs w:val="25"/>
        </w:rPr>
      </w:pPr>
    </w:p>
    <w:p w:rsidR="00BC0AF4" w:rsidRPr="00BC0AF4" w:rsidRDefault="00BC0AF4" w:rsidP="00145385">
      <w:pPr>
        <w:jc w:val="both"/>
        <w:rPr>
          <w:sz w:val="25"/>
          <w:szCs w:val="25"/>
        </w:rPr>
      </w:pPr>
    </w:p>
    <w:p w:rsidR="001907B4" w:rsidRDefault="001907B4" w:rsidP="00145385">
      <w:pPr>
        <w:numPr>
          <w:ilvl w:val="0"/>
          <w:numId w:val="1"/>
        </w:numPr>
        <w:tabs>
          <w:tab w:val="clear" w:pos="720"/>
          <w:tab w:val="num" w:pos="561"/>
        </w:tabs>
        <w:ind w:left="0" w:firstLine="0"/>
        <w:jc w:val="both"/>
        <w:rPr>
          <w:b/>
          <w:sz w:val="25"/>
          <w:szCs w:val="25"/>
        </w:rPr>
      </w:pPr>
      <w:r w:rsidRPr="00BC0AF4">
        <w:rPr>
          <w:b/>
          <w:sz w:val="25"/>
          <w:szCs w:val="25"/>
        </w:rPr>
        <w:t>Реквизиты Сторон</w:t>
      </w:r>
    </w:p>
    <w:p w:rsidR="00BC0AF4" w:rsidRPr="00BC0AF4" w:rsidRDefault="00BC0AF4" w:rsidP="00BC0AF4">
      <w:pPr>
        <w:jc w:val="both"/>
        <w:rPr>
          <w:b/>
          <w:sz w:val="25"/>
          <w:szCs w:val="25"/>
        </w:rPr>
      </w:pPr>
    </w:p>
    <w:tbl>
      <w:tblPr>
        <w:tblW w:w="0" w:type="auto"/>
        <w:tblLook w:val="01E0"/>
      </w:tblPr>
      <w:tblGrid>
        <w:gridCol w:w="4828"/>
        <w:gridCol w:w="4742"/>
      </w:tblGrid>
      <w:tr w:rsidR="001907B4" w:rsidRPr="00BC0AF4" w:rsidTr="00145385">
        <w:trPr>
          <w:trHeight w:val="2333"/>
        </w:trPr>
        <w:tc>
          <w:tcPr>
            <w:tcW w:w="4828" w:type="dxa"/>
          </w:tcPr>
          <w:p w:rsidR="001907B4" w:rsidRPr="00BC0AF4" w:rsidRDefault="001907B4" w:rsidP="00145385">
            <w:pPr>
              <w:tabs>
                <w:tab w:val="left" w:pos="567"/>
              </w:tabs>
              <w:jc w:val="both"/>
              <w:rPr>
                <w:b/>
                <w:sz w:val="25"/>
                <w:szCs w:val="25"/>
              </w:rPr>
            </w:pPr>
            <w:r w:rsidRPr="00BC0AF4">
              <w:rPr>
                <w:b/>
                <w:sz w:val="25"/>
                <w:szCs w:val="25"/>
              </w:rPr>
              <w:t>Лицензиат:</w:t>
            </w:r>
          </w:p>
          <w:p w:rsidR="001907B4" w:rsidRPr="00BC0AF4" w:rsidRDefault="001907B4" w:rsidP="00145385">
            <w:pPr>
              <w:tabs>
                <w:tab w:val="left" w:pos="567"/>
              </w:tabs>
              <w:jc w:val="both"/>
              <w:rPr>
                <w:b/>
                <w:sz w:val="25"/>
                <w:szCs w:val="25"/>
              </w:rPr>
            </w:pPr>
          </w:p>
          <w:p w:rsidR="001907B4" w:rsidRPr="00BC0AF4" w:rsidRDefault="001907B4" w:rsidP="00145385">
            <w:pPr>
              <w:tabs>
                <w:tab w:val="left" w:pos="567"/>
              </w:tabs>
              <w:jc w:val="both"/>
              <w:rPr>
                <w:sz w:val="25"/>
                <w:szCs w:val="25"/>
              </w:rPr>
            </w:pPr>
          </w:p>
          <w:p w:rsidR="001907B4" w:rsidRPr="00BC0AF4" w:rsidRDefault="001907B4" w:rsidP="00145385">
            <w:pPr>
              <w:tabs>
                <w:tab w:val="left" w:pos="567"/>
              </w:tabs>
              <w:jc w:val="both"/>
              <w:rPr>
                <w:sz w:val="25"/>
                <w:szCs w:val="25"/>
              </w:rPr>
            </w:pPr>
          </w:p>
          <w:p w:rsidR="001907B4" w:rsidRPr="00BC0AF4" w:rsidRDefault="001907B4" w:rsidP="00145385">
            <w:pPr>
              <w:tabs>
                <w:tab w:val="left" w:pos="567"/>
              </w:tabs>
              <w:jc w:val="both"/>
              <w:rPr>
                <w:sz w:val="25"/>
                <w:szCs w:val="25"/>
              </w:rPr>
            </w:pPr>
          </w:p>
        </w:tc>
        <w:tc>
          <w:tcPr>
            <w:tcW w:w="4742" w:type="dxa"/>
          </w:tcPr>
          <w:p w:rsidR="001907B4" w:rsidRPr="00BC0AF4" w:rsidRDefault="001907B4" w:rsidP="00145385">
            <w:pPr>
              <w:tabs>
                <w:tab w:val="left" w:pos="567"/>
              </w:tabs>
              <w:ind w:firstLine="32"/>
              <w:jc w:val="both"/>
              <w:rPr>
                <w:b/>
                <w:sz w:val="25"/>
                <w:szCs w:val="25"/>
              </w:rPr>
            </w:pPr>
            <w:r w:rsidRPr="00BC0AF4">
              <w:rPr>
                <w:b/>
                <w:sz w:val="25"/>
                <w:szCs w:val="25"/>
              </w:rPr>
              <w:t>Сублицензиат:</w:t>
            </w:r>
          </w:p>
          <w:p w:rsidR="001907B4" w:rsidRPr="00BC0AF4" w:rsidRDefault="001907B4" w:rsidP="00145385">
            <w:pPr>
              <w:ind w:firstLine="32"/>
              <w:jc w:val="both"/>
              <w:rPr>
                <w:sz w:val="25"/>
                <w:szCs w:val="25"/>
              </w:rPr>
            </w:pPr>
            <w:r w:rsidRPr="00BC0AF4">
              <w:rPr>
                <w:b/>
                <w:sz w:val="25"/>
                <w:szCs w:val="25"/>
              </w:rPr>
              <w:t>ОАО «НИАЭП»</w:t>
            </w:r>
          </w:p>
          <w:p w:rsidR="001907B4" w:rsidRPr="00BC0AF4" w:rsidRDefault="001907B4" w:rsidP="00145385">
            <w:pPr>
              <w:ind w:firstLine="32"/>
              <w:jc w:val="both"/>
              <w:rPr>
                <w:sz w:val="25"/>
                <w:szCs w:val="25"/>
              </w:rPr>
            </w:pPr>
            <w:r w:rsidRPr="00BC0AF4">
              <w:rPr>
                <w:b/>
                <w:sz w:val="25"/>
                <w:szCs w:val="25"/>
              </w:rPr>
              <w:t>Место нахождения</w:t>
            </w:r>
            <w:r w:rsidRPr="00BC0AF4">
              <w:rPr>
                <w:sz w:val="25"/>
                <w:szCs w:val="25"/>
              </w:rPr>
              <w:t xml:space="preserve"> –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Pr="00BC0AF4">
                <w:rPr>
                  <w:sz w:val="25"/>
                  <w:szCs w:val="25"/>
                </w:rPr>
                <w:t>603006, г</w:t>
              </w:r>
            </w:smartTag>
            <w:r w:rsidRPr="00BC0AF4">
              <w:rPr>
                <w:sz w:val="25"/>
                <w:szCs w:val="25"/>
              </w:rPr>
              <w:t>. Н. Новгород, пл. Свободы, д.3</w:t>
            </w:r>
          </w:p>
          <w:p w:rsidR="001907B4" w:rsidRPr="00BC0AF4" w:rsidRDefault="001907B4" w:rsidP="00145385">
            <w:pPr>
              <w:ind w:firstLine="32"/>
              <w:jc w:val="both"/>
              <w:rPr>
                <w:sz w:val="25"/>
                <w:szCs w:val="25"/>
              </w:rPr>
            </w:pPr>
            <w:r w:rsidRPr="00BC0AF4">
              <w:rPr>
                <w:sz w:val="25"/>
                <w:szCs w:val="25"/>
              </w:rPr>
              <w:t>ИНН 5260214123, КПП 525350001</w:t>
            </w:r>
          </w:p>
          <w:p w:rsidR="001907B4" w:rsidRPr="00BC0AF4" w:rsidRDefault="001907B4" w:rsidP="00145385">
            <w:pPr>
              <w:ind w:firstLine="32"/>
              <w:jc w:val="both"/>
              <w:rPr>
                <w:b/>
                <w:sz w:val="25"/>
                <w:szCs w:val="25"/>
              </w:rPr>
            </w:pPr>
            <w:r w:rsidRPr="00BC0AF4">
              <w:rPr>
                <w:b/>
                <w:sz w:val="25"/>
                <w:szCs w:val="25"/>
              </w:rPr>
              <w:t>Банковские реквизиты:</w:t>
            </w:r>
          </w:p>
          <w:p w:rsidR="001907B4" w:rsidRPr="00BC0AF4" w:rsidRDefault="001907B4" w:rsidP="00145385">
            <w:pPr>
              <w:ind w:firstLine="32"/>
              <w:jc w:val="both"/>
              <w:rPr>
                <w:sz w:val="25"/>
                <w:szCs w:val="25"/>
              </w:rPr>
            </w:pPr>
            <w:r w:rsidRPr="00BC0AF4">
              <w:rPr>
                <w:sz w:val="25"/>
                <w:szCs w:val="25"/>
              </w:rPr>
              <w:t>расчетный счет -                40702810542020102883</w:t>
            </w:r>
          </w:p>
          <w:p w:rsidR="001907B4" w:rsidRPr="00BC0AF4" w:rsidRDefault="001907B4" w:rsidP="00145385">
            <w:pPr>
              <w:ind w:firstLine="32"/>
              <w:jc w:val="both"/>
              <w:rPr>
                <w:sz w:val="25"/>
                <w:szCs w:val="25"/>
              </w:rPr>
            </w:pPr>
            <w:r w:rsidRPr="00BC0AF4">
              <w:rPr>
                <w:sz w:val="25"/>
                <w:szCs w:val="25"/>
              </w:rPr>
              <w:lastRenderedPageBreak/>
              <w:t>корреспондентский счет - 30101810900000000603</w:t>
            </w:r>
          </w:p>
          <w:p w:rsidR="001907B4" w:rsidRPr="00BC0AF4" w:rsidRDefault="001907B4" w:rsidP="00145385">
            <w:pPr>
              <w:ind w:firstLine="32"/>
              <w:jc w:val="both"/>
              <w:rPr>
                <w:sz w:val="25"/>
                <w:szCs w:val="25"/>
              </w:rPr>
            </w:pPr>
            <w:r w:rsidRPr="00BC0AF4">
              <w:rPr>
                <w:sz w:val="25"/>
                <w:szCs w:val="25"/>
              </w:rPr>
              <w:t>БИК - 042202603</w:t>
            </w:r>
          </w:p>
          <w:p w:rsidR="001907B4" w:rsidRPr="00BC0AF4" w:rsidRDefault="001907B4" w:rsidP="00145385">
            <w:pPr>
              <w:tabs>
                <w:tab w:val="left" w:pos="567"/>
              </w:tabs>
              <w:ind w:firstLine="32"/>
              <w:jc w:val="both"/>
              <w:rPr>
                <w:sz w:val="25"/>
                <w:szCs w:val="25"/>
              </w:rPr>
            </w:pPr>
            <w:r w:rsidRPr="00BC0AF4">
              <w:rPr>
                <w:sz w:val="25"/>
                <w:szCs w:val="25"/>
              </w:rPr>
              <w:t>банк – Волго-Вятский банк Сбербанка РФ г. Нижнего Новгорода</w:t>
            </w:r>
          </w:p>
        </w:tc>
      </w:tr>
      <w:tr w:rsidR="001907B4" w:rsidRPr="00BC0AF4" w:rsidTr="00145385">
        <w:trPr>
          <w:trHeight w:val="1044"/>
        </w:trPr>
        <w:tc>
          <w:tcPr>
            <w:tcW w:w="4828" w:type="dxa"/>
          </w:tcPr>
          <w:p w:rsidR="00BC0AF4" w:rsidRDefault="00BC0AF4" w:rsidP="00145385">
            <w:pPr>
              <w:tabs>
                <w:tab w:val="left" w:pos="567"/>
              </w:tabs>
              <w:jc w:val="both"/>
              <w:rPr>
                <w:b/>
                <w:bCs/>
                <w:sz w:val="25"/>
                <w:szCs w:val="25"/>
              </w:rPr>
            </w:pPr>
          </w:p>
          <w:p w:rsidR="001907B4" w:rsidRPr="00BC0AF4" w:rsidRDefault="001907B4" w:rsidP="00145385">
            <w:pPr>
              <w:tabs>
                <w:tab w:val="left" w:pos="567"/>
              </w:tabs>
              <w:jc w:val="both"/>
              <w:rPr>
                <w:b/>
                <w:sz w:val="25"/>
                <w:szCs w:val="25"/>
              </w:rPr>
            </w:pPr>
            <w:r w:rsidRPr="00BC0AF4">
              <w:rPr>
                <w:b/>
                <w:bCs/>
                <w:sz w:val="25"/>
                <w:szCs w:val="25"/>
              </w:rPr>
              <w:t>Подпись:</w:t>
            </w:r>
            <w:r w:rsidRPr="00BC0AF4">
              <w:rPr>
                <w:b/>
                <w:sz w:val="25"/>
                <w:szCs w:val="25"/>
              </w:rPr>
              <w:t xml:space="preserve"> </w:t>
            </w:r>
          </w:p>
          <w:p w:rsidR="001907B4" w:rsidRPr="00BC0AF4" w:rsidRDefault="001907B4" w:rsidP="00145385">
            <w:pPr>
              <w:tabs>
                <w:tab w:val="left" w:pos="567"/>
              </w:tabs>
              <w:jc w:val="both"/>
              <w:rPr>
                <w:sz w:val="25"/>
                <w:szCs w:val="25"/>
              </w:rPr>
            </w:pPr>
          </w:p>
          <w:p w:rsidR="001907B4" w:rsidRPr="00BC0AF4" w:rsidRDefault="001907B4" w:rsidP="00145385">
            <w:pPr>
              <w:tabs>
                <w:tab w:val="left" w:pos="567"/>
              </w:tabs>
              <w:jc w:val="both"/>
              <w:rPr>
                <w:sz w:val="25"/>
                <w:szCs w:val="25"/>
              </w:rPr>
            </w:pPr>
            <w:r w:rsidRPr="00BC0AF4">
              <w:rPr>
                <w:sz w:val="25"/>
                <w:szCs w:val="25"/>
              </w:rPr>
              <w:t>______________________ /</w:t>
            </w:r>
            <w:r w:rsidRPr="00BC0AF4">
              <w:rPr>
                <w:sz w:val="25"/>
                <w:szCs w:val="25"/>
                <w:u w:val="single"/>
              </w:rPr>
              <w:tab/>
            </w:r>
            <w:r w:rsidRPr="00BC0AF4">
              <w:rPr>
                <w:sz w:val="25"/>
                <w:szCs w:val="25"/>
                <w:u w:val="single"/>
              </w:rPr>
              <w:tab/>
            </w:r>
            <w:r w:rsidRPr="00BC0AF4">
              <w:rPr>
                <w:sz w:val="25"/>
                <w:szCs w:val="25"/>
                <w:u w:val="single"/>
              </w:rPr>
              <w:tab/>
            </w:r>
            <w:r w:rsidRPr="00BC0AF4">
              <w:rPr>
                <w:sz w:val="25"/>
                <w:szCs w:val="25"/>
              </w:rPr>
              <w:t xml:space="preserve">/ </w:t>
            </w:r>
          </w:p>
          <w:p w:rsidR="001907B4" w:rsidRPr="00BC0AF4" w:rsidRDefault="001907B4" w:rsidP="00145385">
            <w:pPr>
              <w:tabs>
                <w:tab w:val="left" w:pos="567"/>
              </w:tabs>
              <w:jc w:val="both"/>
              <w:rPr>
                <w:sz w:val="25"/>
                <w:szCs w:val="25"/>
              </w:rPr>
            </w:pPr>
            <w:r w:rsidRPr="00BC0AF4">
              <w:rPr>
                <w:sz w:val="25"/>
                <w:szCs w:val="25"/>
              </w:rPr>
              <w:t>М.П.</w:t>
            </w:r>
            <w:r w:rsidR="00145385" w:rsidRPr="00BC0AF4">
              <w:rPr>
                <w:sz w:val="25"/>
                <w:szCs w:val="25"/>
              </w:rPr>
              <w:t xml:space="preserve"> </w:t>
            </w:r>
          </w:p>
        </w:tc>
        <w:tc>
          <w:tcPr>
            <w:tcW w:w="4742" w:type="dxa"/>
          </w:tcPr>
          <w:p w:rsidR="00BC0AF4" w:rsidRDefault="00BC0AF4" w:rsidP="00145385">
            <w:pPr>
              <w:tabs>
                <w:tab w:val="left" w:pos="567"/>
              </w:tabs>
              <w:ind w:firstLine="32"/>
              <w:jc w:val="both"/>
              <w:rPr>
                <w:b/>
                <w:bCs/>
                <w:sz w:val="25"/>
                <w:szCs w:val="25"/>
              </w:rPr>
            </w:pPr>
          </w:p>
          <w:p w:rsidR="001907B4" w:rsidRPr="00BC0AF4" w:rsidRDefault="001907B4" w:rsidP="00145385">
            <w:pPr>
              <w:tabs>
                <w:tab w:val="left" w:pos="567"/>
              </w:tabs>
              <w:ind w:firstLine="32"/>
              <w:jc w:val="both"/>
              <w:rPr>
                <w:b/>
                <w:sz w:val="25"/>
                <w:szCs w:val="25"/>
              </w:rPr>
            </w:pPr>
            <w:r w:rsidRPr="00BC0AF4">
              <w:rPr>
                <w:b/>
                <w:bCs/>
                <w:sz w:val="25"/>
                <w:szCs w:val="25"/>
              </w:rPr>
              <w:t>Подпись:</w:t>
            </w:r>
            <w:r w:rsidRPr="00BC0AF4">
              <w:rPr>
                <w:b/>
                <w:sz w:val="25"/>
                <w:szCs w:val="25"/>
              </w:rPr>
              <w:t xml:space="preserve"> </w:t>
            </w:r>
          </w:p>
          <w:p w:rsidR="001907B4" w:rsidRPr="00BC0AF4" w:rsidRDefault="001907B4" w:rsidP="00145385">
            <w:pPr>
              <w:tabs>
                <w:tab w:val="left" w:pos="567"/>
              </w:tabs>
              <w:ind w:firstLine="32"/>
              <w:jc w:val="both"/>
              <w:rPr>
                <w:sz w:val="25"/>
                <w:szCs w:val="25"/>
              </w:rPr>
            </w:pPr>
          </w:p>
          <w:p w:rsidR="001907B4" w:rsidRPr="00BC0AF4" w:rsidRDefault="001907B4" w:rsidP="00145385">
            <w:pPr>
              <w:tabs>
                <w:tab w:val="left" w:pos="567"/>
              </w:tabs>
              <w:ind w:firstLine="32"/>
              <w:jc w:val="both"/>
              <w:rPr>
                <w:sz w:val="25"/>
                <w:szCs w:val="25"/>
              </w:rPr>
            </w:pPr>
            <w:r w:rsidRPr="00BC0AF4">
              <w:rPr>
                <w:sz w:val="25"/>
                <w:szCs w:val="25"/>
              </w:rPr>
              <w:t xml:space="preserve">____________________/ </w:t>
            </w:r>
            <w:r w:rsidRPr="00BC0AF4">
              <w:rPr>
                <w:sz w:val="25"/>
                <w:szCs w:val="25"/>
                <w:u w:val="single"/>
              </w:rPr>
              <w:tab/>
            </w:r>
            <w:r w:rsidRPr="00BC0AF4">
              <w:rPr>
                <w:sz w:val="25"/>
                <w:szCs w:val="25"/>
                <w:u w:val="single"/>
              </w:rPr>
              <w:tab/>
            </w:r>
            <w:r w:rsidRPr="00BC0AF4">
              <w:rPr>
                <w:sz w:val="25"/>
                <w:szCs w:val="25"/>
                <w:u w:val="single"/>
              </w:rPr>
              <w:tab/>
            </w:r>
            <w:r w:rsidRPr="00BC0AF4">
              <w:rPr>
                <w:sz w:val="25"/>
                <w:szCs w:val="25"/>
              </w:rPr>
              <w:t>/</w:t>
            </w:r>
          </w:p>
          <w:p w:rsidR="001907B4" w:rsidRPr="00BC0AF4" w:rsidRDefault="001907B4" w:rsidP="00145385">
            <w:pPr>
              <w:tabs>
                <w:tab w:val="left" w:pos="567"/>
              </w:tabs>
              <w:ind w:firstLine="32"/>
              <w:jc w:val="both"/>
              <w:rPr>
                <w:sz w:val="25"/>
                <w:szCs w:val="25"/>
              </w:rPr>
            </w:pPr>
            <w:r w:rsidRPr="00BC0AF4">
              <w:rPr>
                <w:sz w:val="25"/>
                <w:szCs w:val="25"/>
              </w:rPr>
              <w:t>М.П.</w:t>
            </w:r>
          </w:p>
        </w:tc>
      </w:tr>
    </w:tbl>
    <w:p w:rsidR="001907B4" w:rsidRPr="00BC0AF4" w:rsidRDefault="001907B4" w:rsidP="00145385">
      <w:pPr>
        <w:pageBreakBefore/>
        <w:ind w:left="5760"/>
        <w:jc w:val="both"/>
        <w:rPr>
          <w:b/>
          <w:bCs/>
          <w:sz w:val="25"/>
          <w:szCs w:val="25"/>
        </w:rPr>
      </w:pPr>
      <w:r w:rsidRPr="00BC0AF4">
        <w:rPr>
          <w:b/>
          <w:bCs/>
          <w:sz w:val="25"/>
          <w:szCs w:val="25"/>
        </w:rPr>
        <w:lastRenderedPageBreak/>
        <w:t xml:space="preserve">Приложение № </w:t>
      </w:r>
      <w:r w:rsidRPr="00BC0AF4">
        <w:rPr>
          <w:b/>
          <w:sz w:val="25"/>
          <w:szCs w:val="25"/>
        </w:rPr>
        <w:t>1</w:t>
      </w:r>
      <w:r w:rsidRPr="00BC0AF4">
        <w:rPr>
          <w:b/>
          <w:bCs/>
          <w:sz w:val="25"/>
          <w:szCs w:val="25"/>
        </w:rPr>
        <w:t xml:space="preserve">  </w:t>
      </w:r>
    </w:p>
    <w:p w:rsidR="001907B4" w:rsidRPr="00BC0AF4" w:rsidRDefault="001907B4" w:rsidP="00145385">
      <w:pPr>
        <w:ind w:left="5760"/>
        <w:jc w:val="both"/>
        <w:rPr>
          <w:b/>
          <w:bCs/>
          <w:sz w:val="25"/>
          <w:szCs w:val="25"/>
        </w:rPr>
      </w:pPr>
      <w:r w:rsidRPr="00BC0AF4">
        <w:rPr>
          <w:b/>
          <w:bCs/>
          <w:sz w:val="25"/>
          <w:szCs w:val="25"/>
        </w:rPr>
        <w:t xml:space="preserve">к договору № </w:t>
      </w:r>
      <w:r w:rsidRPr="00BC0AF4">
        <w:rPr>
          <w:sz w:val="25"/>
          <w:szCs w:val="25"/>
        </w:rPr>
        <w:t>__________</w:t>
      </w:r>
    </w:p>
    <w:p w:rsidR="001907B4" w:rsidRPr="00BC0AF4" w:rsidRDefault="001907B4" w:rsidP="00145385">
      <w:pPr>
        <w:ind w:left="5760"/>
        <w:jc w:val="both"/>
        <w:rPr>
          <w:sz w:val="25"/>
          <w:szCs w:val="25"/>
        </w:rPr>
      </w:pPr>
      <w:r w:rsidRPr="00BC0AF4">
        <w:rPr>
          <w:b/>
          <w:bCs/>
          <w:sz w:val="25"/>
          <w:szCs w:val="25"/>
        </w:rPr>
        <w:t xml:space="preserve">от </w:t>
      </w:r>
      <w:r w:rsidRPr="00BC0AF4">
        <w:rPr>
          <w:sz w:val="25"/>
          <w:szCs w:val="25"/>
        </w:rPr>
        <w:t>«___»____________2012 года</w:t>
      </w:r>
    </w:p>
    <w:p w:rsidR="00145385" w:rsidRPr="00BC0AF4" w:rsidRDefault="00145385" w:rsidP="00145385">
      <w:pPr>
        <w:ind w:left="5760"/>
        <w:jc w:val="both"/>
        <w:rPr>
          <w:bCs/>
          <w:sz w:val="25"/>
          <w:szCs w:val="25"/>
        </w:rPr>
      </w:pPr>
    </w:p>
    <w:p w:rsidR="001907B4" w:rsidRPr="00BC0AF4" w:rsidRDefault="001907B4" w:rsidP="00145385">
      <w:pPr>
        <w:jc w:val="center"/>
        <w:rPr>
          <w:b/>
          <w:bCs/>
          <w:sz w:val="25"/>
          <w:szCs w:val="25"/>
        </w:rPr>
      </w:pPr>
      <w:r w:rsidRPr="00BC0AF4">
        <w:rPr>
          <w:b/>
          <w:bCs/>
          <w:sz w:val="25"/>
          <w:szCs w:val="25"/>
        </w:rPr>
        <w:t>Спецификация №1</w:t>
      </w:r>
    </w:p>
    <w:p w:rsidR="00145385" w:rsidRPr="00BC0AF4" w:rsidRDefault="00145385" w:rsidP="00145385">
      <w:pPr>
        <w:jc w:val="center"/>
        <w:rPr>
          <w:b/>
          <w:bCs/>
          <w:sz w:val="25"/>
          <w:szCs w:val="25"/>
        </w:rPr>
      </w:pPr>
    </w:p>
    <w:p w:rsidR="001907B4" w:rsidRPr="00BC0AF4" w:rsidRDefault="001907B4" w:rsidP="00145385">
      <w:pPr>
        <w:tabs>
          <w:tab w:val="right" w:pos="9350"/>
        </w:tabs>
        <w:jc w:val="both"/>
        <w:rPr>
          <w:bCs/>
          <w:sz w:val="25"/>
          <w:szCs w:val="25"/>
        </w:rPr>
      </w:pPr>
      <w:r w:rsidRPr="00BC0AF4">
        <w:rPr>
          <w:sz w:val="25"/>
          <w:szCs w:val="25"/>
        </w:rPr>
        <w:t>г. Н. Новгород</w:t>
      </w:r>
      <w:r w:rsidRPr="00BC0AF4">
        <w:rPr>
          <w:sz w:val="25"/>
          <w:szCs w:val="25"/>
        </w:rPr>
        <w:tab/>
        <w:t>«___»____________2012 года</w:t>
      </w:r>
    </w:p>
    <w:p w:rsidR="00145385" w:rsidRPr="00BC0AF4" w:rsidRDefault="00145385" w:rsidP="00145385">
      <w:pPr>
        <w:jc w:val="both"/>
        <w:rPr>
          <w:sz w:val="25"/>
          <w:szCs w:val="25"/>
          <w:u w:val="single"/>
        </w:rPr>
      </w:pPr>
    </w:p>
    <w:p w:rsidR="00145385" w:rsidRPr="00BC0AF4" w:rsidRDefault="00145385" w:rsidP="00145385">
      <w:pPr>
        <w:jc w:val="both"/>
        <w:rPr>
          <w:sz w:val="25"/>
          <w:szCs w:val="25"/>
          <w:u w:val="single"/>
        </w:rPr>
      </w:pPr>
    </w:p>
    <w:p w:rsidR="001907B4" w:rsidRPr="00BC0AF4" w:rsidRDefault="001907B4" w:rsidP="00145385">
      <w:pPr>
        <w:jc w:val="both"/>
        <w:rPr>
          <w:sz w:val="25"/>
          <w:szCs w:val="25"/>
        </w:rPr>
      </w:pPr>
      <w:r w:rsidRPr="00BC0AF4">
        <w:rPr>
          <w:sz w:val="25"/>
          <w:szCs w:val="25"/>
          <w:u w:val="single"/>
        </w:rPr>
        <w:tab/>
      </w:r>
      <w:r w:rsidRPr="00BC0AF4">
        <w:rPr>
          <w:sz w:val="25"/>
          <w:szCs w:val="25"/>
          <w:u w:val="single"/>
        </w:rPr>
        <w:tab/>
      </w:r>
      <w:r w:rsidRPr="00BC0AF4">
        <w:rPr>
          <w:sz w:val="25"/>
          <w:szCs w:val="25"/>
          <w:u w:val="single"/>
        </w:rPr>
        <w:tab/>
      </w:r>
      <w:r w:rsidRPr="00BC0AF4">
        <w:rPr>
          <w:sz w:val="25"/>
          <w:szCs w:val="25"/>
          <w:u w:val="single"/>
        </w:rPr>
        <w:tab/>
      </w:r>
      <w:r w:rsidRPr="00BC0AF4">
        <w:rPr>
          <w:sz w:val="25"/>
          <w:szCs w:val="25"/>
        </w:rPr>
        <w:t xml:space="preserve">, </w:t>
      </w:r>
      <w:proofErr w:type="gramStart"/>
      <w:r w:rsidRPr="00BC0AF4">
        <w:rPr>
          <w:sz w:val="25"/>
          <w:szCs w:val="25"/>
        </w:rPr>
        <w:t>именуемое</w:t>
      </w:r>
      <w:proofErr w:type="gramEnd"/>
      <w:r w:rsidRPr="00BC0AF4">
        <w:rPr>
          <w:sz w:val="25"/>
          <w:szCs w:val="25"/>
        </w:rPr>
        <w:t xml:space="preserve"> в дальнейшем </w:t>
      </w:r>
      <w:r w:rsidRPr="00BC0AF4">
        <w:rPr>
          <w:b/>
          <w:sz w:val="25"/>
          <w:szCs w:val="25"/>
        </w:rPr>
        <w:t>Лицензиат</w:t>
      </w:r>
      <w:r w:rsidRPr="00BC0AF4">
        <w:rPr>
          <w:sz w:val="25"/>
          <w:szCs w:val="25"/>
        </w:rPr>
        <w:t xml:space="preserve">, в лице </w:t>
      </w:r>
      <w:r w:rsidRPr="00BC0AF4">
        <w:rPr>
          <w:sz w:val="25"/>
          <w:szCs w:val="25"/>
          <w:u w:val="single"/>
        </w:rPr>
        <w:tab/>
      </w:r>
      <w:r w:rsidRPr="00BC0AF4">
        <w:rPr>
          <w:sz w:val="25"/>
          <w:szCs w:val="25"/>
          <w:u w:val="single"/>
        </w:rPr>
        <w:tab/>
      </w:r>
      <w:r w:rsidRPr="00BC0AF4">
        <w:rPr>
          <w:sz w:val="25"/>
          <w:szCs w:val="25"/>
          <w:u w:val="single"/>
        </w:rPr>
        <w:tab/>
      </w:r>
      <w:r w:rsidRPr="00BC0AF4">
        <w:rPr>
          <w:sz w:val="25"/>
          <w:szCs w:val="25"/>
          <w:u w:val="single"/>
        </w:rPr>
        <w:tab/>
      </w:r>
      <w:r w:rsidRPr="00BC0AF4">
        <w:rPr>
          <w:sz w:val="25"/>
          <w:szCs w:val="25"/>
          <w:u w:val="single"/>
        </w:rPr>
        <w:tab/>
      </w:r>
      <w:r w:rsidRPr="00BC0AF4">
        <w:rPr>
          <w:rStyle w:val="a7"/>
          <w:rFonts w:ascii="Times New Roman" w:hAnsi="Times New Roman"/>
          <w:sz w:val="25"/>
          <w:szCs w:val="25"/>
        </w:rPr>
        <w:t xml:space="preserve">, действующего на основании </w:t>
      </w:r>
      <w:r w:rsidRPr="00BC0AF4">
        <w:rPr>
          <w:rStyle w:val="a7"/>
          <w:rFonts w:ascii="Times New Roman" w:hAnsi="Times New Roman"/>
          <w:sz w:val="25"/>
          <w:szCs w:val="25"/>
        </w:rPr>
        <w:tab/>
      </w:r>
      <w:r w:rsidRPr="00BC0AF4">
        <w:rPr>
          <w:rStyle w:val="a7"/>
          <w:rFonts w:ascii="Times New Roman" w:hAnsi="Times New Roman"/>
          <w:sz w:val="25"/>
          <w:szCs w:val="25"/>
          <w:u w:val="single"/>
        </w:rPr>
        <w:tab/>
      </w:r>
      <w:r w:rsidRPr="00BC0AF4">
        <w:rPr>
          <w:rStyle w:val="a7"/>
          <w:rFonts w:ascii="Times New Roman" w:hAnsi="Times New Roman"/>
          <w:sz w:val="25"/>
          <w:szCs w:val="25"/>
          <w:u w:val="single"/>
        </w:rPr>
        <w:tab/>
      </w:r>
      <w:r w:rsidRPr="00BC0AF4">
        <w:rPr>
          <w:rStyle w:val="a7"/>
          <w:rFonts w:ascii="Times New Roman" w:hAnsi="Times New Roman"/>
          <w:sz w:val="25"/>
          <w:szCs w:val="25"/>
          <w:u w:val="single"/>
        </w:rPr>
        <w:tab/>
      </w:r>
      <w:r w:rsidRPr="00BC0AF4">
        <w:rPr>
          <w:sz w:val="25"/>
          <w:szCs w:val="25"/>
        </w:rPr>
        <w:t>, с одной стороны,</w:t>
      </w:r>
    </w:p>
    <w:p w:rsidR="001907B4" w:rsidRPr="00BC0AF4" w:rsidRDefault="001907B4" w:rsidP="00145385">
      <w:pPr>
        <w:jc w:val="both"/>
        <w:rPr>
          <w:sz w:val="25"/>
          <w:szCs w:val="25"/>
        </w:rPr>
      </w:pPr>
      <w:r w:rsidRPr="00BC0AF4">
        <w:rPr>
          <w:sz w:val="25"/>
          <w:szCs w:val="25"/>
        </w:rPr>
        <w:t xml:space="preserve">и </w:t>
      </w:r>
    </w:p>
    <w:p w:rsidR="001907B4" w:rsidRPr="00BC0AF4" w:rsidRDefault="001907B4" w:rsidP="00145385">
      <w:pPr>
        <w:jc w:val="both"/>
        <w:rPr>
          <w:sz w:val="25"/>
          <w:szCs w:val="25"/>
        </w:rPr>
      </w:pPr>
      <w:r w:rsidRPr="00BC0AF4">
        <w:rPr>
          <w:b/>
          <w:sz w:val="25"/>
          <w:szCs w:val="25"/>
        </w:rPr>
        <w:t>ОАО «НИАЭП»</w:t>
      </w:r>
      <w:r w:rsidRPr="00BC0AF4">
        <w:rPr>
          <w:sz w:val="25"/>
          <w:szCs w:val="25"/>
        </w:rPr>
        <w:t xml:space="preserve">, </w:t>
      </w:r>
      <w:proofErr w:type="gramStart"/>
      <w:r w:rsidRPr="00BC0AF4">
        <w:rPr>
          <w:sz w:val="25"/>
          <w:szCs w:val="25"/>
        </w:rPr>
        <w:t>именуемое</w:t>
      </w:r>
      <w:proofErr w:type="gramEnd"/>
      <w:r w:rsidRPr="00BC0AF4">
        <w:rPr>
          <w:sz w:val="25"/>
          <w:szCs w:val="25"/>
        </w:rPr>
        <w:t xml:space="preserve"> в дальнейшем </w:t>
      </w:r>
      <w:r w:rsidRPr="00BC0AF4">
        <w:rPr>
          <w:b/>
          <w:sz w:val="25"/>
          <w:szCs w:val="25"/>
        </w:rPr>
        <w:t>Сублицензиат</w:t>
      </w:r>
      <w:r w:rsidRPr="00BC0AF4">
        <w:rPr>
          <w:sz w:val="25"/>
          <w:szCs w:val="25"/>
        </w:rPr>
        <w:t>, в лице _____________________ __________________________________________________________________________,  действующего на основании ________________________________________, с другой стороны,</w:t>
      </w:r>
    </w:p>
    <w:p w:rsidR="001907B4" w:rsidRPr="00BC0AF4" w:rsidRDefault="001907B4" w:rsidP="00145385">
      <w:pPr>
        <w:jc w:val="both"/>
        <w:rPr>
          <w:sz w:val="25"/>
          <w:szCs w:val="25"/>
        </w:rPr>
      </w:pPr>
      <w:r w:rsidRPr="00BC0AF4">
        <w:rPr>
          <w:sz w:val="25"/>
          <w:szCs w:val="25"/>
        </w:rPr>
        <w:t xml:space="preserve">вместе именуемые — Стороны, а каждое по отдельности — Сторона, подписали настоящую Спецификацию к </w:t>
      </w:r>
      <w:r w:rsidRPr="00BC0AF4">
        <w:rPr>
          <w:bCs/>
          <w:sz w:val="25"/>
          <w:szCs w:val="25"/>
        </w:rPr>
        <w:t xml:space="preserve">договору № </w:t>
      </w:r>
      <w:r w:rsidRPr="00BC0AF4">
        <w:rPr>
          <w:sz w:val="25"/>
          <w:szCs w:val="25"/>
          <w:u w:val="single"/>
        </w:rPr>
        <w:tab/>
      </w:r>
      <w:r w:rsidRPr="00BC0AF4">
        <w:rPr>
          <w:sz w:val="25"/>
          <w:szCs w:val="25"/>
          <w:u w:val="single"/>
        </w:rPr>
        <w:tab/>
      </w:r>
      <w:r w:rsidRPr="00BC0AF4">
        <w:rPr>
          <w:sz w:val="25"/>
          <w:szCs w:val="25"/>
          <w:u w:val="single"/>
        </w:rPr>
        <w:tab/>
      </w:r>
      <w:r w:rsidRPr="00BC0AF4">
        <w:rPr>
          <w:sz w:val="25"/>
          <w:szCs w:val="25"/>
        </w:rPr>
        <w:t xml:space="preserve"> </w:t>
      </w:r>
      <w:r w:rsidRPr="00BC0AF4">
        <w:rPr>
          <w:bCs/>
          <w:sz w:val="25"/>
          <w:szCs w:val="25"/>
        </w:rPr>
        <w:t xml:space="preserve">от </w:t>
      </w:r>
      <w:r w:rsidRPr="00BC0AF4">
        <w:rPr>
          <w:sz w:val="25"/>
          <w:szCs w:val="25"/>
        </w:rPr>
        <w:t>«___»____________2012 года о нижеследующем:</w:t>
      </w:r>
    </w:p>
    <w:p w:rsidR="001907B4" w:rsidRPr="00BC0AF4" w:rsidRDefault="001907B4" w:rsidP="00145385">
      <w:pPr>
        <w:ind w:left="360"/>
        <w:jc w:val="both"/>
        <w:rPr>
          <w:sz w:val="25"/>
          <w:szCs w:val="25"/>
        </w:rPr>
      </w:pPr>
    </w:p>
    <w:p w:rsidR="001907B4" w:rsidRPr="00BC0AF4" w:rsidRDefault="001907B4" w:rsidP="00145385">
      <w:pPr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Лицензиат обязуется предоставить, а Сублицензиат оплатить право использования следующих программ для ЭВМ (</w:t>
      </w:r>
      <w:r w:rsidRPr="00BC0AF4">
        <w:rPr>
          <w:i/>
          <w:sz w:val="25"/>
          <w:szCs w:val="25"/>
        </w:rPr>
        <w:t>НДС не облагается на основании пп.26 п.2 ст.149 НК РФ</w:t>
      </w:r>
      <w:r w:rsidRPr="00BC0AF4">
        <w:rPr>
          <w:sz w:val="25"/>
          <w:szCs w:val="25"/>
        </w:rPr>
        <w:t>):</w:t>
      </w:r>
    </w:p>
    <w:tbl>
      <w:tblPr>
        <w:tblW w:w="10104" w:type="dxa"/>
        <w:tblInd w:w="93" w:type="dxa"/>
        <w:tblLayout w:type="fixed"/>
        <w:tblLook w:val="04A0"/>
      </w:tblPr>
      <w:tblGrid>
        <w:gridCol w:w="326"/>
        <w:gridCol w:w="1957"/>
        <w:gridCol w:w="4176"/>
        <w:gridCol w:w="1353"/>
        <w:gridCol w:w="1146"/>
        <w:gridCol w:w="1146"/>
      </w:tblGrid>
      <w:tr w:rsidR="001907B4" w:rsidRPr="00BC0AF4" w:rsidTr="007C5CD5">
        <w:trPr>
          <w:trHeight w:val="300"/>
        </w:trPr>
        <w:tc>
          <w:tcPr>
            <w:tcW w:w="1010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07B4" w:rsidRPr="00BC0AF4" w:rsidRDefault="001907B4" w:rsidP="00145385">
            <w:pPr>
              <w:jc w:val="both"/>
              <w:rPr>
                <w:b/>
                <w:bCs/>
                <w:color w:val="000000"/>
                <w:sz w:val="25"/>
                <w:szCs w:val="25"/>
              </w:rPr>
            </w:pPr>
            <w:r w:rsidRPr="00BC0AF4">
              <w:rPr>
                <w:b/>
                <w:bCs/>
                <w:color w:val="000000"/>
                <w:sz w:val="25"/>
                <w:szCs w:val="25"/>
              </w:rPr>
              <w:t>В центральный офис ОАО «НИАЭП» по адресу:  603006, г. Н, Новгород, пл. Свободы, д. 3</w:t>
            </w:r>
          </w:p>
        </w:tc>
      </w:tr>
      <w:tr w:rsidR="001907B4" w:rsidRPr="00BC0AF4" w:rsidTr="007C5CD5">
        <w:trPr>
          <w:trHeight w:val="615"/>
        </w:trPr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907B4" w:rsidRPr="00BC0AF4" w:rsidRDefault="001907B4" w:rsidP="00145385">
            <w:pPr>
              <w:jc w:val="both"/>
              <w:rPr>
                <w:b/>
                <w:bCs/>
                <w:color w:val="000000"/>
                <w:sz w:val="25"/>
                <w:szCs w:val="25"/>
              </w:rPr>
            </w:pPr>
            <w:r w:rsidRPr="00BC0AF4">
              <w:rPr>
                <w:b/>
                <w:bCs/>
                <w:color w:val="000000"/>
                <w:sz w:val="25"/>
                <w:szCs w:val="25"/>
              </w:rPr>
              <w:t> 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0E0E0"/>
            <w:vAlign w:val="bottom"/>
            <w:hideMark/>
          </w:tcPr>
          <w:p w:rsidR="001907B4" w:rsidRPr="00BC0AF4" w:rsidRDefault="001907B4" w:rsidP="00145385">
            <w:pPr>
              <w:jc w:val="both"/>
              <w:rPr>
                <w:color w:val="000000"/>
                <w:sz w:val="25"/>
                <w:szCs w:val="25"/>
              </w:rPr>
            </w:pPr>
            <w:proofErr w:type="spellStart"/>
            <w:proofErr w:type="gramStart"/>
            <w:r w:rsidRPr="00BC0AF4">
              <w:rPr>
                <w:bCs/>
                <w:color w:val="000000"/>
                <w:sz w:val="25"/>
                <w:szCs w:val="25"/>
              </w:rPr>
              <w:t>Правообла-датель</w:t>
            </w:r>
            <w:proofErr w:type="spellEnd"/>
            <w:proofErr w:type="gramEnd"/>
          </w:p>
        </w:tc>
        <w:tc>
          <w:tcPr>
            <w:tcW w:w="4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0E0E0"/>
            <w:vAlign w:val="bottom"/>
            <w:hideMark/>
          </w:tcPr>
          <w:p w:rsidR="001907B4" w:rsidRPr="00BC0AF4" w:rsidRDefault="001907B4" w:rsidP="00145385">
            <w:pPr>
              <w:jc w:val="both"/>
              <w:rPr>
                <w:color w:val="000000"/>
                <w:sz w:val="25"/>
                <w:szCs w:val="25"/>
              </w:rPr>
            </w:pPr>
            <w:r w:rsidRPr="00BC0AF4">
              <w:rPr>
                <w:bCs/>
                <w:color w:val="000000"/>
                <w:sz w:val="25"/>
                <w:szCs w:val="25"/>
              </w:rPr>
              <w:t>Наименование программы для ЭВМ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0E0E0"/>
            <w:vAlign w:val="bottom"/>
            <w:hideMark/>
          </w:tcPr>
          <w:p w:rsidR="001907B4" w:rsidRPr="00BC0AF4" w:rsidRDefault="001907B4" w:rsidP="00145385">
            <w:pPr>
              <w:jc w:val="both"/>
              <w:rPr>
                <w:color w:val="000000"/>
                <w:sz w:val="25"/>
                <w:szCs w:val="25"/>
              </w:rPr>
            </w:pPr>
            <w:r w:rsidRPr="00BC0AF4">
              <w:rPr>
                <w:bCs/>
                <w:color w:val="000000"/>
                <w:sz w:val="25"/>
                <w:szCs w:val="25"/>
              </w:rPr>
              <w:t>Кол-во лицензий</w:t>
            </w:r>
            <w:r w:rsidRPr="00BC0AF4">
              <w:rPr>
                <w:b/>
                <w:bCs/>
                <w:color w:val="000000"/>
                <w:sz w:val="25"/>
                <w:szCs w:val="25"/>
              </w:rPr>
              <w:t>*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0E0E0"/>
            <w:vAlign w:val="bottom"/>
            <w:hideMark/>
          </w:tcPr>
          <w:p w:rsidR="001907B4" w:rsidRPr="00BC0AF4" w:rsidRDefault="001907B4" w:rsidP="00145385">
            <w:pPr>
              <w:jc w:val="both"/>
              <w:rPr>
                <w:color w:val="000000"/>
                <w:sz w:val="25"/>
                <w:szCs w:val="25"/>
              </w:rPr>
            </w:pPr>
            <w:r w:rsidRPr="00BC0AF4">
              <w:rPr>
                <w:bCs/>
                <w:color w:val="000000"/>
                <w:sz w:val="25"/>
                <w:szCs w:val="25"/>
              </w:rPr>
              <w:t>Цена, рублей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0E0E0"/>
            <w:vAlign w:val="bottom"/>
            <w:hideMark/>
          </w:tcPr>
          <w:p w:rsidR="001907B4" w:rsidRPr="00BC0AF4" w:rsidRDefault="001907B4" w:rsidP="00145385">
            <w:pPr>
              <w:jc w:val="both"/>
              <w:rPr>
                <w:color w:val="000000"/>
                <w:sz w:val="25"/>
                <w:szCs w:val="25"/>
              </w:rPr>
            </w:pPr>
            <w:r w:rsidRPr="00BC0AF4">
              <w:rPr>
                <w:bCs/>
                <w:color w:val="000000"/>
                <w:sz w:val="25"/>
                <w:szCs w:val="25"/>
              </w:rPr>
              <w:t>Сумма, рублей</w:t>
            </w:r>
          </w:p>
        </w:tc>
      </w:tr>
      <w:tr w:rsidR="001907B4" w:rsidRPr="00BC0AF4" w:rsidTr="007C5CD5">
        <w:trPr>
          <w:trHeight w:val="439"/>
        </w:trPr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07B4" w:rsidRPr="00BC0AF4" w:rsidRDefault="001907B4" w:rsidP="00145385">
            <w:pPr>
              <w:jc w:val="both"/>
              <w:rPr>
                <w:color w:val="000000"/>
                <w:sz w:val="25"/>
                <w:szCs w:val="25"/>
              </w:rPr>
            </w:pPr>
            <w:r w:rsidRPr="00BC0AF4">
              <w:rPr>
                <w:color w:val="000000"/>
                <w:sz w:val="25"/>
                <w:szCs w:val="25"/>
              </w:rPr>
              <w:t>1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7B4" w:rsidRPr="00BC0AF4" w:rsidRDefault="001907B4" w:rsidP="00145385">
            <w:pPr>
              <w:pStyle w:val="Default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4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7B4" w:rsidRPr="00BC0AF4" w:rsidRDefault="001907B4" w:rsidP="00145385">
            <w:pPr>
              <w:jc w:val="both"/>
              <w:rPr>
                <w:color w:val="000000"/>
                <w:sz w:val="25"/>
                <w:szCs w:val="25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7B4" w:rsidRPr="00BC0AF4" w:rsidRDefault="001907B4" w:rsidP="00145385">
            <w:pPr>
              <w:jc w:val="both"/>
              <w:rPr>
                <w:color w:val="000000"/>
                <w:sz w:val="25"/>
                <w:szCs w:val="25"/>
              </w:rPr>
            </w:pPr>
            <w:r w:rsidRPr="00BC0AF4">
              <w:rPr>
                <w:color w:val="000000"/>
                <w:sz w:val="25"/>
                <w:szCs w:val="25"/>
              </w:rPr>
              <w:t>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07B4" w:rsidRPr="00BC0AF4" w:rsidRDefault="001907B4" w:rsidP="00145385">
            <w:pPr>
              <w:jc w:val="both"/>
              <w:rPr>
                <w:color w:val="000000"/>
                <w:sz w:val="25"/>
                <w:szCs w:val="25"/>
                <w:lang w:val="en-US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07B4" w:rsidRPr="00BC0AF4" w:rsidRDefault="001907B4" w:rsidP="00145385">
            <w:pPr>
              <w:jc w:val="both"/>
              <w:rPr>
                <w:color w:val="000000"/>
                <w:sz w:val="25"/>
                <w:szCs w:val="25"/>
                <w:lang w:val="en-US"/>
              </w:rPr>
            </w:pPr>
          </w:p>
        </w:tc>
      </w:tr>
      <w:tr w:rsidR="001907B4" w:rsidRPr="00BC0AF4" w:rsidTr="007C5CD5">
        <w:trPr>
          <w:trHeight w:val="300"/>
        </w:trPr>
        <w:tc>
          <w:tcPr>
            <w:tcW w:w="7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0E0E0"/>
            <w:vAlign w:val="bottom"/>
            <w:hideMark/>
          </w:tcPr>
          <w:p w:rsidR="001907B4" w:rsidRPr="00BC0AF4" w:rsidRDefault="001907B4" w:rsidP="00145385">
            <w:pPr>
              <w:jc w:val="both"/>
              <w:rPr>
                <w:b/>
                <w:bCs/>
                <w:color w:val="000000"/>
                <w:sz w:val="25"/>
                <w:szCs w:val="25"/>
              </w:rPr>
            </w:pPr>
            <w:r w:rsidRPr="00BC0AF4">
              <w:rPr>
                <w:b/>
                <w:bCs/>
                <w:color w:val="000000"/>
                <w:sz w:val="25"/>
                <w:szCs w:val="25"/>
              </w:rPr>
              <w:t>Итого общая стоимость передачи права использования программ для ЭВМ:</w:t>
            </w:r>
          </w:p>
        </w:tc>
        <w:tc>
          <w:tcPr>
            <w:tcW w:w="22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0E0E0"/>
            <w:vAlign w:val="bottom"/>
            <w:hideMark/>
          </w:tcPr>
          <w:p w:rsidR="001907B4" w:rsidRPr="00BC0AF4" w:rsidRDefault="001907B4" w:rsidP="00145385">
            <w:pPr>
              <w:jc w:val="both"/>
              <w:rPr>
                <w:color w:val="000000"/>
                <w:sz w:val="25"/>
                <w:szCs w:val="25"/>
              </w:rPr>
            </w:pPr>
            <w:r w:rsidRPr="00BC0AF4">
              <w:rPr>
                <w:color w:val="000000"/>
                <w:sz w:val="25"/>
                <w:szCs w:val="25"/>
              </w:rPr>
              <w:t> </w:t>
            </w:r>
          </w:p>
        </w:tc>
      </w:tr>
    </w:tbl>
    <w:p w:rsidR="001907B4" w:rsidRPr="00BC0AF4" w:rsidRDefault="001907B4" w:rsidP="00145385">
      <w:pPr>
        <w:jc w:val="both"/>
        <w:rPr>
          <w:sz w:val="25"/>
          <w:szCs w:val="25"/>
        </w:rPr>
      </w:pPr>
      <w:r w:rsidRPr="00BC0AF4">
        <w:rPr>
          <w:b/>
          <w:sz w:val="25"/>
          <w:szCs w:val="25"/>
        </w:rPr>
        <w:t>*</w:t>
      </w:r>
      <w:r w:rsidRPr="00BC0AF4">
        <w:rPr>
          <w:sz w:val="25"/>
          <w:szCs w:val="25"/>
        </w:rPr>
        <w:t>Под одной лицензией понимается одна ЭВМ, на которой возможно использование соответствующей программ для ЭВМ.</w:t>
      </w:r>
    </w:p>
    <w:p w:rsidR="00145385" w:rsidRPr="00BC0AF4" w:rsidRDefault="00145385" w:rsidP="00145385">
      <w:pPr>
        <w:jc w:val="both"/>
        <w:rPr>
          <w:sz w:val="25"/>
          <w:szCs w:val="25"/>
        </w:rPr>
      </w:pPr>
    </w:p>
    <w:p w:rsidR="001907B4" w:rsidRPr="00BC0AF4" w:rsidRDefault="001907B4" w:rsidP="00145385">
      <w:pPr>
        <w:pStyle w:val="a5"/>
        <w:numPr>
          <w:ilvl w:val="0"/>
          <w:numId w:val="3"/>
        </w:numPr>
        <w:tabs>
          <w:tab w:val="left" w:pos="374"/>
        </w:tabs>
        <w:spacing w:after="0" w:line="240" w:lineRule="auto"/>
        <w:ind w:left="0" w:firstLine="0"/>
        <w:jc w:val="both"/>
        <w:rPr>
          <w:rFonts w:ascii="Times New Roman" w:hAnsi="Times New Roman"/>
          <w:sz w:val="25"/>
          <w:szCs w:val="25"/>
        </w:rPr>
      </w:pPr>
      <w:r w:rsidRPr="00BC0AF4">
        <w:rPr>
          <w:rFonts w:ascii="Times New Roman" w:hAnsi="Times New Roman"/>
          <w:sz w:val="25"/>
          <w:szCs w:val="25"/>
        </w:rPr>
        <w:t>Общая стоимость настоящей Спецификации, подлежащая уплате Сублицензиатом, составляет</w:t>
      </w:r>
      <w:proofErr w:type="gramStart"/>
      <w:r w:rsidRPr="00BC0AF4">
        <w:rPr>
          <w:rFonts w:ascii="Times New Roman" w:hAnsi="Times New Roman"/>
          <w:sz w:val="25"/>
          <w:szCs w:val="25"/>
          <w:u w:val="single"/>
        </w:rPr>
        <w:tab/>
      </w:r>
      <w:r w:rsidRPr="00BC0AF4">
        <w:rPr>
          <w:rFonts w:ascii="Times New Roman" w:hAnsi="Times New Roman"/>
          <w:sz w:val="25"/>
          <w:szCs w:val="25"/>
          <w:u w:val="single"/>
        </w:rPr>
        <w:tab/>
      </w:r>
      <w:r w:rsidRPr="00BC0AF4">
        <w:rPr>
          <w:rFonts w:ascii="Times New Roman" w:hAnsi="Times New Roman"/>
          <w:sz w:val="25"/>
          <w:szCs w:val="25"/>
        </w:rPr>
        <w:t xml:space="preserve"> (</w:t>
      </w:r>
      <w:r w:rsidRPr="00BC0AF4">
        <w:rPr>
          <w:rFonts w:ascii="Times New Roman" w:hAnsi="Times New Roman"/>
          <w:sz w:val="25"/>
          <w:szCs w:val="25"/>
          <w:u w:val="single"/>
        </w:rPr>
        <w:tab/>
      </w:r>
      <w:r w:rsidRPr="00BC0AF4">
        <w:rPr>
          <w:rFonts w:ascii="Times New Roman" w:hAnsi="Times New Roman"/>
          <w:sz w:val="25"/>
          <w:szCs w:val="25"/>
          <w:u w:val="single"/>
        </w:rPr>
        <w:tab/>
      </w:r>
      <w:r w:rsidRPr="00BC0AF4">
        <w:rPr>
          <w:rFonts w:ascii="Times New Roman" w:hAnsi="Times New Roman"/>
          <w:sz w:val="25"/>
          <w:szCs w:val="25"/>
          <w:u w:val="single"/>
        </w:rPr>
        <w:tab/>
      </w:r>
      <w:r w:rsidRPr="00BC0AF4">
        <w:rPr>
          <w:rFonts w:ascii="Times New Roman" w:hAnsi="Times New Roman"/>
          <w:sz w:val="25"/>
          <w:szCs w:val="25"/>
          <w:u w:val="single"/>
        </w:rPr>
        <w:tab/>
      </w:r>
      <w:r w:rsidRPr="00BC0AF4">
        <w:rPr>
          <w:rFonts w:ascii="Times New Roman" w:hAnsi="Times New Roman"/>
          <w:sz w:val="25"/>
          <w:szCs w:val="25"/>
        </w:rPr>
        <w:t xml:space="preserve">) </w:t>
      </w:r>
      <w:proofErr w:type="gramEnd"/>
      <w:r w:rsidRPr="00BC0AF4">
        <w:rPr>
          <w:rFonts w:ascii="Times New Roman" w:hAnsi="Times New Roman"/>
          <w:sz w:val="25"/>
          <w:szCs w:val="25"/>
        </w:rPr>
        <w:t>рублей  ___ копеек, НДС не облагается.</w:t>
      </w:r>
    </w:p>
    <w:tbl>
      <w:tblPr>
        <w:tblW w:w="0" w:type="auto"/>
        <w:tblLook w:val="01E0"/>
      </w:tblPr>
      <w:tblGrid>
        <w:gridCol w:w="4828"/>
        <w:gridCol w:w="4742"/>
      </w:tblGrid>
      <w:tr w:rsidR="001907B4" w:rsidRPr="00BC0AF4" w:rsidTr="007C5CD5">
        <w:trPr>
          <w:trHeight w:val="862"/>
        </w:trPr>
        <w:tc>
          <w:tcPr>
            <w:tcW w:w="4828" w:type="dxa"/>
          </w:tcPr>
          <w:p w:rsidR="001907B4" w:rsidRPr="00BC0AF4" w:rsidRDefault="001907B4" w:rsidP="00145385">
            <w:pPr>
              <w:tabs>
                <w:tab w:val="left" w:pos="567"/>
              </w:tabs>
              <w:jc w:val="both"/>
              <w:rPr>
                <w:b/>
                <w:sz w:val="25"/>
                <w:szCs w:val="25"/>
              </w:rPr>
            </w:pPr>
          </w:p>
          <w:p w:rsidR="001907B4" w:rsidRPr="00BC0AF4" w:rsidRDefault="001907B4" w:rsidP="00145385">
            <w:pPr>
              <w:tabs>
                <w:tab w:val="left" w:pos="567"/>
              </w:tabs>
              <w:jc w:val="both"/>
              <w:rPr>
                <w:b/>
                <w:sz w:val="25"/>
                <w:szCs w:val="25"/>
              </w:rPr>
            </w:pPr>
            <w:r w:rsidRPr="00BC0AF4">
              <w:rPr>
                <w:b/>
                <w:sz w:val="25"/>
                <w:szCs w:val="25"/>
              </w:rPr>
              <w:t>Лицензиат:</w:t>
            </w:r>
          </w:p>
          <w:p w:rsidR="001907B4" w:rsidRPr="00BC0AF4" w:rsidRDefault="001907B4" w:rsidP="00145385">
            <w:pPr>
              <w:tabs>
                <w:tab w:val="left" w:pos="567"/>
              </w:tabs>
              <w:jc w:val="both"/>
              <w:rPr>
                <w:sz w:val="25"/>
                <w:szCs w:val="25"/>
              </w:rPr>
            </w:pPr>
          </w:p>
        </w:tc>
        <w:tc>
          <w:tcPr>
            <w:tcW w:w="4742" w:type="dxa"/>
          </w:tcPr>
          <w:p w:rsidR="001907B4" w:rsidRPr="00BC0AF4" w:rsidRDefault="001907B4" w:rsidP="00145385">
            <w:pPr>
              <w:tabs>
                <w:tab w:val="left" w:pos="567"/>
              </w:tabs>
              <w:jc w:val="both"/>
              <w:rPr>
                <w:b/>
                <w:sz w:val="25"/>
                <w:szCs w:val="25"/>
              </w:rPr>
            </w:pPr>
          </w:p>
          <w:p w:rsidR="001907B4" w:rsidRPr="00BC0AF4" w:rsidRDefault="001907B4" w:rsidP="00145385">
            <w:pPr>
              <w:tabs>
                <w:tab w:val="left" w:pos="567"/>
              </w:tabs>
              <w:jc w:val="both"/>
              <w:rPr>
                <w:b/>
                <w:sz w:val="25"/>
                <w:szCs w:val="25"/>
              </w:rPr>
            </w:pPr>
            <w:r w:rsidRPr="00BC0AF4">
              <w:rPr>
                <w:b/>
                <w:sz w:val="25"/>
                <w:szCs w:val="25"/>
              </w:rPr>
              <w:t>Сублицензиат:</w:t>
            </w:r>
          </w:p>
          <w:p w:rsidR="001907B4" w:rsidRPr="00BC0AF4" w:rsidRDefault="001907B4" w:rsidP="00145385">
            <w:pPr>
              <w:jc w:val="both"/>
              <w:rPr>
                <w:sz w:val="25"/>
                <w:szCs w:val="25"/>
              </w:rPr>
            </w:pPr>
            <w:r w:rsidRPr="00BC0AF4">
              <w:rPr>
                <w:b/>
                <w:sz w:val="25"/>
                <w:szCs w:val="25"/>
              </w:rPr>
              <w:t>ОАО «НИАЭП»</w:t>
            </w:r>
          </w:p>
        </w:tc>
      </w:tr>
      <w:tr w:rsidR="001907B4" w:rsidRPr="00BC0AF4" w:rsidTr="007C5CD5">
        <w:trPr>
          <w:trHeight w:val="1059"/>
        </w:trPr>
        <w:tc>
          <w:tcPr>
            <w:tcW w:w="4828" w:type="dxa"/>
          </w:tcPr>
          <w:p w:rsidR="001907B4" w:rsidRPr="00BC0AF4" w:rsidRDefault="001907B4" w:rsidP="00145385">
            <w:pPr>
              <w:tabs>
                <w:tab w:val="left" w:pos="567"/>
              </w:tabs>
              <w:jc w:val="both"/>
              <w:rPr>
                <w:b/>
                <w:sz w:val="25"/>
                <w:szCs w:val="25"/>
              </w:rPr>
            </w:pPr>
            <w:r w:rsidRPr="00BC0AF4">
              <w:rPr>
                <w:b/>
                <w:bCs/>
                <w:sz w:val="25"/>
                <w:szCs w:val="25"/>
              </w:rPr>
              <w:t>Подпись:</w:t>
            </w:r>
            <w:r w:rsidRPr="00BC0AF4">
              <w:rPr>
                <w:b/>
                <w:sz w:val="25"/>
                <w:szCs w:val="25"/>
              </w:rPr>
              <w:t xml:space="preserve"> </w:t>
            </w:r>
          </w:p>
          <w:p w:rsidR="001907B4" w:rsidRPr="00BC0AF4" w:rsidRDefault="001907B4" w:rsidP="00145385">
            <w:pPr>
              <w:tabs>
                <w:tab w:val="left" w:pos="567"/>
              </w:tabs>
              <w:jc w:val="both"/>
              <w:rPr>
                <w:sz w:val="25"/>
                <w:szCs w:val="25"/>
              </w:rPr>
            </w:pPr>
          </w:p>
          <w:p w:rsidR="001907B4" w:rsidRPr="00BC0AF4" w:rsidRDefault="001907B4" w:rsidP="00145385">
            <w:pPr>
              <w:tabs>
                <w:tab w:val="left" w:pos="567"/>
              </w:tabs>
              <w:jc w:val="both"/>
              <w:rPr>
                <w:sz w:val="25"/>
                <w:szCs w:val="25"/>
              </w:rPr>
            </w:pPr>
            <w:r w:rsidRPr="00BC0AF4">
              <w:rPr>
                <w:sz w:val="25"/>
                <w:szCs w:val="25"/>
              </w:rPr>
              <w:t xml:space="preserve">_____________________ / </w:t>
            </w:r>
            <w:r w:rsidRPr="00BC0AF4">
              <w:rPr>
                <w:sz w:val="25"/>
                <w:szCs w:val="25"/>
                <w:u w:val="single"/>
              </w:rPr>
              <w:tab/>
            </w:r>
            <w:r w:rsidRPr="00BC0AF4">
              <w:rPr>
                <w:sz w:val="25"/>
                <w:szCs w:val="25"/>
                <w:u w:val="single"/>
              </w:rPr>
              <w:tab/>
            </w:r>
            <w:r w:rsidRPr="00BC0AF4">
              <w:rPr>
                <w:sz w:val="25"/>
                <w:szCs w:val="25"/>
              </w:rPr>
              <w:t xml:space="preserve"> / </w:t>
            </w:r>
          </w:p>
          <w:p w:rsidR="001907B4" w:rsidRPr="00BC0AF4" w:rsidRDefault="001907B4" w:rsidP="00145385">
            <w:pPr>
              <w:tabs>
                <w:tab w:val="left" w:pos="567"/>
              </w:tabs>
              <w:jc w:val="both"/>
              <w:rPr>
                <w:sz w:val="25"/>
                <w:szCs w:val="25"/>
              </w:rPr>
            </w:pPr>
            <w:r w:rsidRPr="00BC0AF4">
              <w:rPr>
                <w:sz w:val="25"/>
                <w:szCs w:val="25"/>
              </w:rPr>
              <w:t>М.П.</w:t>
            </w:r>
          </w:p>
        </w:tc>
        <w:tc>
          <w:tcPr>
            <w:tcW w:w="4742" w:type="dxa"/>
          </w:tcPr>
          <w:p w:rsidR="001907B4" w:rsidRPr="00BC0AF4" w:rsidRDefault="001907B4" w:rsidP="00145385">
            <w:pPr>
              <w:tabs>
                <w:tab w:val="left" w:pos="567"/>
              </w:tabs>
              <w:jc w:val="both"/>
              <w:rPr>
                <w:b/>
                <w:sz w:val="25"/>
                <w:szCs w:val="25"/>
              </w:rPr>
            </w:pPr>
            <w:r w:rsidRPr="00BC0AF4">
              <w:rPr>
                <w:b/>
                <w:bCs/>
                <w:sz w:val="25"/>
                <w:szCs w:val="25"/>
              </w:rPr>
              <w:t>Подпись:</w:t>
            </w:r>
            <w:r w:rsidRPr="00BC0AF4">
              <w:rPr>
                <w:b/>
                <w:sz w:val="25"/>
                <w:szCs w:val="25"/>
              </w:rPr>
              <w:t xml:space="preserve"> </w:t>
            </w:r>
          </w:p>
          <w:p w:rsidR="001907B4" w:rsidRPr="00BC0AF4" w:rsidRDefault="001907B4" w:rsidP="00145385">
            <w:pPr>
              <w:tabs>
                <w:tab w:val="left" w:pos="567"/>
              </w:tabs>
              <w:jc w:val="both"/>
              <w:rPr>
                <w:sz w:val="25"/>
                <w:szCs w:val="25"/>
              </w:rPr>
            </w:pPr>
          </w:p>
          <w:p w:rsidR="001907B4" w:rsidRPr="00BC0AF4" w:rsidRDefault="001907B4" w:rsidP="00145385">
            <w:pPr>
              <w:tabs>
                <w:tab w:val="left" w:pos="567"/>
              </w:tabs>
              <w:ind w:firstLine="32"/>
              <w:jc w:val="both"/>
              <w:rPr>
                <w:sz w:val="25"/>
                <w:szCs w:val="25"/>
              </w:rPr>
            </w:pPr>
            <w:r w:rsidRPr="00BC0AF4">
              <w:rPr>
                <w:sz w:val="25"/>
                <w:szCs w:val="25"/>
              </w:rPr>
              <w:t xml:space="preserve">____________________/ </w:t>
            </w:r>
            <w:r w:rsidRPr="00BC0AF4">
              <w:rPr>
                <w:sz w:val="25"/>
                <w:szCs w:val="25"/>
                <w:u w:val="single"/>
              </w:rPr>
              <w:tab/>
            </w:r>
            <w:r w:rsidRPr="00BC0AF4">
              <w:rPr>
                <w:sz w:val="25"/>
                <w:szCs w:val="25"/>
                <w:u w:val="single"/>
              </w:rPr>
              <w:tab/>
            </w:r>
            <w:r w:rsidRPr="00BC0AF4">
              <w:rPr>
                <w:sz w:val="25"/>
                <w:szCs w:val="25"/>
              </w:rPr>
              <w:t>/</w:t>
            </w:r>
          </w:p>
          <w:p w:rsidR="001907B4" w:rsidRPr="00BC0AF4" w:rsidRDefault="001907B4" w:rsidP="00145385">
            <w:pPr>
              <w:tabs>
                <w:tab w:val="left" w:pos="567"/>
              </w:tabs>
              <w:jc w:val="both"/>
              <w:rPr>
                <w:sz w:val="25"/>
                <w:szCs w:val="25"/>
              </w:rPr>
            </w:pPr>
            <w:r w:rsidRPr="00BC0AF4">
              <w:rPr>
                <w:sz w:val="25"/>
                <w:szCs w:val="25"/>
              </w:rPr>
              <w:t>М.П.</w:t>
            </w:r>
          </w:p>
        </w:tc>
      </w:tr>
    </w:tbl>
    <w:p w:rsidR="000B392E" w:rsidRPr="00BC0AF4" w:rsidRDefault="000B392E" w:rsidP="00BC0AF4">
      <w:pPr>
        <w:jc w:val="both"/>
        <w:rPr>
          <w:sz w:val="25"/>
          <w:szCs w:val="25"/>
        </w:rPr>
      </w:pPr>
    </w:p>
    <w:sectPr w:rsidR="000B392E" w:rsidRPr="00BC0AF4" w:rsidSect="00BC0AF4">
      <w:pgSz w:w="11907" w:h="16840" w:code="9"/>
      <w:pgMar w:top="1134" w:right="907" w:bottom="1701" w:left="1418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9"/>
    <w:multiLevelType w:val="multilevel"/>
    <w:tmpl w:val="95C070DA"/>
    <w:lvl w:ilvl="0">
      <w:start w:val="11"/>
      <w:numFmt w:val="decimal"/>
      <w:isLgl/>
      <w:suff w:val="nothing"/>
      <w:lvlText w:val="%1"/>
      <w:lvlJc w:val="left"/>
      <w:pPr>
        <w:ind w:left="0" w:firstLine="432"/>
      </w:pPr>
      <w:rPr>
        <w:rFonts w:hint="default"/>
        <w:color w:val="000000"/>
        <w:position w:val="0"/>
        <w:sz w:val="28"/>
      </w:rPr>
    </w:lvl>
    <w:lvl w:ilvl="1">
      <w:start w:val="1"/>
      <w:numFmt w:val="decimal"/>
      <w:isLgl/>
      <w:lvlText w:val="%1.%2"/>
      <w:lvlJc w:val="left"/>
      <w:pPr>
        <w:tabs>
          <w:tab w:val="num" w:pos="576"/>
        </w:tabs>
        <w:ind w:left="576" w:firstLine="0"/>
      </w:pPr>
      <w:rPr>
        <w:rFonts w:hint="default"/>
        <w:color w:val="000000"/>
        <w:position w:val="0"/>
        <w:sz w:val="24"/>
        <w:szCs w:val="24"/>
      </w:rPr>
    </w:lvl>
    <w:lvl w:ilvl="2">
      <w:start w:val="1"/>
      <w:numFmt w:val="decimal"/>
      <w:isLgl/>
      <w:suff w:val="nothing"/>
      <w:lvlText w:val="%1.%2.%3"/>
      <w:lvlJc w:val="left"/>
      <w:pPr>
        <w:ind w:left="0" w:firstLine="720"/>
      </w:pPr>
      <w:rPr>
        <w:rFonts w:hint="default"/>
        <w:color w:val="000000"/>
        <w:position w:val="0"/>
        <w:sz w:val="28"/>
      </w:rPr>
    </w:lvl>
    <w:lvl w:ilvl="3">
      <w:start w:val="1"/>
      <w:numFmt w:val="decimal"/>
      <w:isLgl/>
      <w:suff w:val="nothing"/>
      <w:lvlText w:val="%1.%2.%3.%4"/>
      <w:lvlJc w:val="left"/>
      <w:pPr>
        <w:ind w:left="0" w:firstLine="864"/>
      </w:pPr>
      <w:rPr>
        <w:rFonts w:hint="default"/>
        <w:color w:val="000000"/>
        <w:position w:val="0"/>
        <w:sz w:val="28"/>
      </w:rPr>
    </w:lvl>
    <w:lvl w:ilvl="4">
      <w:start w:val="1"/>
      <w:numFmt w:val="decimal"/>
      <w:isLgl/>
      <w:suff w:val="nothing"/>
      <w:lvlText w:val="%1.%2.%3.%4.%5"/>
      <w:lvlJc w:val="left"/>
      <w:pPr>
        <w:ind w:left="0" w:firstLine="1008"/>
      </w:pPr>
      <w:rPr>
        <w:rFonts w:hint="default"/>
        <w:color w:val="000000"/>
        <w:position w:val="0"/>
        <w:sz w:val="28"/>
      </w:rPr>
    </w:lvl>
    <w:lvl w:ilvl="5">
      <w:start w:val="1"/>
      <w:numFmt w:val="decimal"/>
      <w:isLgl/>
      <w:suff w:val="nothing"/>
      <w:lvlText w:val="%1.%2.%3.%4.%5.%6"/>
      <w:lvlJc w:val="left"/>
      <w:pPr>
        <w:ind w:left="0" w:firstLine="1152"/>
      </w:pPr>
      <w:rPr>
        <w:rFonts w:hint="default"/>
        <w:color w:val="000000"/>
        <w:position w:val="0"/>
        <w:sz w:val="28"/>
      </w:rPr>
    </w:lvl>
    <w:lvl w:ilvl="6">
      <w:start w:val="1"/>
      <w:numFmt w:val="decimal"/>
      <w:isLgl/>
      <w:suff w:val="nothing"/>
      <w:lvlText w:val="%1.%2.%3.%4.%5.%6.%7"/>
      <w:lvlJc w:val="left"/>
      <w:pPr>
        <w:ind w:left="0" w:firstLine="1296"/>
      </w:pPr>
      <w:rPr>
        <w:rFonts w:hint="default"/>
        <w:color w:val="000000"/>
        <w:position w:val="0"/>
        <w:sz w:val="28"/>
      </w:rPr>
    </w:lvl>
    <w:lvl w:ilvl="7">
      <w:start w:val="1"/>
      <w:numFmt w:val="decimal"/>
      <w:isLgl/>
      <w:suff w:val="nothing"/>
      <w:lvlText w:val="%1.%2.%3.%4.%5.%6.%7.%8"/>
      <w:lvlJc w:val="left"/>
      <w:pPr>
        <w:ind w:left="0" w:firstLine="1440"/>
      </w:pPr>
      <w:rPr>
        <w:rFonts w:hint="default"/>
        <w:color w:val="000000"/>
        <w:position w:val="0"/>
        <w:sz w:val="28"/>
      </w:rPr>
    </w:lvl>
    <w:lvl w:ilvl="8">
      <w:start w:val="1"/>
      <w:numFmt w:val="decimal"/>
      <w:isLgl/>
      <w:suff w:val="nothing"/>
      <w:lvlText w:val="%1.%2.%3.%4.%5.%6.%7.%8.%9"/>
      <w:lvlJc w:val="left"/>
      <w:pPr>
        <w:ind w:left="0" w:firstLine="1584"/>
      </w:pPr>
      <w:rPr>
        <w:rFonts w:hint="default"/>
        <w:color w:val="000000"/>
        <w:position w:val="0"/>
        <w:sz w:val="28"/>
      </w:rPr>
    </w:lvl>
  </w:abstractNum>
  <w:abstractNum w:abstractNumId="1">
    <w:nsid w:val="18D25BAC"/>
    <w:multiLevelType w:val="multilevel"/>
    <w:tmpl w:val="909642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2E006060"/>
    <w:multiLevelType w:val="hybridMultilevel"/>
    <w:tmpl w:val="28C6A056"/>
    <w:lvl w:ilvl="0" w:tplc="2118EE94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 w:hint="default"/>
      </w:rPr>
    </w:lvl>
    <w:lvl w:ilvl="1" w:tplc="A8D0AE16">
      <w:start w:val="1"/>
      <w:numFmt w:val="bullet"/>
      <w:lvlText w:val="—"/>
      <w:lvlJc w:val="left"/>
      <w:pPr>
        <w:tabs>
          <w:tab w:val="num" w:pos="1260"/>
        </w:tabs>
        <w:ind w:left="1260" w:hanging="360"/>
      </w:pPr>
      <w:rPr>
        <w:rFonts w:ascii="Tahoma" w:hAnsi="Tahoma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3">
    <w:nsid w:val="3F3D53E0"/>
    <w:multiLevelType w:val="hybridMultilevel"/>
    <w:tmpl w:val="0358AB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C4000"/>
    <w:multiLevelType w:val="hybridMultilevel"/>
    <w:tmpl w:val="B62C3604"/>
    <w:lvl w:ilvl="0" w:tplc="8BBE60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4AEC11A4"/>
    <w:multiLevelType w:val="multilevel"/>
    <w:tmpl w:val="6204D13A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>
    <w:nsid w:val="56930524"/>
    <w:multiLevelType w:val="multilevel"/>
    <w:tmpl w:val="558EB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8">
    <w:nsid w:val="6F072F26"/>
    <w:multiLevelType w:val="multilevel"/>
    <w:tmpl w:val="098A359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70622E98"/>
    <w:multiLevelType w:val="multilevel"/>
    <w:tmpl w:val="098A359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3"/>
  </w:num>
  <w:num w:numId="7">
    <w:abstractNumId w:val="6"/>
  </w:num>
  <w:num w:numId="8">
    <w:abstractNumId w:val="4"/>
  </w:num>
  <w:num w:numId="9">
    <w:abstractNumId w:val="8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907B4"/>
    <w:rsid w:val="000B392E"/>
    <w:rsid w:val="00145385"/>
    <w:rsid w:val="001907B4"/>
    <w:rsid w:val="001F1A3C"/>
    <w:rsid w:val="003C6C9E"/>
    <w:rsid w:val="004973EC"/>
    <w:rsid w:val="004B66AC"/>
    <w:rsid w:val="0063572C"/>
    <w:rsid w:val="006B393B"/>
    <w:rsid w:val="007717A1"/>
    <w:rsid w:val="00827FB7"/>
    <w:rsid w:val="008561FC"/>
    <w:rsid w:val="00915F92"/>
    <w:rsid w:val="00A30E12"/>
    <w:rsid w:val="00B52F31"/>
    <w:rsid w:val="00BC0AF4"/>
    <w:rsid w:val="00CE3D53"/>
    <w:rsid w:val="00F006DD"/>
    <w:rsid w:val="00F37A06"/>
    <w:rsid w:val="00F536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907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145385"/>
    <w:pPr>
      <w:keepNext/>
      <w:numPr>
        <w:numId w:val="4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145385"/>
    <w:pPr>
      <w:keepNext/>
      <w:numPr>
        <w:ilvl w:val="1"/>
        <w:numId w:val="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21">
    <w:name w:val="Body Text Indent 2"/>
    <w:basedOn w:val="a0"/>
    <w:link w:val="22"/>
    <w:rsid w:val="001907B4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1907B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uiPriority w:val="99"/>
    <w:rsid w:val="001907B4"/>
    <w:rPr>
      <w:color w:val="0000FF"/>
      <w:u w:val="single"/>
    </w:rPr>
  </w:style>
  <w:style w:type="paragraph" w:styleId="a5">
    <w:name w:val="List Paragraph"/>
    <w:basedOn w:val="a0"/>
    <w:qFormat/>
    <w:rsid w:val="001907B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6">
    <w:name w:val="Placeholder Text"/>
    <w:basedOn w:val="a1"/>
    <w:semiHidden/>
    <w:rsid w:val="001907B4"/>
    <w:rPr>
      <w:color w:val="808080"/>
    </w:rPr>
  </w:style>
  <w:style w:type="character" w:customStyle="1" w:styleId="a7">
    <w:name w:val="Стиль вставки"/>
    <w:basedOn w:val="a1"/>
    <w:qFormat/>
    <w:rsid w:val="001907B4"/>
    <w:rPr>
      <w:rFonts w:ascii="Tahoma" w:hAnsi="Tahoma"/>
      <w:color w:val="000000"/>
      <w:sz w:val="20"/>
    </w:rPr>
  </w:style>
  <w:style w:type="paragraph" w:customStyle="1" w:styleId="11">
    <w:name w:val="Текст1"/>
    <w:rsid w:val="001907B4"/>
    <w:pPr>
      <w:spacing w:after="0" w:line="240" w:lineRule="auto"/>
    </w:pPr>
    <w:rPr>
      <w:rFonts w:ascii="Courier New" w:eastAsia="ヒラギノ角ゴ Pro W3" w:hAnsi="Courier New" w:cs="Times New Roman"/>
      <w:color w:val="000000"/>
      <w:sz w:val="20"/>
      <w:szCs w:val="20"/>
    </w:rPr>
  </w:style>
  <w:style w:type="paragraph" w:customStyle="1" w:styleId="Default">
    <w:name w:val="Default"/>
    <w:rsid w:val="001907B4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14538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14538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145385"/>
    <w:pPr>
      <w:numPr>
        <w:ilvl w:val="2"/>
        <w:numId w:val="4"/>
      </w:numPr>
      <w:spacing w:line="360" w:lineRule="auto"/>
      <w:jc w:val="both"/>
    </w:pPr>
    <w:rPr>
      <w:snapToGrid w:val="0"/>
      <w:sz w:val="28"/>
      <w:szCs w:val="28"/>
    </w:rPr>
  </w:style>
  <w:style w:type="character" w:styleId="a8">
    <w:name w:val="annotation reference"/>
    <w:basedOn w:val="a1"/>
    <w:uiPriority w:val="99"/>
    <w:semiHidden/>
    <w:unhideWhenUsed/>
    <w:rsid w:val="00B52F31"/>
    <w:rPr>
      <w:sz w:val="16"/>
      <w:szCs w:val="16"/>
    </w:rPr>
  </w:style>
  <w:style w:type="paragraph" w:styleId="a9">
    <w:name w:val="annotation text"/>
    <w:basedOn w:val="a0"/>
    <w:link w:val="aa"/>
    <w:uiPriority w:val="99"/>
    <w:semiHidden/>
    <w:unhideWhenUsed/>
    <w:rsid w:val="00B52F31"/>
    <w:rPr>
      <w:sz w:val="20"/>
      <w:szCs w:val="20"/>
    </w:rPr>
  </w:style>
  <w:style w:type="character" w:customStyle="1" w:styleId="aa">
    <w:name w:val="Текст примечания Знак"/>
    <w:basedOn w:val="a1"/>
    <w:link w:val="a9"/>
    <w:uiPriority w:val="99"/>
    <w:semiHidden/>
    <w:rsid w:val="00B52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52F31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52F31"/>
    <w:rPr>
      <w:b/>
      <w:bCs/>
    </w:rPr>
  </w:style>
  <w:style w:type="paragraph" w:styleId="ad">
    <w:name w:val="Balloon Text"/>
    <w:basedOn w:val="a0"/>
    <w:link w:val="ae"/>
    <w:uiPriority w:val="99"/>
    <w:semiHidden/>
    <w:unhideWhenUsed/>
    <w:rsid w:val="00B52F3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B52F3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7</Pages>
  <Words>2326</Words>
  <Characters>13259</Characters>
  <Application>Microsoft Office Word</Application>
  <DocSecurity>0</DocSecurity>
  <Lines>110</Lines>
  <Paragraphs>31</Paragraphs>
  <ScaleCrop>false</ScaleCrop>
  <Company>NIAEP</Company>
  <LinksUpToDate>false</LinksUpToDate>
  <CharactersWithSpaces>15554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6679</dc:creator>
  <cp:keywords/>
  <dc:description/>
  <cp:lastModifiedBy>6679</cp:lastModifiedBy>
  <cp:revision>12</cp:revision>
  <cp:lastPrinted>2012-09-17T11:14:00Z</cp:lastPrinted>
  <dcterms:created xsi:type="dcterms:W3CDTF">2012-09-12T10:45:00Z</dcterms:created>
  <dcterms:modified xsi:type="dcterms:W3CDTF">2012-09-17T11:15:00Z</dcterms:modified>
</cp:coreProperties>
</file>