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10173" w:type="dxa"/>
        <w:tblLook w:val="04A0"/>
      </w:tblPr>
      <w:tblGrid>
        <w:gridCol w:w="4077"/>
        <w:gridCol w:w="6096"/>
      </w:tblGrid>
      <w:tr w:rsidR="00F455C4" w:rsidTr="00053857">
        <w:trPr>
          <w:trHeight w:val="1135"/>
        </w:trPr>
        <w:tc>
          <w:tcPr>
            <w:tcW w:w="4077" w:type="dxa"/>
            <w:hideMark/>
          </w:tcPr>
          <w:p w:rsidR="00F455C4" w:rsidRDefault="00F455C4" w:rsidP="00053857">
            <w:pPr>
              <w:contextualSpacing w:val="0"/>
              <w:rPr>
                <w:sz w:val="20"/>
              </w:rPr>
            </w:pPr>
          </w:p>
        </w:tc>
        <w:tc>
          <w:tcPr>
            <w:tcW w:w="6096" w:type="dxa"/>
            <w:hideMark/>
          </w:tcPr>
          <w:p w:rsidR="00F455C4" w:rsidRDefault="00F455C4" w:rsidP="00053857">
            <w:pPr>
              <w:pStyle w:val="HTML"/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455C4" w:rsidRDefault="00F455C4" w:rsidP="00F455C4">
      <w:pPr>
        <w:contextualSpacing w:val="0"/>
        <w:jc w:val="center"/>
        <w:rPr>
          <w:bCs/>
          <w:sz w:val="28"/>
          <w:szCs w:val="24"/>
        </w:rPr>
      </w:pPr>
    </w:p>
    <w:p w:rsidR="00F455C4" w:rsidRDefault="00F455C4" w:rsidP="00F455C4">
      <w:pPr>
        <w:pStyle w:val="11"/>
        <w:keepNext w:val="0"/>
        <w:rPr>
          <w:bCs/>
          <w:sz w:val="28"/>
          <w:szCs w:val="24"/>
        </w:rPr>
      </w:pPr>
    </w:p>
    <w:p w:rsidR="00F455C4" w:rsidRDefault="00F455C4" w:rsidP="00F455C4">
      <w:pPr>
        <w:contextualSpacing w:val="0"/>
        <w:jc w:val="center"/>
        <w:rPr>
          <w:bCs/>
          <w:sz w:val="28"/>
          <w:szCs w:val="24"/>
        </w:rPr>
      </w:pPr>
    </w:p>
    <w:p w:rsidR="00F455C4" w:rsidRDefault="00F455C4" w:rsidP="00F455C4">
      <w:pPr>
        <w:contextualSpacing w:val="0"/>
        <w:jc w:val="center"/>
        <w:rPr>
          <w:bCs/>
          <w:sz w:val="28"/>
          <w:szCs w:val="24"/>
        </w:rPr>
      </w:pPr>
    </w:p>
    <w:p w:rsidR="00F455C4" w:rsidRDefault="00F455C4" w:rsidP="00F455C4">
      <w:pPr>
        <w:contextualSpacing w:val="0"/>
        <w:jc w:val="center"/>
        <w:rPr>
          <w:bCs/>
          <w:sz w:val="28"/>
          <w:szCs w:val="24"/>
        </w:rPr>
      </w:pPr>
    </w:p>
    <w:p w:rsidR="00F455C4" w:rsidRDefault="00F455C4" w:rsidP="00F455C4">
      <w:pPr>
        <w:contextualSpacing w:val="0"/>
        <w:jc w:val="center"/>
        <w:rPr>
          <w:bCs/>
          <w:sz w:val="28"/>
          <w:szCs w:val="28"/>
        </w:rPr>
      </w:pPr>
    </w:p>
    <w:p w:rsidR="00F455C4" w:rsidRDefault="00F455C4" w:rsidP="00F455C4">
      <w:pPr>
        <w:contextualSpacing w:val="0"/>
        <w:jc w:val="center"/>
        <w:outlineLvl w:val="0"/>
        <w:rPr>
          <w:bCs/>
          <w:sz w:val="28"/>
          <w:szCs w:val="28"/>
        </w:rPr>
      </w:pPr>
      <w:bookmarkStart w:id="0" w:name="_Toc352861941"/>
      <w:r>
        <w:rPr>
          <w:bCs/>
          <w:sz w:val="28"/>
          <w:szCs w:val="28"/>
        </w:rPr>
        <w:t>ДОКУМЕНТАЦИЯ ПО ЗАПРОСУ ЦЕН</w:t>
      </w:r>
      <w:bookmarkEnd w:id="0"/>
    </w:p>
    <w:p w:rsidR="00F455C4" w:rsidRDefault="00F455C4" w:rsidP="00F455C4">
      <w:pPr>
        <w:contextualSpacing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на право заключения договора на поставку оборудования пожарной сигнализации, монтаж и пуско-наладку оборудования </w:t>
      </w:r>
    </w:p>
    <w:p w:rsidR="00F455C4" w:rsidRDefault="00F455C4" w:rsidP="00F455C4">
      <w:pPr>
        <w:contextualSpacing w:val="0"/>
        <w:jc w:val="center"/>
        <w:rPr>
          <w:sz w:val="28"/>
          <w:szCs w:val="28"/>
        </w:rPr>
      </w:pPr>
    </w:p>
    <w:p w:rsidR="00F455C4" w:rsidRDefault="00F455C4" w:rsidP="00F455C4">
      <w:pPr>
        <w:contextualSpacing w:val="0"/>
        <w:jc w:val="center"/>
        <w:rPr>
          <w:sz w:val="28"/>
          <w:szCs w:val="28"/>
        </w:rPr>
      </w:pPr>
    </w:p>
    <w:p w:rsidR="00F455C4" w:rsidRDefault="00F455C4" w:rsidP="00F455C4">
      <w:pPr>
        <w:contextualSpacing w:val="0"/>
        <w:jc w:val="center"/>
        <w:rPr>
          <w:sz w:val="28"/>
          <w:szCs w:val="28"/>
        </w:rPr>
      </w:pPr>
    </w:p>
    <w:p w:rsidR="00F455C4" w:rsidRDefault="00F455C4" w:rsidP="00F455C4">
      <w:pPr>
        <w:contextualSpacing w:val="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F455C4" w:rsidRDefault="00F455C4" w:rsidP="00F455C4">
      <w:pPr>
        <w:contextualSpacing w:val="0"/>
        <w:jc w:val="center"/>
        <w:rPr>
          <w:sz w:val="28"/>
          <w:szCs w:val="28"/>
        </w:rPr>
      </w:pPr>
    </w:p>
    <w:p w:rsidR="00F455C4" w:rsidRDefault="00F455C4" w:rsidP="00F455C4">
      <w:pPr>
        <w:contextualSpacing w:val="0"/>
        <w:jc w:val="center"/>
        <w:rPr>
          <w:sz w:val="28"/>
          <w:szCs w:val="28"/>
        </w:rPr>
      </w:pPr>
    </w:p>
    <w:p w:rsidR="00F455C4" w:rsidRDefault="00F455C4" w:rsidP="00F455C4">
      <w:pPr>
        <w:contextualSpacing w:val="0"/>
        <w:jc w:val="center"/>
        <w:rPr>
          <w:sz w:val="28"/>
          <w:szCs w:val="24"/>
        </w:rPr>
      </w:pPr>
    </w:p>
    <w:p w:rsidR="00F455C4" w:rsidRDefault="00F455C4" w:rsidP="00F455C4">
      <w:pPr>
        <w:contextualSpacing w:val="0"/>
        <w:jc w:val="center"/>
        <w:rPr>
          <w:sz w:val="28"/>
          <w:szCs w:val="24"/>
        </w:rPr>
      </w:pPr>
    </w:p>
    <w:p w:rsidR="00F455C4" w:rsidRDefault="00F455C4" w:rsidP="00F455C4">
      <w:pPr>
        <w:contextualSpacing w:val="0"/>
        <w:jc w:val="center"/>
        <w:rPr>
          <w:sz w:val="28"/>
          <w:szCs w:val="24"/>
        </w:rPr>
      </w:pPr>
    </w:p>
    <w:p w:rsidR="00F455C4" w:rsidRDefault="00F455C4" w:rsidP="00F455C4">
      <w:pPr>
        <w:contextualSpacing w:val="0"/>
        <w:jc w:val="center"/>
        <w:rPr>
          <w:sz w:val="28"/>
          <w:szCs w:val="24"/>
        </w:rPr>
      </w:pPr>
    </w:p>
    <w:p w:rsidR="00F455C4" w:rsidRDefault="00F455C4" w:rsidP="00F455C4">
      <w:pPr>
        <w:contextualSpacing w:val="0"/>
        <w:jc w:val="center"/>
        <w:rPr>
          <w:sz w:val="28"/>
          <w:szCs w:val="24"/>
        </w:rPr>
      </w:pPr>
    </w:p>
    <w:p w:rsidR="00F455C4" w:rsidRDefault="00F455C4" w:rsidP="00F455C4">
      <w:pPr>
        <w:contextualSpacing w:val="0"/>
        <w:jc w:val="center"/>
        <w:rPr>
          <w:sz w:val="28"/>
          <w:szCs w:val="24"/>
        </w:rPr>
      </w:pPr>
    </w:p>
    <w:p w:rsidR="00F455C4" w:rsidRDefault="00F455C4" w:rsidP="00F455C4">
      <w:pPr>
        <w:contextualSpacing w:val="0"/>
        <w:jc w:val="center"/>
        <w:rPr>
          <w:sz w:val="28"/>
          <w:szCs w:val="24"/>
        </w:rPr>
      </w:pPr>
    </w:p>
    <w:p w:rsidR="00F455C4" w:rsidRDefault="00F455C4" w:rsidP="00F455C4">
      <w:pPr>
        <w:contextualSpacing w:val="0"/>
        <w:jc w:val="center"/>
        <w:rPr>
          <w:sz w:val="28"/>
          <w:szCs w:val="24"/>
        </w:rPr>
      </w:pPr>
    </w:p>
    <w:p w:rsidR="00F455C4" w:rsidRDefault="00F455C4" w:rsidP="00F455C4">
      <w:pPr>
        <w:contextualSpacing w:val="0"/>
        <w:jc w:val="center"/>
        <w:rPr>
          <w:sz w:val="28"/>
          <w:szCs w:val="24"/>
        </w:rPr>
      </w:pPr>
    </w:p>
    <w:p w:rsidR="00F455C4" w:rsidRDefault="00F455C4" w:rsidP="00F455C4">
      <w:pPr>
        <w:contextualSpacing w:val="0"/>
        <w:jc w:val="center"/>
        <w:rPr>
          <w:sz w:val="28"/>
          <w:szCs w:val="24"/>
        </w:rPr>
      </w:pPr>
    </w:p>
    <w:p w:rsidR="00F455C4" w:rsidRDefault="00F455C4" w:rsidP="00F455C4">
      <w:pPr>
        <w:contextualSpacing w:val="0"/>
        <w:jc w:val="center"/>
        <w:rPr>
          <w:sz w:val="28"/>
          <w:szCs w:val="24"/>
        </w:rPr>
      </w:pPr>
    </w:p>
    <w:p w:rsidR="00F455C4" w:rsidRDefault="00F455C4" w:rsidP="00F455C4">
      <w:pPr>
        <w:contextualSpacing w:val="0"/>
        <w:jc w:val="center"/>
        <w:rPr>
          <w:sz w:val="28"/>
          <w:szCs w:val="24"/>
        </w:rPr>
      </w:pPr>
    </w:p>
    <w:p w:rsidR="00F455C4" w:rsidRDefault="00F455C4" w:rsidP="00F455C4">
      <w:pPr>
        <w:contextualSpacing w:val="0"/>
        <w:jc w:val="center"/>
        <w:rPr>
          <w:szCs w:val="24"/>
        </w:rPr>
      </w:pPr>
    </w:p>
    <w:p w:rsidR="00F455C4" w:rsidRDefault="00F455C4" w:rsidP="00F455C4">
      <w:pPr>
        <w:ind w:left="3545" w:firstLine="709"/>
        <w:contextualSpacing w:val="0"/>
        <w:rPr>
          <w:szCs w:val="24"/>
        </w:rPr>
      </w:pPr>
      <w:r>
        <w:rPr>
          <w:sz w:val="28"/>
          <w:szCs w:val="28"/>
        </w:rPr>
        <w:t>2013</w:t>
      </w:r>
    </w:p>
    <w:p w:rsidR="00F455C4" w:rsidRDefault="00F455C4">
      <w:pPr>
        <w:spacing w:after="200" w:line="276" w:lineRule="auto"/>
        <w:contextualSpacing w:val="0"/>
      </w:pPr>
      <w:r>
        <w:br w:type="page"/>
      </w:r>
    </w:p>
    <w:p w:rsidR="00F455C4" w:rsidRPr="00F455C4" w:rsidRDefault="00F455C4" w:rsidP="00F455C4">
      <w:pPr>
        <w:contextualSpacing w:val="0"/>
        <w:jc w:val="center"/>
        <w:rPr>
          <w:rFonts w:eastAsia="Arial Unicode MS"/>
          <w:b/>
          <w:bCs/>
          <w:color w:val="000000"/>
          <w:sz w:val="28"/>
        </w:rPr>
      </w:pPr>
      <w:r w:rsidRPr="00F455C4">
        <w:rPr>
          <w:rFonts w:eastAsia="Arial Unicode MS"/>
          <w:b/>
          <w:bCs/>
          <w:color w:val="000000"/>
          <w:sz w:val="28"/>
        </w:rPr>
        <w:lastRenderedPageBreak/>
        <w:t xml:space="preserve">Техническое задание </w:t>
      </w:r>
    </w:p>
    <w:p w:rsidR="00F455C4" w:rsidRPr="00F455C4" w:rsidRDefault="00F455C4" w:rsidP="00F455C4">
      <w:pPr>
        <w:contextualSpacing w:val="0"/>
        <w:jc w:val="center"/>
        <w:rPr>
          <w:rFonts w:eastAsia="Arial Unicode MS"/>
          <w:b/>
          <w:bCs/>
          <w:color w:val="000000"/>
          <w:sz w:val="28"/>
        </w:rPr>
      </w:pPr>
      <w:r w:rsidRPr="00F455C4">
        <w:rPr>
          <w:rFonts w:eastAsia="Arial Unicode MS"/>
          <w:b/>
          <w:bCs/>
          <w:color w:val="000000"/>
          <w:sz w:val="28"/>
        </w:rPr>
        <w:t xml:space="preserve">на монтаж автоматической пожарной сигнализации и </w:t>
      </w:r>
    </w:p>
    <w:p w:rsidR="00F455C4" w:rsidRPr="00F455C4" w:rsidRDefault="00F455C4" w:rsidP="00F455C4">
      <w:pPr>
        <w:contextualSpacing w:val="0"/>
        <w:jc w:val="center"/>
        <w:rPr>
          <w:rFonts w:eastAsia="Arial Unicode MS"/>
          <w:b/>
          <w:bCs/>
          <w:color w:val="000000"/>
          <w:sz w:val="28"/>
        </w:rPr>
      </w:pPr>
      <w:r w:rsidRPr="00F455C4">
        <w:rPr>
          <w:rFonts w:eastAsia="Arial Unicode MS"/>
          <w:b/>
          <w:bCs/>
          <w:color w:val="000000"/>
          <w:sz w:val="28"/>
        </w:rPr>
        <w:t>системы оповещения о пожаре</w:t>
      </w:r>
    </w:p>
    <w:p w:rsidR="00F455C4" w:rsidRPr="00F455C4" w:rsidRDefault="00F455C4" w:rsidP="00F455C4">
      <w:pPr>
        <w:contextualSpacing w:val="0"/>
        <w:jc w:val="center"/>
        <w:rPr>
          <w:rFonts w:eastAsia="Arial Unicode MS"/>
          <w:bCs/>
          <w:color w:val="000000"/>
          <w:sz w:val="28"/>
        </w:rPr>
      </w:pPr>
    </w:p>
    <w:p w:rsidR="00F455C4" w:rsidRPr="00F455C4" w:rsidRDefault="00F455C4" w:rsidP="00F455C4">
      <w:pPr>
        <w:ind w:firstLine="709"/>
        <w:contextualSpacing w:val="0"/>
        <w:jc w:val="both"/>
        <w:rPr>
          <w:rFonts w:eastAsia="Arial Unicode MS"/>
          <w:bCs/>
          <w:color w:val="000000"/>
          <w:sz w:val="28"/>
        </w:rPr>
      </w:pPr>
      <w:r w:rsidRPr="00F455C4">
        <w:rPr>
          <w:rFonts w:eastAsia="Tahoma"/>
          <w:color w:val="000000"/>
          <w:sz w:val="28"/>
          <w:szCs w:val="28"/>
        </w:rPr>
        <w:t xml:space="preserve">Необходимо произвести дооборудование автоматической пожарной сигнализацией и системой оповещения о пожаре помещения 3-этажного административного здания по адресу: </w:t>
      </w:r>
      <w:proofErr w:type="gramStart"/>
      <w:r w:rsidRPr="00F455C4">
        <w:rPr>
          <w:rFonts w:eastAsia="Tahoma"/>
          <w:color w:val="000000"/>
          <w:sz w:val="28"/>
          <w:szCs w:val="28"/>
        </w:rPr>
        <w:t>г</w:t>
      </w:r>
      <w:proofErr w:type="gramEnd"/>
      <w:r w:rsidRPr="00F455C4">
        <w:rPr>
          <w:rFonts w:eastAsia="Tahoma"/>
          <w:color w:val="000000"/>
          <w:sz w:val="28"/>
          <w:szCs w:val="28"/>
        </w:rPr>
        <w:t>. Москва, ул. Погодинская, 22 в соответствии с имеющимся рабочим проектом (Приложение № 1).</w:t>
      </w:r>
    </w:p>
    <w:p w:rsidR="00F455C4" w:rsidRPr="00F455C4" w:rsidRDefault="00F455C4" w:rsidP="00F455C4">
      <w:pPr>
        <w:contextualSpacing w:val="0"/>
        <w:rPr>
          <w:rFonts w:eastAsia="Arial Unicode MS"/>
          <w:bCs/>
          <w:color w:val="000000"/>
          <w:sz w:val="28"/>
        </w:rPr>
      </w:pPr>
    </w:p>
    <w:tbl>
      <w:tblPr>
        <w:tblStyle w:val="a5"/>
        <w:tblW w:w="0" w:type="auto"/>
        <w:tblLook w:val="04A0"/>
      </w:tblPr>
      <w:tblGrid>
        <w:gridCol w:w="484"/>
        <w:gridCol w:w="5844"/>
        <w:gridCol w:w="3243"/>
      </w:tblGrid>
      <w:tr w:rsidR="00F455C4" w:rsidRPr="00F455C4" w:rsidTr="00053857">
        <w:tc>
          <w:tcPr>
            <w:tcW w:w="470" w:type="dxa"/>
          </w:tcPr>
          <w:p w:rsidR="00F455C4" w:rsidRPr="00F455C4" w:rsidRDefault="00F455C4" w:rsidP="00F455C4">
            <w:pPr>
              <w:contextualSpacing w:val="0"/>
              <w:jc w:val="center"/>
              <w:rPr>
                <w:rFonts w:eastAsia="Arial Unicode MS"/>
                <w:bCs/>
                <w:color w:val="000000"/>
                <w:sz w:val="28"/>
              </w:rPr>
            </w:pPr>
            <w:r w:rsidRPr="00F455C4">
              <w:rPr>
                <w:rFonts w:eastAsia="Arial Unicode MS"/>
                <w:bCs/>
                <w:color w:val="000000"/>
                <w:sz w:val="28"/>
              </w:rPr>
              <w:t>№</w:t>
            </w:r>
          </w:p>
        </w:tc>
        <w:tc>
          <w:tcPr>
            <w:tcW w:w="5973" w:type="dxa"/>
          </w:tcPr>
          <w:p w:rsidR="00F455C4" w:rsidRPr="00F455C4" w:rsidRDefault="00F455C4" w:rsidP="00F455C4">
            <w:pPr>
              <w:contextualSpacing w:val="0"/>
              <w:jc w:val="center"/>
              <w:rPr>
                <w:rFonts w:eastAsia="Arial Unicode MS"/>
                <w:bCs/>
                <w:color w:val="000000"/>
                <w:sz w:val="28"/>
              </w:rPr>
            </w:pPr>
            <w:r w:rsidRPr="00F455C4">
              <w:rPr>
                <w:rFonts w:eastAsia="Arial Unicode MS"/>
                <w:bCs/>
                <w:color w:val="000000"/>
                <w:sz w:val="28"/>
              </w:rPr>
              <w:t>Наименование установленного оборудования</w:t>
            </w:r>
            <w:r w:rsidRPr="00F455C4">
              <w:rPr>
                <w:rFonts w:eastAsia="Tahoma"/>
                <w:color w:val="000000"/>
                <w:sz w:val="28"/>
                <w:szCs w:val="28"/>
              </w:rPr>
              <w:t xml:space="preserve"> фирмы НВП «Болид»</w:t>
            </w:r>
          </w:p>
        </w:tc>
        <w:tc>
          <w:tcPr>
            <w:tcW w:w="3299" w:type="dxa"/>
          </w:tcPr>
          <w:p w:rsidR="00F455C4" w:rsidRPr="00F455C4" w:rsidRDefault="00F455C4" w:rsidP="00F455C4">
            <w:pPr>
              <w:contextualSpacing w:val="0"/>
              <w:jc w:val="center"/>
              <w:rPr>
                <w:rFonts w:eastAsia="Arial Unicode MS"/>
                <w:bCs/>
                <w:color w:val="000000"/>
                <w:sz w:val="28"/>
              </w:rPr>
            </w:pPr>
            <w:r w:rsidRPr="00F455C4">
              <w:rPr>
                <w:rFonts w:eastAsia="Arial Unicode MS"/>
                <w:bCs/>
                <w:color w:val="000000"/>
                <w:sz w:val="28"/>
              </w:rPr>
              <w:t>Количество</w:t>
            </w:r>
          </w:p>
        </w:tc>
      </w:tr>
      <w:tr w:rsidR="00F455C4" w:rsidRPr="00F455C4" w:rsidTr="00053857">
        <w:tc>
          <w:tcPr>
            <w:tcW w:w="470" w:type="dxa"/>
          </w:tcPr>
          <w:p w:rsidR="00F455C4" w:rsidRPr="00F455C4" w:rsidRDefault="00F455C4" w:rsidP="00F455C4">
            <w:pPr>
              <w:contextualSpacing w:val="0"/>
              <w:rPr>
                <w:rFonts w:eastAsia="Arial Unicode MS"/>
                <w:bCs/>
                <w:color w:val="000000"/>
                <w:sz w:val="28"/>
              </w:rPr>
            </w:pPr>
            <w:r w:rsidRPr="00F455C4">
              <w:rPr>
                <w:rFonts w:eastAsia="Arial Unicode MS"/>
                <w:bCs/>
                <w:color w:val="000000"/>
                <w:sz w:val="28"/>
              </w:rPr>
              <w:t>1</w:t>
            </w:r>
          </w:p>
        </w:tc>
        <w:tc>
          <w:tcPr>
            <w:tcW w:w="5973" w:type="dxa"/>
          </w:tcPr>
          <w:p w:rsidR="00F455C4" w:rsidRPr="00F455C4" w:rsidRDefault="00F455C4" w:rsidP="00F455C4">
            <w:pPr>
              <w:contextualSpacing w:val="0"/>
              <w:rPr>
                <w:rFonts w:eastAsia="Arial Unicode MS"/>
                <w:bCs/>
                <w:color w:val="000000"/>
                <w:sz w:val="28"/>
              </w:rPr>
            </w:pPr>
            <w:r w:rsidRPr="00F455C4">
              <w:rPr>
                <w:rFonts w:eastAsia="Tahoma"/>
                <w:color w:val="000000"/>
                <w:sz w:val="28"/>
                <w:szCs w:val="28"/>
              </w:rPr>
              <w:t>Пульт контроля и управления «С2000-М»</w:t>
            </w:r>
          </w:p>
        </w:tc>
        <w:tc>
          <w:tcPr>
            <w:tcW w:w="3299" w:type="dxa"/>
          </w:tcPr>
          <w:p w:rsidR="00F455C4" w:rsidRPr="00F455C4" w:rsidRDefault="00F455C4" w:rsidP="00F455C4">
            <w:pPr>
              <w:contextualSpacing w:val="0"/>
              <w:rPr>
                <w:rFonts w:eastAsia="Arial Unicode MS"/>
                <w:bCs/>
                <w:color w:val="000000"/>
                <w:sz w:val="28"/>
              </w:rPr>
            </w:pPr>
            <w:r w:rsidRPr="00F455C4">
              <w:rPr>
                <w:rFonts w:eastAsia="Arial Unicode MS"/>
                <w:bCs/>
                <w:color w:val="000000"/>
                <w:sz w:val="28"/>
              </w:rPr>
              <w:t>1 шт.</w:t>
            </w:r>
          </w:p>
        </w:tc>
      </w:tr>
      <w:tr w:rsidR="00F455C4" w:rsidRPr="00F455C4" w:rsidTr="00053857">
        <w:tc>
          <w:tcPr>
            <w:tcW w:w="470" w:type="dxa"/>
          </w:tcPr>
          <w:p w:rsidR="00F455C4" w:rsidRPr="00F455C4" w:rsidRDefault="00F455C4" w:rsidP="00F455C4">
            <w:pPr>
              <w:contextualSpacing w:val="0"/>
              <w:rPr>
                <w:rFonts w:eastAsia="Arial Unicode MS"/>
                <w:bCs/>
                <w:color w:val="000000"/>
                <w:sz w:val="28"/>
              </w:rPr>
            </w:pPr>
            <w:r w:rsidRPr="00F455C4">
              <w:rPr>
                <w:rFonts w:eastAsia="Arial Unicode MS"/>
                <w:bCs/>
                <w:color w:val="000000"/>
                <w:sz w:val="28"/>
              </w:rPr>
              <w:t>2</w:t>
            </w:r>
          </w:p>
        </w:tc>
        <w:tc>
          <w:tcPr>
            <w:tcW w:w="5973" w:type="dxa"/>
          </w:tcPr>
          <w:p w:rsidR="00F455C4" w:rsidRPr="00F455C4" w:rsidRDefault="00F455C4" w:rsidP="00F455C4">
            <w:pPr>
              <w:contextualSpacing w:val="0"/>
              <w:rPr>
                <w:rFonts w:eastAsia="Arial Unicode MS"/>
                <w:bCs/>
                <w:color w:val="000000"/>
                <w:sz w:val="28"/>
              </w:rPr>
            </w:pPr>
            <w:proofErr w:type="spellStart"/>
            <w:r w:rsidRPr="00F455C4">
              <w:rPr>
                <w:rFonts w:eastAsia="Tahoma"/>
                <w:color w:val="000000"/>
                <w:sz w:val="28"/>
                <w:szCs w:val="28"/>
              </w:rPr>
              <w:t>Приемно</w:t>
            </w:r>
            <w:proofErr w:type="spellEnd"/>
            <w:r w:rsidRPr="00F455C4">
              <w:rPr>
                <w:rFonts w:eastAsia="Tahoma"/>
                <w:color w:val="000000"/>
                <w:sz w:val="28"/>
                <w:szCs w:val="28"/>
              </w:rPr>
              <w:t xml:space="preserve"> - контрольный </w:t>
            </w:r>
            <w:proofErr w:type="spellStart"/>
            <w:r w:rsidRPr="00F455C4">
              <w:rPr>
                <w:rFonts w:eastAsia="Tahoma"/>
                <w:color w:val="000000"/>
                <w:sz w:val="28"/>
                <w:szCs w:val="28"/>
              </w:rPr>
              <w:t>охранно</w:t>
            </w:r>
            <w:proofErr w:type="spellEnd"/>
            <w:r w:rsidRPr="00F455C4">
              <w:rPr>
                <w:rFonts w:eastAsia="Tahoma"/>
                <w:color w:val="000000"/>
                <w:sz w:val="28"/>
                <w:szCs w:val="28"/>
              </w:rPr>
              <w:t xml:space="preserve"> - пожарный прибор «Сигнал-20П-</w:t>
            </w:r>
            <w:r w:rsidRPr="00F455C4">
              <w:rPr>
                <w:rFonts w:eastAsia="Tahoma"/>
                <w:color w:val="000000"/>
                <w:sz w:val="28"/>
                <w:szCs w:val="28"/>
                <w:lang w:val="en-US"/>
              </w:rPr>
              <w:t>SMD</w:t>
            </w:r>
            <w:r w:rsidRPr="00F455C4">
              <w:rPr>
                <w:rFonts w:eastAsia="Tahoma"/>
                <w:color w:val="000000"/>
                <w:sz w:val="28"/>
                <w:szCs w:val="28"/>
              </w:rPr>
              <w:t>»</w:t>
            </w:r>
          </w:p>
        </w:tc>
        <w:tc>
          <w:tcPr>
            <w:tcW w:w="3299" w:type="dxa"/>
          </w:tcPr>
          <w:p w:rsidR="00F455C4" w:rsidRPr="00F455C4" w:rsidRDefault="00F455C4" w:rsidP="00F455C4">
            <w:pPr>
              <w:contextualSpacing w:val="0"/>
              <w:rPr>
                <w:rFonts w:eastAsia="Arial Unicode MS"/>
                <w:bCs/>
                <w:color w:val="000000"/>
                <w:sz w:val="28"/>
              </w:rPr>
            </w:pPr>
            <w:r w:rsidRPr="00F455C4">
              <w:rPr>
                <w:rFonts w:eastAsia="Arial Unicode MS"/>
                <w:bCs/>
                <w:color w:val="000000"/>
                <w:sz w:val="28"/>
              </w:rPr>
              <w:t>3 шт.</w:t>
            </w:r>
          </w:p>
        </w:tc>
      </w:tr>
      <w:tr w:rsidR="00F455C4" w:rsidRPr="00F455C4" w:rsidTr="00053857">
        <w:tc>
          <w:tcPr>
            <w:tcW w:w="470" w:type="dxa"/>
          </w:tcPr>
          <w:p w:rsidR="00F455C4" w:rsidRPr="00F455C4" w:rsidRDefault="00F455C4" w:rsidP="00F455C4">
            <w:pPr>
              <w:contextualSpacing w:val="0"/>
              <w:rPr>
                <w:rFonts w:eastAsia="Arial Unicode MS"/>
                <w:bCs/>
                <w:color w:val="000000"/>
                <w:sz w:val="28"/>
              </w:rPr>
            </w:pPr>
            <w:r w:rsidRPr="00F455C4">
              <w:rPr>
                <w:rFonts w:eastAsia="Arial Unicode MS"/>
                <w:bCs/>
                <w:color w:val="000000"/>
                <w:sz w:val="28"/>
              </w:rPr>
              <w:t>3</w:t>
            </w:r>
          </w:p>
        </w:tc>
        <w:tc>
          <w:tcPr>
            <w:tcW w:w="5973" w:type="dxa"/>
          </w:tcPr>
          <w:p w:rsidR="00F455C4" w:rsidRPr="00F455C4" w:rsidRDefault="00F455C4" w:rsidP="00F455C4">
            <w:pPr>
              <w:contextualSpacing w:val="0"/>
              <w:rPr>
                <w:rFonts w:eastAsia="Arial Unicode MS"/>
                <w:bCs/>
                <w:color w:val="000000"/>
                <w:sz w:val="28"/>
              </w:rPr>
            </w:pPr>
            <w:r w:rsidRPr="00F455C4">
              <w:rPr>
                <w:rFonts w:eastAsia="Tahoma"/>
                <w:color w:val="000000"/>
                <w:sz w:val="28"/>
                <w:szCs w:val="28"/>
              </w:rPr>
              <w:t>Блок контроля и индикации «С2000-БКИ»</w:t>
            </w:r>
          </w:p>
        </w:tc>
        <w:tc>
          <w:tcPr>
            <w:tcW w:w="3299" w:type="dxa"/>
          </w:tcPr>
          <w:p w:rsidR="00F455C4" w:rsidRPr="00F455C4" w:rsidRDefault="00F455C4" w:rsidP="00F455C4">
            <w:pPr>
              <w:contextualSpacing w:val="0"/>
              <w:rPr>
                <w:rFonts w:eastAsia="Arial Unicode MS"/>
                <w:bCs/>
                <w:color w:val="000000"/>
                <w:sz w:val="28"/>
              </w:rPr>
            </w:pPr>
            <w:r w:rsidRPr="00F455C4">
              <w:rPr>
                <w:rFonts w:eastAsia="Arial Unicode MS"/>
                <w:bCs/>
                <w:color w:val="000000"/>
                <w:sz w:val="28"/>
              </w:rPr>
              <w:t>1 шт.</w:t>
            </w:r>
          </w:p>
        </w:tc>
      </w:tr>
      <w:tr w:rsidR="00F455C4" w:rsidRPr="00F455C4" w:rsidTr="00053857">
        <w:tc>
          <w:tcPr>
            <w:tcW w:w="470" w:type="dxa"/>
          </w:tcPr>
          <w:p w:rsidR="00F455C4" w:rsidRPr="00F455C4" w:rsidRDefault="00F455C4" w:rsidP="00F455C4">
            <w:pPr>
              <w:contextualSpacing w:val="0"/>
              <w:rPr>
                <w:rFonts w:eastAsia="Arial Unicode MS"/>
                <w:bCs/>
                <w:color w:val="000000"/>
                <w:sz w:val="28"/>
              </w:rPr>
            </w:pPr>
            <w:r w:rsidRPr="00F455C4">
              <w:rPr>
                <w:rFonts w:eastAsia="Arial Unicode MS"/>
                <w:bCs/>
                <w:color w:val="000000"/>
                <w:sz w:val="28"/>
              </w:rPr>
              <w:t>4</w:t>
            </w:r>
          </w:p>
        </w:tc>
        <w:tc>
          <w:tcPr>
            <w:tcW w:w="5973" w:type="dxa"/>
          </w:tcPr>
          <w:p w:rsidR="00F455C4" w:rsidRPr="00F455C4" w:rsidRDefault="00F455C4" w:rsidP="00F455C4">
            <w:pPr>
              <w:contextualSpacing w:val="0"/>
              <w:rPr>
                <w:rFonts w:eastAsia="Arial Unicode MS"/>
                <w:bCs/>
                <w:color w:val="000000"/>
                <w:sz w:val="28"/>
              </w:rPr>
            </w:pPr>
            <w:r w:rsidRPr="00F455C4">
              <w:rPr>
                <w:rFonts w:eastAsia="Tahoma"/>
                <w:color w:val="000000"/>
                <w:sz w:val="28"/>
                <w:szCs w:val="28"/>
              </w:rPr>
              <w:t xml:space="preserve">Дымовой пожарный </w:t>
            </w:r>
            <w:proofErr w:type="spellStart"/>
            <w:r w:rsidRPr="00F455C4">
              <w:rPr>
                <w:rFonts w:eastAsia="Tahoma"/>
                <w:color w:val="000000"/>
                <w:sz w:val="28"/>
                <w:szCs w:val="28"/>
              </w:rPr>
              <w:t>извещатель</w:t>
            </w:r>
            <w:proofErr w:type="spellEnd"/>
            <w:r w:rsidRPr="00F455C4">
              <w:rPr>
                <w:rFonts w:eastAsia="Tahoma"/>
                <w:color w:val="000000"/>
                <w:sz w:val="28"/>
                <w:szCs w:val="28"/>
              </w:rPr>
              <w:t xml:space="preserve"> «ИРП 212-45»</w:t>
            </w:r>
          </w:p>
        </w:tc>
        <w:tc>
          <w:tcPr>
            <w:tcW w:w="3299" w:type="dxa"/>
          </w:tcPr>
          <w:p w:rsidR="00F455C4" w:rsidRPr="00F455C4" w:rsidRDefault="00F455C4" w:rsidP="00F455C4">
            <w:pPr>
              <w:contextualSpacing w:val="0"/>
              <w:rPr>
                <w:rFonts w:eastAsia="Arial Unicode MS"/>
                <w:bCs/>
                <w:color w:val="000000"/>
                <w:sz w:val="28"/>
              </w:rPr>
            </w:pPr>
          </w:p>
        </w:tc>
      </w:tr>
      <w:tr w:rsidR="00F455C4" w:rsidRPr="00F455C4" w:rsidTr="00053857">
        <w:tc>
          <w:tcPr>
            <w:tcW w:w="470" w:type="dxa"/>
          </w:tcPr>
          <w:p w:rsidR="00F455C4" w:rsidRPr="00F455C4" w:rsidRDefault="00F455C4" w:rsidP="00F455C4">
            <w:pPr>
              <w:contextualSpacing w:val="0"/>
              <w:rPr>
                <w:rFonts w:eastAsia="Arial Unicode MS"/>
                <w:bCs/>
                <w:color w:val="000000"/>
                <w:sz w:val="28"/>
              </w:rPr>
            </w:pPr>
            <w:r w:rsidRPr="00F455C4">
              <w:rPr>
                <w:rFonts w:eastAsia="Arial Unicode MS"/>
                <w:bCs/>
                <w:color w:val="000000"/>
                <w:sz w:val="28"/>
              </w:rPr>
              <w:t>5</w:t>
            </w:r>
          </w:p>
        </w:tc>
        <w:tc>
          <w:tcPr>
            <w:tcW w:w="5973" w:type="dxa"/>
          </w:tcPr>
          <w:p w:rsidR="00F455C4" w:rsidRPr="00F455C4" w:rsidRDefault="00F455C4" w:rsidP="00F455C4">
            <w:pPr>
              <w:contextualSpacing w:val="0"/>
              <w:rPr>
                <w:rFonts w:eastAsia="Arial Unicode MS"/>
                <w:bCs/>
                <w:color w:val="000000"/>
                <w:sz w:val="28"/>
              </w:rPr>
            </w:pPr>
            <w:r w:rsidRPr="00F455C4">
              <w:rPr>
                <w:rFonts w:eastAsia="Tahoma"/>
                <w:color w:val="000000"/>
                <w:sz w:val="28"/>
                <w:szCs w:val="28"/>
              </w:rPr>
              <w:t>Программное обеспечение АРМ «Орион»</w:t>
            </w:r>
          </w:p>
        </w:tc>
        <w:tc>
          <w:tcPr>
            <w:tcW w:w="3299" w:type="dxa"/>
          </w:tcPr>
          <w:p w:rsidR="00F455C4" w:rsidRPr="00F455C4" w:rsidRDefault="00F455C4" w:rsidP="00F455C4">
            <w:pPr>
              <w:contextualSpacing w:val="0"/>
              <w:rPr>
                <w:rFonts w:eastAsia="Arial Unicode MS"/>
                <w:bCs/>
                <w:color w:val="000000"/>
                <w:sz w:val="28"/>
              </w:rPr>
            </w:pPr>
            <w:r w:rsidRPr="00F455C4">
              <w:rPr>
                <w:rFonts w:eastAsia="Arial Unicode MS"/>
                <w:bCs/>
                <w:color w:val="000000"/>
                <w:sz w:val="28"/>
              </w:rPr>
              <w:t>1 шт.</w:t>
            </w:r>
          </w:p>
        </w:tc>
      </w:tr>
    </w:tbl>
    <w:p w:rsidR="00F455C4" w:rsidRPr="00F455C4" w:rsidRDefault="00F455C4" w:rsidP="00F455C4">
      <w:pPr>
        <w:contextualSpacing w:val="0"/>
        <w:rPr>
          <w:rFonts w:eastAsia="Arial Unicode MS"/>
          <w:bCs/>
          <w:color w:val="000000"/>
          <w:sz w:val="28"/>
        </w:rPr>
      </w:pPr>
    </w:p>
    <w:p w:rsidR="00F455C4" w:rsidRPr="00F455C4" w:rsidRDefault="00F455C4" w:rsidP="00F455C4">
      <w:pPr>
        <w:ind w:firstLine="709"/>
        <w:contextualSpacing w:val="0"/>
        <w:rPr>
          <w:rFonts w:eastAsia="Arial Unicode MS"/>
          <w:bCs/>
          <w:color w:val="000000"/>
          <w:sz w:val="28"/>
          <w:u w:val="single"/>
        </w:rPr>
      </w:pPr>
      <w:r w:rsidRPr="00F455C4">
        <w:rPr>
          <w:rFonts w:eastAsia="Arial Unicode MS"/>
          <w:bCs/>
          <w:color w:val="000000"/>
          <w:sz w:val="28"/>
        </w:rPr>
        <w:t>Необходимый перечень работ:</w:t>
      </w:r>
    </w:p>
    <w:p w:rsidR="00F455C4" w:rsidRPr="00F455C4" w:rsidRDefault="00F455C4" w:rsidP="00F455C4">
      <w:pPr>
        <w:contextualSpacing w:val="0"/>
        <w:rPr>
          <w:rFonts w:eastAsia="Arial Unicode MS"/>
          <w:bCs/>
          <w:color w:val="000000"/>
          <w:sz w:val="28"/>
          <w:u w:val="single"/>
        </w:rPr>
      </w:pPr>
    </w:p>
    <w:p w:rsidR="00F455C4" w:rsidRPr="00F455C4" w:rsidRDefault="00F455C4" w:rsidP="00F455C4">
      <w:pPr>
        <w:numPr>
          <w:ilvl w:val="0"/>
          <w:numId w:val="1"/>
        </w:numPr>
        <w:contextualSpacing w:val="0"/>
        <w:jc w:val="both"/>
        <w:rPr>
          <w:rFonts w:eastAsia="Arial Unicode MS"/>
          <w:color w:val="000000"/>
          <w:sz w:val="28"/>
          <w:szCs w:val="28"/>
        </w:rPr>
      </w:pPr>
      <w:r w:rsidRPr="00F455C4">
        <w:rPr>
          <w:rFonts w:eastAsia="Arial Unicode MS"/>
          <w:bCs/>
          <w:color w:val="000000"/>
          <w:sz w:val="28"/>
        </w:rPr>
        <w:t>Дооборудование системой пожарной сигнализацией помещений 1-го этажа административного здания (Приложение № 2/1, № 2/2).</w:t>
      </w:r>
    </w:p>
    <w:p w:rsidR="00F455C4" w:rsidRPr="00F455C4" w:rsidRDefault="00F455C4" w:rsidP="00F455C4">
      <w:pPr>
        <w:contextualSpacing w:val="0"/>
        <w:jc w:val="both"/>
        <w:rPr>
          <w:rFonts w:eastAsia="Arial Unicode MS"/>
          <w:color w:val="000000"/>
          <w:sz w:val="28"/>
          <w:szCs w:val="28"/>
        </w:rPr>
      </w:pPr>
    </w:p>
    <w:p w:rsidR="00F455C4" w:rsidRPr="00F455C4" w:rsidRDefault="00F455C4" w:rsidP="00F455C4">
      <w:pPr>
        <w:numPr>
          <w:ilvl w:val="0"/>
          <w:numId w:val="1"/>
        </w:numPr>
        <w:contextualSpacing w:val="0"/>
        <w:jc w:val="both"/>
        <w:rPr>
          <w:rFonts w:eastAsia="Arial Unicode MS"/>
          <w:color w:val="000000"/>
          <w:sz w:val="28"/>
          <w:szCs w:val="28"/>
        </w:rPr>
      </w:pPr>
      <w:r w:rsidRPr="00F455C4">
        <w:rPr>
          <w:rFonts w:eastAsia="Arial Unicode MS"/>
          <w:bCs/>
          <w:color w:val="000000"/>
          <w:sz w:val="28"/>
        </w:rPr>
        <w:t>Дооборудование системой пожарной сигнализацией 5 (пяти) смежных помещений 2-го этажа (Приложение № 2/1, № 2/3).</w:t>
      </w:r>
    </w:p>
    <w:p w:rsidR="00F455C4" w:rsidRPr="00F455C4" w:rsidRDefault="00F455C4" w:rsidP="00F455C4">
      <w:pPr>
        <w:contextualSpacing w:val="0"/>
        <w:jc w:val="both"/>
        <w:rPr>
          <w:rFonts w:eastAsia="Arial Unicode MS"/>
          <w:color w:val="000000"/>
          <w:sz w:val="28"/>
          <w:szCs w:val="28"/>
        </w:rPr>
      </w:pPr>
    </w:p>
    <w:p w:rsidR="00F455C4" w:rsidRPr="00F455C4" w:rsidRDefault="00F455C4" w:rsidP="00F455C4">
      <w:pPr>
        <w:numPr>
          <w:ilvl w:val="0"/>
          <w:numId w:val="1"/>
        </w:numPr>
        <w:contextualSpacing w:val="0"/>
        <w:jc w:val="both"/>
        <w:rPr>
          <w:rFonts w:eastAsia="Arial Unicode MS"/>
          <w:color w:val="000000"/>
          <w:sz w:val="28"/>
          <w:szCs w:val="28"/>
        </w:rPr>
      </w:pPr>
      <w:r w:rsidRPr="00F455C4">
        <w:rPr>
          <w:rFonts w:eastAsia="Arial Unicode MS"/>
          <w:bCs/>
          <w:color w:val="000000"/>
          <w:sz w:val="28"/>
        </w:rPr>
        <w:t>Дооборудование системой пожарной сигнализацией 2 (двух) помещений (антресоли) 3 этажа (Приложение № 2/1, № 2/4).</w:t>
      </w:r>
    </w:p>
    <w:p w:rsidR="00F455C4" w:rsidRPr="00F455C4" w:rsidRDefault="00F455C4" w:rsidP="00F455C4">
      <w:pPr>
        <w:contextualSpacing w:val="0"/>
        <w:jc w:val="both"/>
        <w:rPr>
          <w:rFonts w:eastAsia="Arial Unicode MS"/>
          <w:color w:val="000000"/>
          <w:sz w:val="28"/>
          <w:szCs w:val="28"/>
        </w:rPr>
      </w:pPr>
    </w:p>
    <w:p w:rsidR="00F455C4" w:rsidRPr="00F455C4" w:rsidRDefault="00F455C4" w:rsidP="00F455C4">
      <w:pPr>
        <w:numPr>
          <w:ilvl w:val="0"/>
          <w:numId w:val="1"/>
        </w:numPr>
        <w:contextualSpacing w:val="0"/>
        <w:jc w:val="both"/>
        <w:rPr>
          <w:rFonts w:eastAsia="Arial Unicode MS"/>
          <w:color w:val="000000"/>
          <w:sz w:val="28"/>
        </w:rPr>
      </w:pPr>
      <w:r w:rsidRPr="00F455C4">
        <w:rPr>
          <w:rFonts w:eastAsia="Arial Unicode MS"/>
          <w:bCs/>
          <w:color w:val="000000"/>
          <w:sz w:val="28"/>
        </w:rPr>
        <w:t>Установка системы оповещения о пожаре в административном здании.</w:t>
      </w:r>
    </w:p>
    <w:p w:rsidR="00F455C4" w:rsidRPr="00F455C4" w:rsidRDefault="00F455C4" w:rsidP="00F455C4">
      <w:pPr>
        <w:ind w:left="720"/>
        <w:rPr>
          <w:rFonts w:eastAsia="Tahoma"/>
          <w:color w:val="000000"/>
          <w:sz w:val="28"/>
          <w:szCs w:val="28"/>
        </w:rPr>
      </w:pPr>
    </w:p>
    <w:p w:rsidR="00F455C4" w:rsidRPr="00F455C4" w:rsidRDefault="00F455C4" w:rsidP="00F455C4">
      <w:pPr>
        <w:numPr>
          <w:ilvl w:val="0"/>
          <w:numId w:val="1"/>
        </w:numPr>
        <w:contextualSpacing w:val="0"/>
        <w:jc w:val="both"/>
        <w:rPr>
          <w:rFonts w:eastAsia="Arial Unicode MS"/>
          <w:color w:val="000000"/>
          <w:sz w:val="28"/>
          <w:szCs w:val="28"/>
        </w:rPr>
      </w:pPr>
      <w:r w:rsidRPr="00F455C4">
        <w:rPr>
          <w:rFonts w:eastAsia="Arial Unicode MS"/>
          <w:color w:val="000000"/>
          <w:sz w:val="28"/>
          <w:szCs w:val="28"/>
        </w:rPr>
        <w:t>Монтажные и пуско-наладочные работы всего оборудования (ввод в эксплуатацию).</w:t>
      </w:r>
    </w:p>
    <w:p w:rsidR="00F455C4" w:rsidRPr="00F455C4" w:rsidRDefault="00F455C4" w:rsidP="00F455C4">
      <w:pPr>
        <w:ind w:left="720"/>
        <w:rPr>
          <w:rFonts w:eastAsia="Tahoma"/>
          <w:color w:val="000000"/>
          <w:sz w:val="28"/>
          <w:szCs w:val="28"/>
        </w:rPr>
      </w:pPr>
    </w:p>
    <w:p w:rsidR="00F455C4" w:rsidRPr="00F455C4" w:rsidRDefault="00F455C4" w:rsidP="00F455C4">
      <w:pPr>
        <w:numPr>
          <w:ilvl w:val="0"/>
          <w:numId w:val="1"/>
        </w:numPr>
        <w:contextualSpacing w:val="0"/>
        <w:jc w:val="both"/>
        <w:rPr>
          <w:rFonts w:eastAsia="Arial Unicode MS"/>
          <w:color w:val="000000"/>
          <w:sz w:val="28"/>
          <w:szCs w:val="28"/>
        </w:rPr>
      </w:pPr>
      <w:r w:rsidRPr="00F455C4">
        <w:rPr>
          <w:rFonts w:eastAsia="Arial Unicode MS"/>
          <w:color w:val="000000"/>
          <w:sz w:val="28"/>
          <w:szCs w:val="28"/>
        </w:rPr>
        <w:t xml:space="preserve">Монтаж и подключение (ввод в эксплуатацию) </w:t>
      </w:r>
      <w:proofErr w:type="spellStart"/>
      <w:r w:rsidRPr="00F455C4">
        <w:rPr>
          <w:rFonts w:eastAsia="Arial Unicode MS"/>
          <w:color w:val="000000"/>
          <w:sz w:val="28"/>
          <w:szCs w:val="28"/>
        </w:rPr>
        <w:t>извещателя</w:t>
      </w:r>
      <w:proofErr w:type="spellEnd"/>
      <w:r w:rsidRPr="00F455C4">
        <w:rPr>
          <w:rFonts w:eastAsia="Arial Unicode MS"/>
          <w:color w:val="000000"/>
          <w:sz w:val="28"/>
          <w:szCs w:val="28"/>
        </w:rPr>
        <w:t xml:space="preserve"> пожарного ручного (6 шт.).</w:t>
      </w:r>
    </w:p>
    <w:p w:rsidR="00F455C4" w:rsidRPr="00F455C4" w:rsidRDefault="00F455C4" w:rsidP="00F455C4">
      <w:pPr>
        <w:ind w:left="720"/>
        <w:rPr>
          <w:rFonts w:eastAsia="Tahoma"/>
          <w:color w:val="000000"/>
          <w:sz w:val="28"/>
          <w:szCs w:val="28"/>
        </w:rPr>
      </w:pPr>
    </w:p>
    <w:p w:rsidR="00F455C4" w:rsidRPr="00F455C4" w:rsidRDefault="00F455C4" w:rsidP="00F455C4">
      <w:pPr>
        <w:numPr>
          <w:ilvl w:val="0"/>
          <w:numId w:val="1"/>
        </w:numPr>
        <w:contextualSpacing w:val="0"/>
        <w:jc w:val="both"/>
        <w:rPr>
          <w:rFonts w:eastAsia="Arial Unicode MS"/>
          <w:color w:val="000000"/>
          <w:sz w:val="28"/>
          <w:szCs w:val="28"/>
        </w:rPr>
      </w:pPr>
      <w:r w:rsidRPr="00F455C4">
        <w:rPr>
          <w:rFonts w:eastAsia="Arial Unicode MS"/>
          <w:color w:val="000000"/>
          <w:sz w:val="28"/>
          <w:szCs w:val="28"/>
        </w:rPr>
        <w:t>Монтаж и подключение (ввод в эксплуатацию) светового табло «ВЫХОД» (6 шт.).</w:t>
      </w:r>
    </w:p>
    <w:p w:rsidR="00F455C4" w:rsidRPr="00F455C4" w:rsidRDefault="00F455C4" w:rsidP="00F455C4">
      <w:pPr>
        <w:ind w:left="720"/>
        <w:rPr>
          <w:rFonts w:eastAsia="Tahoma"/>
          <w:color w:val="000000"/>
          <w:sz w:val="28"/>
          <w:szCs w:val="28"/>
        </w:rPr>
      </w:pPr>
    </w:p>
    <w:p w:rsidR="00F455C4" w:rsidRPr="00F455C4" w:rsidRDefault="00F455C4" w:rsidP="00F455C4">
      <w:pPr>
        <w:numPr>
          <w:ilvl w:val="0"/>
          <w:numId w:val="1"/>
        </w:numPr>
        <w:contextualSpacing w:val="0"/>
        <w:jc w:val="both"/>
        <w:rPr>
          <w:rFonts w:eastAsia="Arial Unicode MS"/>
          <w:color w:val="000000"/>
          <w:sz w:val="28"/>
          <w:szCs w:val="28"/>
        </w:rPr>
      </w:pPr>
      <w:r w:rsidRPr="00F455C4">
        <w:rPr>
          <w:rFonts w:eastAsia="Arial Unicode MS"/>
          <w:color w:val="000000"/>
          <w:sz w:val="28"/>
          <w:szCs w:val="28"/>
        </w:rPr>
        <w:t>Монтаж и подключение (ввод в эксплуатацию) светового табло «ЗАПАСНОЙ ВЫХОД» (5 шт.).</w:t>
      </w:r>
    </w:p>
    <w:p w:rsidR="00F455C4" w:rsidRPr="00F455C4" w:rsidRDefault="00F455C4" w:rsidP="00F455C4">
      <w:pPr>
        <w:contextualSpacing w:val="0"/>
        <w:jc w:val="both"/>
        <w:rPr>
          <w:rFonts w:eastAsia="Arial Unicode MS"/>
          <w:color w:val="000000"/>
          <w:sz w:val="28"/>
          <w:szCs w:val="28"/>
        </w:rPr>
      </w:pPr>
    </w:p>
    <w:p w:rsidR="00F455C4" w:rsidRPr="00F455C4" w:rsidRDefault="00F455C4" w:rsidP="00F455C4">
      <w:pPr>
        <w:numPr>
          <w:ilvl w:val="0"/>
          <w:numId w:val="1"/>
        </w:numPr>
        <w:contextualSpacing w:val="0"/>
        <w:jc w:val="both"/>
        <w:rPr>
          <w:rFonts w:eastAsia="Arial Unicode MS"/>
          <w:color w:val="000000"/>
          <w:sz w:val="28"/>
          <w:szCs w:val="28"/>
        </w:rPr>
      </w:pPr>
      <w:r w:rsidRPr="00F455C4">
        <w:rPr>
          <w:rFonts w:eastAsia="Arial Unicode MS"/>
          <w:color w:val="000000"/>
          <w:sz w:val="28"/>
          <w:szCs w:val="28"/>
        </w:rPr>
        <w:t>Разработка исполнительной документации.</w:t>
      </w:r>
    </w:p>
    <w:p w:rsidR="00F455C4" w:rsidRPr="00F455C4" w:rsidRDefault="00F455C4" w:rsidP="00F455C4">
      <w:pPr>
        <w:contextualSpacing w:val="0"/>
        <w:jc w:val="both"/>
        <w:rPr>
          <w:rFonts w:eastAsia="Arial Unicode MS"/>
          <w:color w:val="000000"/>
          <w:sz w:val="28"/>
          <w:szCs w:val="28"/>
        </w:rPr>
      </w:pPr>
    </w:p>
    <w:p w:rsidR="00C77D06" w:rsidRDefault="00F455C4">
      <w:r>
        <w:rPr>
          <w:noProof/>
        </w:rPr>
        <w:drawing>
          <wp:inline distT="0" distB="0" distL="0" distR="0">
            <wp:extent cx="5940425" cy="8483992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3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55C4"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8483992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3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55C4"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848399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3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55C4"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8483992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3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55C4"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8483992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3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55C4"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8483992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3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55C4"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8483992"/>
            <wp:effectExtent l="1905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3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55C4"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8483992"/>
            <wp:effectExtent l="1905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3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55C4"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8483992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3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55C4"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8483992"/>
            <wp:effectExtent l="19050" t="0" r="317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3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55C4"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8483992"/>
            <wp:effectExtent l="19050" t="0" r="3175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3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55C4"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8483992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3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55C4"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8483992"/>
            <wp:effectExtent l="19050" t="0" r="317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3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55C4"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8483992"/>
            <wp:effectExtent l="19050" t="0" r="317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3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55C4"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8483992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3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55C4"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8483992"/>
            <wp:effectExtent l="19050" t="0" r="317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3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55C4"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8483992"/>
            <wp:effectExtent l="19050" t="0" r="317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3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55C4"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8483992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3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455C4">
        <w:t xml:space="preserve"> </w:t>
      </w:r>
      <w:r>
        <w:rPr>
          <w:noProof/>
        </w:rPr>
        <w:lastRenderedPageBreak/>
        <w:drawing>
          <wp:inline distT="0" distB="0" distL="0" distR="0">
            <wp:extent cx="5940425" cy="8483992"/>
            <wp:effectExtent l="19050" t="0" r="317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839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7D06" w:rsidSect="00C77D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57586F"/>
    <w:multiLevelType w:val="hybridMultilevel"/>
    <w:tmpl w:val="B66AB5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455C4"/>
    <w:rsid w:val="000F6F08"/>
    <w:rsid w:val="00123CAD"/>
    <w:rsid w:val="00373996"/>
    <w:rsid w:val="00580037"/>
    <w:rsid w:val="00AA3DCE"/>
    <w:rsid w:val="00C77D06"/>
    <w:rsid w:val="00D67D4F"/>
    <w:rsid w:val="00EF79E7"/>
    <w:rsid w:val="00F45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34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34"/>
    <w:qFormat/>
    <w:rsid w:val="00F455C4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F455C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contextualSpacing w:val="0"/>
    </w:pPr>
    <w:rPr>
      <w:rFonts w:ascii="Courier New" w:hAnsi="Courier New" w:cs="Courier New"/>
      <w:sz w:val="20"/>
    </w:rPr>
  </w:style>
  <w:style w:type="character" w:customStyle="1" w:styleId="HTML0">
    <w:name w:val="Стандартный HTML Знак"/>
    <w:basedOn w:val="a0"/>
    <w:link w:val="HTML"/>
    <w:uiPriority w:val="99"/>
    <w:rsid w:val="00F455C4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"/>
    <w:next w:val="a"/>
    <w:uiPriority w:val="34"/>
    <w:qFormat/>
    <w:rsid w:val="00F455C4"/>
    <w:pPr>
      <w:keepNext/>
      <w:snapToGrid w:val="0"/>
      <w:jc w:val="center"/>
    </w:pPr>
  </w:style>
  <w:style w:type="paragraph" w:styleId="a3">
    <w:name w:val="Balloon Text"/>
    <w:basedOn w:val="a"/>
    <w:link w:val="a4"/>
    <w:uiPriority w:val="99"/>
    <w:semiHidden/>
    <w:unhideWhenUsed/>
    <w:rsid w:val="00F455C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455C4"/>
    <w:rPr>
      <w:rFonts w:ascii="Tahoma" w:eastAsia="Times New Roman" w:hAnsi="Tahoma" w:cs="Tahoma"/>
      <w:sz w:val="16"/>
      <w:szCs w:val="16"/>
      <w:lang w:eastAsia="ru-RU"/>
    </w:rPr>
  </w:style>
  <w:style w:type="table" w:styleId="a5">
    <w:name w:val="Table Grid"/>
    <w:basedOn w:val="a1"/>
    <w:uiPriority w:val="59"/>
    <w:rsid w:val="00F455C4"/>
    <w:pPr>
      <w:spacing w:after="0" w:line="240" w:lineRule="auto"/>
    </w:pPr>
    <w:rPr>
      <w:rFonts w:ascii="Tahoma" w:eastAsia="Tahoma" w:hAnsi="Tahoma" w:cs="Tahoma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" Type="http://schemas.openxmlformats.org/officeDocument/2006/relationships/settings" Target="settings.xml"/><Relationship Id="rId21" Type="http://schemas.openxmlformats.org/officeDocument/2006/relationships/image" Target="media/image17.emf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emf"/><Relationship Id="rId20" Type="http://schemas.openxmlformats.org/officeDocument/2006/relationships/image" Target="media/image16.emf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24" Type="http://schemas.openxmlformats.org/officeDocument/2006/relationships/fontTable" Target="fontTable.xml"/><Relationship Id="rId5" Type="http://schemas.openxmlformats.org/officeDocument/2006/relationships/image" Target="media/image1.emf"/><Relationship Id="rId15" Type="http://schemas.openxmlformats.org/officeDocument/2006/relationships/image" Target="media/image11.emf"/><Relationship Id="rId23" Type="http://schemas.openxmlformats.org/officeDocument/2006/relationships/image" Target="media/image19.emf"/><Relationship Id="rId10" Type="http://schemas.openxmlformats.org/officeDocument/2006/relationships/image" Target="media/image6.emf"/><Relationship Id="rId19" Type="http://schemas.openxmlformats.org/officeDocument/2006/relationships/image" Target="media/image15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image" Target="media/image10.emf"/><Relationship Id="rId22" Type="http://schemas.openxmlformats.org/officeDocument/2006/relationships/image" Target="media/image18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265</Words>
  <Characters>1512</Characters>
  <Application>Microsoft Office Word</Application>
  <DocSecurity>0</DocSecurity>
  <Lines>12</Lines>
  <Paragraphs>3</Paragraphs>
  <ScaleCrop>false</ScaleCrop>
  <Company>Hewlett-Packard Company</Company>
  <LinksUpToDate>false</LinksUpToDate>
  <CharactersWithSpaces>1774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AVSidelnikova</cp:lastModifiedBy>
  <cp:revision>2</cp:revision>
  <dcterms:created xsi:type="dcterms:W3CDTF">2013-04-11T05:57:00Z</dcterms:created>
  <dcterms:modified xsi:type="dcterms:W3CDTF">2013-04-11T05:57:00Z</dcterms:modified>
</cp:coreProperties>
</file>