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20F" w:rsidRDefault="0097520F" w:rsidP="0097520F">
      <w:pPr>
        <w:spacing w:before="120"/>
        <w:ind w:left="4820" w:hanging="4820"/>
        <w:jc w:val="right"/>
        <w:rPr>
          <w:sz w:val="24"/>
          <w:szCs w:val="24"/>
        </w:rPr>
      </w:pPr>
      <w:r>
        <w:rPr>
          <w:sz w:val="24"/>
          <w:szCs w:val="24"/>
        </w:rPr>
        <w:t>к договору подряда №  _____________</w:t>
      </w:r>
    </w:p>
    <w:p w:rsidR="0097520F" w:rsidRDefault="0097520F" w:rsidP="0097520F">
      <w:pPr>
        <w:spacing w:before="120"/>
        <w:ind w:left="4820" w:hanging="4820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 201_ г.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Техническое задание 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на оказание услуг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both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Предмет закупки:   </w:t>
      </w:r>
      <w:r>
        <w:rPr>
          <w:color w:val="000000"/>
          <w:sz w:val="24"/>
          <w:szCs w:val="24"/>
          <w:u w:val="single"/>
        </w:rPr>
        <w:t>Услуги по проведению экспертизы промышленной безопасности и</w:t>
      </w:r>
    </w:p>
    <w:p w:rsidR="0097520F" w:rsidRDefault="0097520F" w:rsidP="0097520F">
      <w:pPr>
        <w:ind w:left="198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технического освидетельствования объектов котлонадзора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bookmarkStart w:id="0" w:name="_Toc341885286"/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Техническое задание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на оказание услуг 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СОДЕРЖАНИЕ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rPr>
          <w:color w:val="000000"/>
          <w:sz w:val="24"/>
          <w:szCs w:val="24"/>
        </w:rPr>
      </w:pP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УСЛУГИ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ОПИСАНИЕ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2.1 Состав (перечень) оказываемых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2.2 Описание оказываемых услуг</w:t>
      </w:r>
    </w:p>
    <w:p w:rsidR="0097520F" w:rsidRDefault="0097520F" w:rsidP="0097520F">
      <w:pPr>
        <w:ind w:left="2835" w:hanging="22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2.3 Объем оказываемых услуг либо доля оказываемых услуг в общем             объеме закупки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УСЛУГАМ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3.1 Общие требования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3.2 Требования к качеству оказываемых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3.3 Требования к гарантийным обязательствам оказываемых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3.4 Требования к конфиденциальности</w:t>
      </w:r>
    </w:p>
    <w:p w:rsidR="0097520F" w:rsidRDefault="0097520F" w:rsidP="0097520F">
      <w:pPr>
        <w:ind w:left="2835" w:hanging="22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3.5 Требования к безопасности оказания услуг и безопасности результата оказанных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3.6 Требования по обучению персонала заказчика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3.7 Требования к составу технического предложения участника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3.8 Специальные требования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РЕЗУЛЬТАТ ОКАЗАННЫХ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4.1 Описание конечного результата оказанных услуг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4.2 Требования по приемке услуг</w:t>
      </w:r>
    </w:p>
    <w:p w:rsidR="0097520F" w:rsidRDefault="0097520F" w:rsidP="0097520F">
      <w:pPr>
        <w:ind w:left="2835" w:hanging="226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Подраздел 4.3 Требования по передаче заказчику технических и иных документов (оформление результатов оказанных услуг)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ПЕРЕЧЕНЬ ПРИНЯТЫХ СОКРАЩЕНИЙ</w:t>
      </w:r>
    </w:p>
    <w:p w:rsidR="0097520F" w:rsidRDefault="0097520F" w:rsidP="0097520F">
      <w:pPr>
        <w:ind w:left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ПЕРЕЧЕНЬ ПРИЛОЖЕНИЙ</w:t>
      </w:r>
    </w:p>
    <w:p w:rsidR="0097520F" w:rsidRDefault="0097520F" w:rsidP="0097520F">
      <w:pPr>
        <w:jc w:val="center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br w:type="page"/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97520F" w:rsidRDefault="0097520F" w:rsidP="0097520F">
      <w:pPr>
        <w:rPr>
          <w:i/>
          <w:color w:val="00000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97520F" w:rsidTr="0097520F">
        <w:trPr>
          <w:trHeight w:val="31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97520F" w:rsidRDefault="0097520F">
            <w:pPr>
              <w:tabs>
                <w:tab w:val="left" w:pos="819"/>
              </w:tabs>
              <w:spacing w:line="276" w:lineRule="auto"/>
              <w:ind w:left="459" w:right="175"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Услуги по проведению экспертизы промышленной безопасности и технического освидетельствования объектов котлонадзора</w:t>
            </w:r>
          </w:p>
        </w:tc>
      </w:tr>
    </w:tbl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ОПИСАНИЕ УСЛУГИ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97520F" w:rsidTr="0097520F">
        <w:trPr>
          <w:trHeight w:val="4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Подраздел 2.1 Состав (перечень) оказываемых услуг </w:t>
            </w:r>
          </w:p>
          <w:p w:rsidR="0097520F" w:rsidRDefault="0097520F">
            <w:pPr>
              <w:spacing w:line="276" w:lineRule="auto"/>
              <w:ind w:firstLine="601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97520F" w:rsidTr="0097520F">
        <w:trPr>
          <w:trHeight w:val="420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pStyle w:val="a6"/>
              <w:numPr>
                <w:ilvl w:val="0"/>
                <w:numId w:val="2"/>
              </w:numPr>
              <w:tabs>
                <w:tab w:val="left" w:pos="9248"/>
              </w:tabs>
              <w:spacing w:line="276" w:lineRule="auto"/>
              <w:ind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Экспертиза промышленной безопасности/или техническое освидетельствование объектов котлонадзора (согласно перечню) </w:t>
            </w:r>
          </w:p>
        </w:tc>
      </w:tr>
      <w:tr w:rsidR="0097520F" w:rsidTr="0097520F">
        <w:trPr>
          <w:trHeight w:val="337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2.2 Описание оказываемых услуг</w:t>
            </w:r>
          </w:p>
        </w:tc>
      </w:tr>
      <w:tr w:rsidR="0097520F" w:rsidTr="0097520F">
        <w:trPr>
          <w:trHeight w:val="42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pStyle w:val="a6"/>
              <w:numPr>
                <w:ilvl w:val="0"/>
                <w:numId w:val="4"/>
              </w:num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Проверка условий эксплуатации объектов котлонадзора; </w:t>
            </w:r>
          </w:p>
          <w:p w:rsidR="0097520F" w:rsidRDefault="0097520F">
            <w:pPr>
              <w:pStyle w:val="a6"/>
              <w:numPr>
                <w:ilvl w:val="0"/>
                <w:numId w:val="4"/>
              </w:numPr>
              <w:spacing w:line="276" w:lineRule="auto"/>
              <w:ind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Экспертиза промышленной безопасности/или техническое освидетельствование объектов котлонадзора.</w:t>
            </w:r>
          </w:p>
        </w:tc>
      </w:tr>
      <w:tr w:rsidR="0097520F" w:rsidTr="0097520F">
        <w:trPr>
          <w:trHeight w:val="42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pStyle w:val="a6"/>
              <w:spacing w:line="276" w:lineRule="auto"/>
              <w:ind w:left="961" w:hanging="106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Подраздел 2.3 Объем оказываемых услуг</w:t>
            </w:r>
          </w:p>
        </w:tc>
      </w:tr>
      <w:tr w:rsidR="0097520F" w:rsidTr="0097520F">
        <w:trPr>
          <w:trHeight w:val="42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pStyle w:val="a6"/>
              <w:numPr>
                <w:ilvl w:val="0"/>
                <w:numId w:val="6"/>
              </w:numPr>
              <w:spacing w:line="276" w:lineRule="auto"/>
              <w:ind w:left="1026" w:hanging="42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Разработка программы обследования;</w:t>
            </w:r>
          </w:p>
          <w:p w:rsidR="0097520F" w:rsidRDefault="0097520F">
            <w:pPr>
              <w:pStyle w:val="a6"/>
              <w:numPr>
                <w:ilvl w:val="0"/>
                <w:numId w:val="6"/>
              </w:numPr>
              <w:spacing w:line="276" w:lineRule="auto"/>
              <w:ind w:left="1026" w:right="175" w:hanging="42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Изучение существующей технической, проектной и эксплуатационной документации каждого объекта котлонадзора;</w:t>
            </w:r>
          </w:p>
          <w:p w:rsidR="0097520F" w:rsidRDefault="0097520F">
            <w:pPr>
              <w:pStyle w:val="a6"/>
              <w:numPr>
                <w:ilvl w:val="0"/>
                <w:numId w:val="6"/>
              </w:numPr>
              <w:spacing w:line="276" w:lineRule="auto"/>
              <w:ind w:left="1026" w:right="175" w:hanging="42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Обследование условий эксплуатации каждого объекта котлонадзора;</w:t>
            </w:r>
          </w:p>
          <w:p w:rsidR="0097520F" w:rsidRDefault="0097520F">
            <w:pPr>
              <w:pStyle w:val="a6"/>
              <w:numPr>
                <w:ilvl w:val="0"/>
                <w:numId w:val="6"/>
              </w:numPr>
              <w:spacing w:line="276" w:lineRule="auto"/>
              <w:ind w:left="1026" w:right="175" w:hanging="42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Проведение экспертизы промышленной безопасности/или техническое освидетельствование объекта котлонадзора.</w:t>
            </w:r>
          </w:p>
        </w:tc>
      </w:tr>
    </w:tbl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УСЛУГАМ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48"/>
      </w:tblGrid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3.1 Общие требования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Предоставляемые услуги должны соответствовать требованиям: </w:t>
            </w:r>
          </w:p>
          <w:p w:rsidR="0097520F" w:rsidRDefault="0097520F">
            <w:pPr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ПБ 03-246-98 «Правила проведения экспертизы промышленной безопасности», утвержденные постановлением Госгортехнадзора РФ от 06.11.1998 № 64;</w:t>
            </w:r>
          </w:p>
          <w:p w:rsidR="0097520F" w:rsidRDefault="0097520F">
            <w:pPr>
              <w:tabs>
                <w:tab w:val="left" w:pos="702"/>
              </w:tabs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Федерального Закона от 21.07.1997 № 116-ФЗ «О промышленной безопасности опасных производственных объектов».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ind w:left="601" w:right="175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Услуги выполнять в сроки, указанные в Перечне технических устройств (объекты котлонадзора) ОАО «ППГХО», подлежащих экспертному обследованию и техническому освидетельствованию в 2014 году.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ind w:right="175" w:firstLine="601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Услуги предоставить с момента заключения  договора по 31.12.2014 г. 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требуются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ind w:left="601" w:right="175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Услуги выполнять  после получения вводного  инструктажа, в установленном порядке на подразделении Заказчика.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требуются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pStyle w:val="a6"/>
              <w:numPr>
                <w:ilvl w:val="0"/>
                <w:numId w:val="8"/>
              </w:numPr>
              <w:spacing w:line="276" w:lineRule="auto"/>
              <w:ind w:left="318" w:right="175" w:firstLine="28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Наличие лицензии, выданной Ростехнадзором</w:t>
            </w:r>
            <w:r>
              <w:rPr>
                <w:i/>
                <w:color w:val="000000"/>
                <w:szCs w:val="24"/>
                <w:lang w:eastAsia="en-US"/>
              </w:rPr>
              <w:t>,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на осуществление деятельности по   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lastRenderedPageBreak/>
              <w:t>проведению экспертизы промышленной безопасности технических устройств, применяемых на опасных производственных объектах;</w:t>
            </w:r>
          </w:p>
          <w:p w:rsidR="0097520F" w:rsidRDefault="0097520F">
            <w:pPr>
              <w:pStyle w:val="a6"/>
              <w:numPr>
                <w:ilvl w:val="0"/>
                <w:numId w:val="8"/>
              </w:numPr>
              <w:spacing w:line="276" w:lineRule="auto"/>
              <w:ind w:left="885" w:right="175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Область аккредитации – 2.5.(2.5.1., 2.5.2., 2.5.3., 2.5.11., 2.5.12, 2.5.13., 2.5.14., 2.5.15., 2.5.20.) согласно Перечню областей аккредитации экспертных организаций, принятого Наблюдательным советом, решение бюро от 23 мая 2013 г. № 54-БНС, введенного в действие с 01 июля 2013 г.</w:t>
            </w:r>
          </w:p>
          <w:p w:rsidR="0097520F" w:rsidRDefault="0097520F">
            <w:pPr>
              <w:pStyle w:val="a6"/>
              <w:numPr>
                <w:ilvl w:val="0"/>
                <w:numId w:val="8"/>
              </w:numPr>
              <w:spacing w:line="276" w:lineRule="auto"/>
              <w:ind w:left="885" w:right="175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Опыт оказания услуг участника по проведению экспертизы промышленной безопасности технических устройств, применяемых на опасных производственных объектах, должен быть не менее 3-х лет;</w:t>
            </w:r>
          </w:p>
          <w:p w:rsidR="0097520F" w:rsidRDefault="0097520F">
            <w:pPr>
              <w:spacing w:line="276" w:lineRule="auto"/>
              <w:ind w:left="885" w:right="175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4. Наличие и аттестация лаборатории неразрушающего контроля в областях:</w:t>
            </w:r>
          </w:p>
          <w:p w:rsidR="0097520F" w:rsidRDefault="0097520F">
            <w:pPr>
              <w:spacing w:line="276" w:lineRule="auto"/>
              <w:ind w:left="885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 объекты котлонадзора;</w:t>
            </w:r>
          </w:p>
          <w:p w:rsidR="0097520F" w:rsidRDefault="0097520F">
            <w:pPr>
              <w:spacing w:line="276" w:lineRule="auto"/>
              <w:ind w:left="885" w:right="175" w:hanging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5. Наличие трудовых ресурсов: 1) эксперт в области объектов котлонадзора с правом выполнения расчетов остаточного ресурса – 2 человека; 2) специалист неразрушающего контроля в области объектов котлонадзора не ниже </w:t>
            </w:r>
            <w:r>
              <w:rPr>
                <w:i/>
                <w:color w:val="000000"/>
                <w:sz w:val="24"/>
                <w:szCs w:val="24"/>
                <w:lang w:val="en-US" w:eastAsia="en-US"/>
              </w:rPr>
              <w:t>II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уровня – 2 человека.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Подраздел 3.8 Специальные требования</w:t>
            </w:r>
          </w:p>
        </w:tc>
      </w:tr>
      <w:tr w:rsidR="0097520F" w:rsidTr="0097520F">
        <w:trPr>
          <w:trHeight w:val="38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требуются</w:t>
            </w:r>
          </w:p>
        </w:tc>
      </w:tr>
    </w:tbl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РЕЗУЛЬТАТ ОКАЗАННЫХ УСЛУГ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tabs>
                <w:tab w:val="left" w:pos="1019"/>
              </w:tabs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1.Заключение экспертизы промышленной безопасности на каждое техническое устройство (объект котлонадзора)), включающее в себя:</w:t>
            </w:r>
          </w:p>
          <w:p w:rsidR="0097520F" w:rsidRDefault="0097520F">
            <w:pPr>
              <w:tabs>
                <w:tab w:val="left" w:pos="568"/>
              </w:tabs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- результаты экспертизы;</w:t>
            </w:r>
          </w:p>
          <w:p w:rsidR="0097520F" w:rsidRDefault="0097520F">
            <w:pPr>
              <w:spacing w:line="276" w:lineRule="auto"/>
              <w:ind w:left="601" w:right="175" w:hanging="601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- рекомендации и методы устранения выявленных дефектов с разработкой технической документации;</w:t>
            </w:r>
          </w:p>
          <w:p w:rsidR="0097520F" w:rsidRDefault="0097520F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-  заключение с указанием остаточного ресурса;</w:t>
            </w:r>
          </w:p>
          <w:p w:rsidR="0097520F" w:rsidRDefault="0097520F">
            <w:pPr>
              <w:spacing w:line="276" w:lineRule="auto"/>
              <w:ind w:left="601" w:right="175" w:hanging="601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- протоколы инструментальных замеров методами неразрушающего контроля основного металла и сварных швов технического устройства, акты испытаний;</w:t>
            </w:r>
          </w:p>
          <w:p w:rsidR="0097520F" w:rsidRDefault="0097520F">
            <w:pPr>
              <w:tabs>
                <w:tab w:val="left" w:pos="556"/>
              </w:tabs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        -  копии разрешительных документов на проведение обследования.</w:t>
            </w:r>
          </w:p>
          <w:p w:rsidR="0097520F" w:rsidRDefault="0097520F">
            <w:pPr>
              <w:spacing w:line="276" w:lineRule="auto"/>
              <w:ind w:firstLine="601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2. Регистрация заключения в Забайкальском управлении Ростехнадзора.</w:t>
            </w:r>
          </w:p>
          <w:p w:rsidR="0097520F" w:rsidRDefault="0097520F">
            <w:pPr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3.Запись о результатах работ по проведению экспертизы промышленной безопасности и технического освидетельствования в паспорте технического устройства.</w:t>
            </w:r>
          </w:p>
        </w:tc>
      </w:tr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4.2 Требования по приемке услуг</w:t>
            </w:r>
          </w:p>
        </w:tc>
      </w:tr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tabs>
                <w:tab w:val="left" w:pos="994"/>
              </w:tabs>
              <w:spacing w:line="276" w:lineRule="auto"/>
              <w:ind w:left="601" w:right="175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Заключение экспертизы промышленной безопасности на каждое техническое устройство подлежит приемке  после его регистрации в Забайкальском управлении Ростехнадзора. </w:t>
            </w:r>
          </w:p>
        </w:tc>
      </w:tr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97520F" w:rsidTr="0097520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tabs>
                <w:tab w:val="left" w:pos="1019"/>
              </w:tabs>
              <w:spacing w:line="276" w:lineRule="auto"/>
              <w:ind w:left="601" w:right="175" w:firstLine="142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  Техническую документацию по устранению выявленных дефектов (при необходимости), утвержденную Подрядчиком в установленном порядке, передается Заказчику вместе с утвержденным Заключением экспертизы промышленной безопасности по каждому техническому устройству.</w:t>
            </w:r>
          </w:p>
        </w:tc>
      </w:tr>
    </w:tbl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97520F" w:rsidRDefault="0097520F" w:rsidP="0097520F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7520F" w:rsidTr="0097520F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Не требуются</w:t>
            </w:r>
          </w:p>
        </w:tc>
      </w:tr>
    </w:tbl>
    <w:p w:rsidR="0097520F" w:rsidRDefault="0097520F" w:rsidP="0097520F">
      <w:pPr>
        <w:jc w:val="center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РАЗДЕЛ 6. ПЕРЕЧЕНЬ ПРИНЯТЫХ СОКРАЩЕНИЙ</w:t>
      </w:r>
    </w:p>
    <w:p w:rsidR="0097520F" w:rsidRDefault="0097520F" w:rsidP="0097520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97520F" w:rsidTr="009752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97520F" w:rsidTr="0097520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Отсутствуют </w:t>
            </w:r>
          </w:p>
        </w:tc>
      </w:tr>
    </w:tbl>
    <w:p w:rsidR="0097520F" w:rsidRDefault="0097520F" w:rsidP="0097520F">
      <w:pPr>
        <w:ind w:firstLine="567"/>
        <w:jc w:val="both"/>
        <w:rPr>
          <w:color w:val="000000"/>
          <w:sz w:val="24"/>
          <w:szCs w:val="24"/>
        </w:rPr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ПЕРЕЧЕНЬ ПРИЛОЖЕНИЙ</w:t>
      </w:r>
    </w:p>
    <w:p w:rsidR="0097520F" w:rsidRDefault="0097520F" w:rsidP="0097520F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6182"/>
        <w:gridCol w:w="1984"/>
      </w:tblGrid>
      <w:tr w:rsidR="0097520F" w:rsidTr="0097520F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приложения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Количество листов</w:t>
            </w:r>
          </w:p>
        </w:tc>
      </w:tr>
      <w:tr w:rsidR="0097520F" w:rsidTr="0097520F"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Перечень технических устройств (объекты котлонадзора) ОАО «ППГХО», подлежащих экспертизе промышленной безопасности и  техническому освидетельствованию в 2014 году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</w:t>
            </w:r>
          </w:p>
        </w:tc>
      </w:tr>
    </w:tbl>
    <w:p w:rsidR="0097520F" w:rsidRDefault="0097520F" w:rsidP="0097520F">
      <w:pPr>
        <w:rPr>
          <w:sz w:val="28"/>
          <w:szCs w:val="28"/>
        </w:rPr>
      </w:pPr>
    </w:p>
    <w:p w:rsidR="0097520F" w:rsidRDefault="0097520F" w:rsidP="0097520F">
      <w:pPr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pStyle w:val="a5"/>
        <w:keepNext/>
        <w:spacing w:after="0"/>
        <w:jc w:val="right"/>
        <w:rPr>
          <w:b w:val="0"/>
          <w:sz w:val="24"/>
        </w:rPr>
      </w:pPr>
      <w:r>
        <w:rPr>
          <w:b w:val="0"/>
          <w:sz w:val="24"/>
        </w:rPr>
        <w:t>Приложение 1</w:t>
      </w:r>
    </w:p>
    <w:p w:rsidR="0097520F" w:rsidRDefault="0097520F" w:rsidP="0097520F">
      <w:pPr>
        <w:jc w:val="right"/>
      </w:pPr>
      <w:r>
        <w:rPr>
          <w:sz w:val="24"/>
        </w:rPr>
        <w:t>к техническому заданию</w:t>
      </w:r>
    </w:p>
    <w:p w:rsidR="0097520F" w:rsidRDefault="0097520F" w:rsidP="0097520F">
      <w:pPr>
        <w:jc w:val="both"/>
      </w:pPr>
    </w:p>
    <w:p w:rsidR="0097520F" w:rsidRDefault="0097520F" w:rsidP="0097520F">
      <w:pPr>
        <w:jc w:val="both"/>
      </w:pP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Перечень </w:t>
      </w:r>
    </w:p>
    <w:p w:rsidR="0097520F" w:rsidRDefault="0097520F" w:rsidP="0097520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технических устройств (объекты котлонадзора) ОАО «ППГХО», подлежащих </w:t>
      </w:r>
    </w:p>
    <w:p w:rsidR="0097520F" w:rsidRDefault="0097520F" w:rsidP="0097520F">
      <w:pPr>
        <w:jc w:val="center"/>
        <w:rPr>
          <w:sz w:val="32"/>
        </w:rPr>
      </w:pPr>
      <w:r>
        <w:rPr>
          <w:color w:val="000000"/>
          <w:sz w:val="24"/>
          <w:szCs w:val="24"/>
        </w:rPr>
        <w:t>экспертизе промышленной безопасности и  техническому освидетельствованию в 2014 году</w:t>
      </w:r>
      <w:r>
        <w:rPr>
          <w:sz w:val="32"/>
        </w:rPr>
        <w:t xml:space="preserve"> </w:t>
      </w:r>
    </w:p>
    <w:p w:rsidR="0097520F" w:rsidRDefault="0097520F" w:rsidP="0097520F">
      <w:pPr>
        <w:pStyle w:val="a6"/>
        <w:numPr>
          <w:ilvl w:val="0"/>
          <w:numId w:val="10"/>
        </w:numPr>
        <w:spacing w:before="240" w:after="120"/>
        <w:jc w:val="center"/>
        <w:rPr>
          <w:sz w:val="24"/>
        </w:rPr>
      </w:pPr>
      <w:r>
        <w:rPr>
          <w:sz w:val="24"/>
        </w:rPr>
        <w:t xml:space="preserve">Экспертиза промышленной безопасности 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A0"/>
      </w:tblPr>
      <w:tblGrid>
        <w:gridCol w:w="427"/>
        <w:gridCol w:w="2550"/>
        <w:gridCol w:w="708"/>
        <w:gridCol w:w="992"/>
        <w:gridCol w:w="849"/>
        <w:gridCol w:w="2691"/>
        <w:gridCol w:w="992"/>
        <w:gridCol w:w="856"/>
      </w:tblGrid>
      <w:tr w:rsidR="0097520F" w:rsidTr="0097520F">
        <w:trPr>
          <w:trHeight w:val="76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технических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устройств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Рег.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Зав.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Подраз-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деление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 xml:space="preserve">Технические 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параметры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устройств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</w:t>
            </w:r>
            <w:r>
              <w:rPr>
                <w:lang w:val="en-US" w:eastAsia="en-US"/>
              </w:rPr>
              <w:t>-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нения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Приме-чание</w:t>
            </w:r>
          </w:p>
        </w:tc>
      </w:tr>
      <w:tr w:rsidR="0097520F" w:rsidTr="0097520F">
        <w:trPr>
          <w:trHeight w:val="139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8</w:t>
            </w: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НВ-10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850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0,32м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Подогреватель сетевой воды ПБ-1А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1208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=1640мм,           </w:t>
            </w:r>
            <w:r>
              <w:rPr>
                <w:lang w:val="en-US" w:eastAsia="en-US"/>
              </w:rPr>
              <w:t>H</w:t>
            </w:r>
            <w:r>
              <w:rPr>
                <w:lang w:eastAsia="en-US"/>
              </w:rPr>
              <w:t>=5827мм,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P</w:t>
            </w:r>
            <w:r>
              <w:rPr>
                <w:lang w:eastAsia="en-US"/>
              </w:rPr>
              <w:t>=14/23кГ/см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,    </w:t>
            </w:r>
            <w:r>
              <w:rPr>
                <w:lang w:val="en-US" w:eastAsia="en-US"/>
              </w:rPr>
              <w:t>T</w:t>
            </w:r>
            <w:r>
              <w:rPr>
                <w:lang w:eastAsia="en-US"/>
              </w:rPr>
              <w:t>=400/150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Подогреватель сетевой воды ОБ-4А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191525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=1624мм,           </w:t>
            </w:r>
            <w:r>
              <w:rPr>
                <w:lang w:val="en-US" w:eastAsia="en-US"/>
              </w:rPr>
              <w:t>H</w:t>
            </w:r>
            <w:r>
              <w:rPr>
                <w:lang w:eastAsia="en-US"/>
              </w:rPr>
              <w:t>=5827мм,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P</w:t>
            </w:r>
            <w:r>
              <w:rPr>
                <w:lang w:eastAsia="en-US"/>
              </w:rPr>
              <w:t>=3/23кГ/см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,      </w:t>
            </w:r>
            <w:r>
              <w:rPr>
                <w:lang w:val="en-US" w:eastAsia="en-US"/>
              </w:rPr>
              <w:t>T</w:t>
            </w:r>
            <w:r>
              <w:rPr>
                <w:lang w:eastAsia="en-US"/>
              </w:rPr>
              <w:t>=400/120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август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Подогреватель сетевой воды ОБ-4Б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191526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=1624мм,           </w:t>
            </w:r>
            <w:r>
              <w:rPr>
                <w:lang w:val="en-US" w:eastAsia="en-US"/>
              </w:rPr>
              <w:t>H</w:t>
            </w:r>
            <w:r>
              <w:rPr>
                <w:lang w:eastAsia="en-US"/>
              </w:rPr>
              <w:t>=5827мм,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P</w:t>
            </w:r>
            <w:r>
              <w:rPr>
                <w:lang w:eastAsia="en-US"/>
              </w:rPr>
              <w:t>=3/23кГ/см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,      </w:t>
            </w:r>
            <w:r>
              <w:rPr>
                <w:lang w:val="en-US" w:eastAsia="en-US"/>
              </w:rPr>
              <w:t>T</w:t>
            </w:r>
            <w:r>
              <w:rPr>
                <w:lang w:eastAsia="en-US"/>
              </w:rPr>
              <w:t>=400/120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август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Теплосеть шх. 11В, 15В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П.ТС.6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ПЭиТС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=325мм,            Т≤150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 xml:space="preserve">С,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=4600м,              Р≤16кГ/см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август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Теплосеть ТНС1-П3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П.ТС.2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ПЭиТС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=700/530/426/325мм,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=1800/10700/12737/6174м,    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Т≤150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С,              Р≤16кГ/см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 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август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Паропровод ТЭЦ-город-БСИ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ПЭиТС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=426/377мм,     Р≤13кГ/см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 xml:space="preserve">, 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=4735/1942м,    Т≤300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СД 0375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10м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7277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7141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632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97520F" w:rsidTr="0097520F">
        <w:trPr>
          <w:trHeight w:val="273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ЗиФ-ШВ-5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24764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0,2м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     Р=7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</w:tbl>
    <w:p w:rsidR="0097520F" w:rsidRDefault="0097520F" w:rsidP="0097520F">
      <w:pPr>
        <w:pStyle w:val="a6"/>
        <w:numPr>
          <w:ilvl w:val="0"/>
          <w:numId w:val="10"/>
        </w:numPr>
        <w:spacing w:before="1320" w:after="240"/>
        <w:jc w:val="center"/>
      </w:pPr>
      <w:r>
        <w:rPr>
          <w:sz w:val="24"/>
        </w:rPr>
        <w:lastRenderedPageBreak/>
        <w:t>Техническое освидетельствование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A0"/>
      </w:tblPr>
      <w:tblGrid>
        <w:gridCol w:w="426"/>
        <w:gridCol w:w="2407"/>
        <w:gridCol w:w="709"/>
        <w:gridCol w:w="853"/>
        <w:gridCol w:w="848"/>
        <w:gridCol w:w="2370"/>
        <w:gridCol w:w="604"/>
        <w:gridCol w:w="998"/>
        <w:gridCol w:w="850"/>
      </w:tblGrid>
      <w:tr w:rsidR="0097520F" w:rsidTr="0097520F">
        <w:trPr>
          <w:trHeight w:val="8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  <w:r>
              <w:rPr>
                <w:lang w:eastAsia="en-US"/>
              </w:rPr>
              <w:t>Наименование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технических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устройств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Рег.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Зав.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Подраз-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деление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Технические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параметры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устройств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техн. осв.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выпол-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Приме-чание</w:t>
            </w:r>
          </w:p>
        </w:tc>
      </w:tr>
      <w:tr w:rsidR="0097520F" w:rsidTr="0097520F">
        <w:trPr>
          <w:trHeight w:val="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</w:t>
            </w: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1548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>=210т/ч,     Р=155кГ/см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69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ОП от котла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БКЗ-210  №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новый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13.0040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D×S=273×36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63 м"/>
              </w:smartTagPr>
              <w:r>
                <w:rPr>
                  <w:lang w:val="en-US" w:eastAsia="en-US"/>
                </w:rPr>
                <w:t xml:space="preserve">63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 xml:space="preserve">,  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D×S=133×20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8 м"/>
              </w:smartTagPr>
              <w:r>
                <w:rPr>
                  <w:lang w:val="en-US" w:eastAsia="en-US"/>
                </w:rPr>
                <w:t xml:space="preserve">8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Р</w:t>
            </w:r>
            <w:r>
              <w:rPr>
                <w:lang w:val="en-US" w:eastAsia="en-US"/>
              </w:rPr>
              <w:t>= 140</w:t>
            </w:r>
            <w:r>
              <w:rPr>
                <w:lang w:eastAsia="en-US"/>
              </w:rPr>
              <w:t>кГ</w:t>
            </w:r>
            <w:r>
              <w:rPr>
                <w:lang w:val="en-US" w:eastAsia="en-US"/>
              </w:rPr>
              <w:t>/</w:t>
            </w:r>
            <w:r>
              <w:rPr>
                <w:lang w:eastAsia="en-US"/>
              </w:rPr>
              <w:t>см</w:t>
            </w:r>
            <w:r>
              <w:rPr>
                <w:vertAlign w:val="superscript"/>
                <w:lang w:val="en-US" w:eastAsia="en-US"/>
              </w:rPr>
              <w:t>2</w:t>
            </w:r>
            <w:r>
              <w:rPr>
                <w:lang w:val="en-US" w:eastAsia="en-US"/>
              </w:rPr>
              <w:t xml:space="preserve">,    </w:t>
            </w:r>
            <w:r>
              <w:rPr>
                <w:lang w:eastAsia="en-US"/>
              </w:rPr>
              <w:t>Т</w:t>
            </w:r>
            <w:r>
              <w:rPr>
                <w:lang w:val="en-US" w:eastAsia="en-US"/>
              </w:rPr>
              <w:t>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7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ОП от котла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БКЗ-210  №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новый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13.0027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D×S=273×36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63 м"/>
              </w:smartTagPr>
              <w:r>
                <w:rPr>
                  <w:lang w:val="en-US" w:eastAsia="en-US"/>
                </w:rPr>
                <w:t xml:space="preserve">63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 xml:space="preserve">,  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D×S=133×20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8 м"/>
              </w:smartTagPr>
              <w:r>
                <w:rPr>
                  <w:lang w:val="en-US" w:eastAsia="en-US"/>
                </w:rPr>
                <w:t xml:space="preserve">8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Р</w:t>
            </w:r>
            <w:r>
              <w:rPr>
                <w:lang w:val="en-US" w:eastAsia="en-US"/>
              </w:rPr>
              <w:t>= 140</w:t>
            </w:r>
            <w:r>
              <w:rPr>
                <w:lang w:eastAsia="en-US"/>
              </w:rPr>
              <w:t>кГ</w:t>
            </w:r>
            <w:r>
              <w:rPr>
                <w:lang w:val="en-US" w:eastAsia="en-US"/>
              </w:rPr>
              <w:t>/</w:t>
            </w:r>
            <w:r>
              <w:rPr>
                <w:lang w:eastAsia="en-US"/>
              </w:rPr>
              <w:t>см</w:t>
            </w:r>
            <w:r>
              <w:rPr>
                <w:vertAlign w:val="superscript"/>
                <w:lang w:val="en-US" w:eastAsia="en-US"/>
              </w:rPr>
              <w:t>2</w:t>
            </w:r>
            <w:r>
              <w:rPr>
                <w:lang w:val="en-US" w:eastAsia="en-US"/>
              </w:rPr>
              <w:t xml:space="preserve">,    </w:t>
            </w:r>
            <w:r>
              <w:rPr>
                <w:lang w:eastAsia="en-US"/>
              </w:rPr>
              <w:t>Т</w:t>
            </w:r>
            <w:r>
              <w:rPr>
                <w:lang w:val="en-US" w:eastAsia="en-US"/>
              </w:rPr>
              <w:t>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7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ОП от котла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БКЗ-210  №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новый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13.0068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D×S=273×36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82 м"/>
              </w:smartTagPr>
              <w:r>
                <w:rPr>
                  <w:lang w:val="en-US" w:eastAsia="en-US"/>
                </w:rPr>
                <w:t xml:space="preserve">82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 xml:space="preserve">,  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val="en-US" w:eastAsia="en-US"/>
              </w:rPr>
              <w:t xml:space="preserve">D×S=133×20 </w:t>
            </w:r>
            <w:r>
              <w:rPr>
                <w:lang w:eastAsia="en-US"/>
              </w:rPr>
              <w:t>мм</w:t>
            </w:r>
            <w:r>
              <w:rPr>
                <w:lang w:val="en-US" w:eastAsia="en-US"/>
              </w:rPr>
              <w:t xml:space="preserve">, L= </w:t>
            </w:r>
            <w:smartTag w:uri="urn:schemas-microsoft-com:office:smarttags" w:element="metricconverter">
              <w:smartTagPr>
                <w:attr w:name="ProductID" w:val="9 м"/>
              </w:smartTagPr>
              <w:r>
                <w:rPr>
                  <w:lang w:val="en-US" w:eastAsia="en-US"/>
                </w:rPr>
                <w:t xml:space="preserve">9 </w:t>
              </w:r>
              <w:r>
                <w:rPr>
                  <w:lang w:eastAsia="en-US"/>
                </w:rPr>
                <w:t>м</w:t>
              </w:r>
            </w:smartTag>
            <w:r>
              <w:rPr>
                <w:lang w:val="en-US"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val="en-US" w:eastAsia="en-US"/>
              </w:rPr>
            </w:pPr>
            <w:r>
              <w:rPr>
                <w:lang w:eastAsia="en-US"/>
              </w:rPr>
              <w:t>Р</w:t>
            </w:r>
            <w:r>
              <w:rPr>
                <w:lang w:val="en-US" w:eastAsia="en-US"/>
              </w:rPr>
              <w:t>= 140</w:t>
            </w:r>
            <w:r>
              <w:rPr>
                <w:lang w:eastAsia="en-US"/>
              </w:rPr>
              <w:t>кГ</w:t>
            </w:r>
            <w:r>
              <w:rPr>
                <w:lang w:val="en-US" w:eastAsia="en-US"/>
              </w:rPr>
              <w:t>/</w:t>
            </w:r>
            <w:r>
              <w:rPr>
                <w:lang w:eastAsia="en-US"/>
              </w:rPr>
              <w:t>см</w:t>
            </w:r>
            <w:r>
              <w:rPr>
                <w:vertAlign w:val="superscript"/>
                <w:lang w:val="en-US" w:eastAsia="en-US"/>
              </w:rPr>
              <w:t>2</w:t>
            </w:r>
            <w:r>
              <w:rPr>
                <w:lang w:val="en-US" w:eastAsia="en-US"/>
              </w:rPr>
              <w:t xml:space="preserve">,   </w:t>
            </w:r>
            <w:r>
              <w:rPr>
                <w:lang w:eastAsia="en-US"/>
              </w:rPr>
              <w:t xml:space="preserve"> Т</w:t>
            </w:r>
            <w:r>
              <w:rPr>
                <w:lang w:val="en-US" w:eastAsia="en-US"/>
              </w:rPr>
              <w:t>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ОП к ТГ-4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новый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13.0067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×</w:t>
            </w:r>
            <w:r>
              <w:rPr>
                <w:lang w:val="en-US" w:eastAsia="en-US"/>
              </w:rPr>
              <w:t>S</w:t>
            </w:r>
            <w:r>
              <w:rPr>
                <w:lang w:eastAsia="en-US"/>
              </w:rPr>
              <w:t xml:space="preserve">=273×36 мм,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</w:t>
            </w:r>
            <w:smartTag w:uri="urn:schemas-microsoft-com:office:smarttags" w:element="metricconverter">
              <w:smartTagPr>
                <w:attr w:name="ProductID" w:val="265 м"/>
              </w:smartTagPr>
              <w:r>
                <w:rPr>
                  <w:lang w:eastAsia="en-US"/>
                </w:rPr>
                <w:t>265 м</w:t>
              </w:r>
            </w:smartTag>
            <w:r>
              <w:rPr>
                <w:lang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 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Испаритель  аммиака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ГМЗ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</w:t>
            </w:r>
            <w:r>
              <w:rPr>
                <w:lang w:val="en-US" w:eastAsia="en-US"/>
              </w:rPr>
              <w:t>,</w:t>
            </w:r>
            <w:r>
              <w:rPr>
                <w:lang w:eastAsia="en-US"/>
              </w:rPr>
              <w:t>47м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Р= 16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2049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ГМЗ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10м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Р= 8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43603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2</w:t>
            </w:r>
            <w:r>
              <w:rPr>
                <w:lang w:val="en-US" w:eastAsia="en-US"/>
              </w:rPr>
              <w:t>,5</w:t>
            </w: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35460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А/х «У»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6,3м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Р= 14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31573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А/х «У»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4м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Р= 8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1297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А/х «У»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6,3м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 xml:space="preserve">=210т/ч,  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Р=155кГ/см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1933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 xml:space="preserve">=210т/ч,  </w:t>
            </w:r>
            <w:r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Р=155кГ/см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2143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2</w:t>
            </w:r>
            <w:r>
              <w:rPr>
                <w:lang w:val="en-US" w:eastAsia="en-US"/>
              </w:rPr>
              <w:t>,5</w:t>
            </w: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2144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2</w:t>
            </w:r>
            <w:r>
              <w:rPr>
                <w:lang w:val="en-US" w:eastAsia="en-US"/>
              </w:rPr>
              <w:t>,5</w:t>
            </w: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Испаритель  аммиака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ГМЗ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0</w:t>
            </w:r>
            <w:r>
              <w:rPr>
                <w:lang w:val="en-US" w:eastAsia="en-US"/>
              </w:rPr>
              <w:t>,</w:t>
            </w:r>
            <w:r>
              <w:rPr>
                <w:lang w:eastAsia="en-US"/>
              </w:rPr>
              <w:t>47м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Р= 16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Паропровод от котла №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23360/2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273/133мм,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63/9 м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Паропровод от котла №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31162/26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273/133мм,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65/9 м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63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Трубопровод острого 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параТГ-6, ПКОП, РКОП 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секции №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17730/3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377/219/133мм,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185/98/24 м,      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6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Трубопровод острого </w:t>
            </w:r>
          </w:p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параТГ-5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17730/3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377/219/133мм,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49/64/29 м,  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70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Коллектор греющего пара 6 ата ТГ-1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30868-14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426/325/219мм,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125/95/65 м, 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к/а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3/В-193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50981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 273/76мм,Р=240кГ/см</w:t>
            </w:r>
            <w:r>
              <w:rPr>
                <w:vertAlign w:val="superscript"/>
                <w:lang w:eastAsia="en-US"/>
              </w:rPr>
              <w:t>2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103/21 м,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к/а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14871/13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 273/133мм,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90/11 м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Р=230кГ/см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к/а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17730/10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 273/133мм,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107/12 м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Р=230кГ/см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к/а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19045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=273/133мм,Р=230кГ/см</w:t>
            </w:r>
            <w:r>
              <w:rPr>
                <w:vertAlign w:val="superscript"/>
                <w:lang w:eastAsia="en-US"/>
              </w:rPr>
              <w:t>2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90/11 м,   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к/а 9,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19045/7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>=273/133мм,Р=230кГ/см</w:t>
            </w:r>
            <w:r>
              <w:rPr>
                <w:vertAlign w:val="superscript"/>
                <w:lang w:eastAsia="en-US"/>
              </w:rPr>
              <w:t>2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180/22 м,  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94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холодного коллектора 5 секции, горячего коллектора 7секции,обвод №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23360/1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325мм,     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</w:t>
            </w:r>
            <w:smartTag w:uri="urn:schemas-microsoft-com:office:smarttags" w:element="metricconverter">
              <w:smartTagPr>
                <w:attr w:name="ProductID" w:val="276 м"/>
              </w:smartTagPr>
              <w:r>
                <w:rPr>
                  <w:lang w:eastAsia="en-US"/>
                </w:rPr>
                <w:t>276 м</w:t>
              </w:r>
            </w:smartTag>
            <w:r>
              <w:rPr>
                <w:lang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273мм,     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</w:t>
            </w:r>
            <w:smartTag w:uri="urn:schemas-microsoft-com:office:smarttags" w:element="metricconverter">
              <w:smartTagPr>
                <w:attr w:name="ProductID" w:val="18 м"/>
              </w:smartTagPr>
              <w:r>
                <w:rPr>
                  <w:lang w:eastAsia="en-US"/>
                </w:rPr>
                <w:t>18 м</w:t>
              </w:r>
            </w:smartTag>
            <w:r>
              <w:rPr>
                <w:lang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Р=230кГ/см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91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28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Трубопровод питательной воды коллекторов ПВД ТГ-5, ГКПВ № 5, 6; ХКПВ № 4, обвод №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17730/7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325мм,      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</w:t>
            </w:r>
            <w:smartTag w:uri="urn:schemas-microsoft-com:office:smarttags" w:element="metricconverter">
              <w:smartTagPr>
                <w:attr w:name="ProductID" w:val="237 м"/>
              </w:smartTagPr>
              <w:r>
                <w:rPr>
                  <w:lang w:eastAsia="en-US"/>
                </w:rPr>
                <w:t>237 м</w:t>
              </w:r>
            </w:smartTag>
            <w:r>
              <w:rPr>
                <w:lang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273мм,        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 xml:space="preserve">= </w:t>
            </w:r>
            <w:smartTag w:uri="urn:schemas-microsoft-com:office:smarttags" w:element="metricconverter">
              <w:smartTagPr>
                <w:attr w:name="ProductID" w:val="61 м"/>
              </w:smartTagPr>
              <w:r>
                <w:rPr>
                  <w:lang w:eastAsia="en-US"/>
                </w:rPr>
                <w:t>61 м</w:t>
              </w:r>
            </w:smartTag>
            <w:r>
              <w:rPr>
                <w:lang w:eastAsia="en-US"/>
              </w:rPr>
              <w:t>,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Р=230кГ/см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 Т= 230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1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9</w:t>
            </w: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15-191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ГМЗ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10м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Р= 8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4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>=210т/ч, Р=155кГ/см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</w:t>
            </w:r>
            <w:r>
              <w:rPr>
                <w:vertAlign w:val="superscript"/>
                <w:lang w:eastAsia="en-US"/>
              </w:rPr>
              <w:t xml:space="preserve">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46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>=210т/ч, Р=155кГ/см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</w:t>
            </w:r>
            <w:r>
              <w:rPr>
                <w:vertAlign w:val="superscript"/>
                <w:lang w:eastAsia="en-US"/>
              </w:rPr>
              <w:t xml:space="preserve">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2108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3138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КИПиА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6</w:t>
            </w:r>
            <w:r>
              <w:rPr>
                <w:lang w:val="en-US" w:eastAsia="en-US"/>
              </w:rPr>
              <w:t>,</w:t>
            </w:r>
            <w:r>
              <w:rPr>
                <w:lang w:eastAsia="en-US"/>
              </w:rPr>
              <w:t>3м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Р= 8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Паропровод от котла №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48530/1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D</w:t>
            </w:r>
            <w:r>
              <w:rPr>
                <w:lang w:eastAsia="en-US"/>
              </w:rPr>
              <w:t xml:space="preserve">= 377/219мм, </w:t>
            </w:r>
            <w:r>
              <w:rPr>
                <w:lang w:val="en-US" w:eastAsia="en-US"/>
              </w:rPr>
              <w:t>L</w:t>
            </w:r>
            <w:r>
              <w:rPr>
                <w:lang w:eastAsia="en-US"/>
              </w:rPr>
              <w:t>= 57/18 м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Р= 140кГ/см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   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август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2226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2598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2</w:t>
            </w:r>
            <w:r>
              <w:rPr>
                <w:lang w:val="en-US" w:eastAsia="en-US"/>
              </w:rPr>
              <w:t>,5</w:t>
            </w: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ВО, 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20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35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Воздухосборник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2596-092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УГРУ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val="en-US" w:eastAsia="en-US"/>
              </w:rPr>
              <w:t>V=</w:t>
            </w:r>
            <w:r>
              <w:rPr>
                <w:lang w:eastAsia="en-US"/>
              </w:rPr>
              <w:t xml:space="preserve"> 2</w:t>
            </w:r>
            <w:r>
              <w:rPr>
                <w:lang w:val="en-US" w:eastAsia="en-US"/>
              </w:rPr>
              <w:t>,5</w:t>
            </w:r>
            <w:r>
              <w:rPr>
                <w:lang w:eastAsia="en-US"/>
              </w:rPr>
              <w:t>м</w:t>
            </w:r>
            <w:r>
              <w:rPr>
                <w:vertAlign w:val="superscript"/>
                <w:lang w:eastAsia="en-US"/>
              </w:rPr>
              <w:t>3</w:t>
            </w:r>
            <w:r>
              <w:rPr>
                <w:lang w:eastAsia="en-US"/>
              </w:rPr>
              <w:t>,         Р= 6 кГ/см</w:t>
            </w:r>
            <w:r>
              <w:rPr>
                <w:vertAlign w:val="superscript"/>
                <w:lang w:eastAsia="en-US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ВО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4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Металлоконструкции котла № 9 (БКЗ 210-140-ПТ-8)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>=210т/ч, Р=155кГ/см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</w:t>
            </w:r>
            <w:r>
              <w:rPr>
                <w:vertAlign w:val="superscript"/>
                <w:lang w:eastAsia="en-US"/>
              </w:rPr>
              <w:t xml:space="preserve">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  <w:tr w:rsidR="0097520F" w:rsidTr="0097520F">
        <w:trPr>
          <w:trHeight w:val="4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Котел БКЗ-210  №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1672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ТЭЦ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20F" w:rsidRDefault="0097520F">
            <w:pPr>
              <w:spacing w:line="276" w:lineRule="auto"/>
              <w:rPr>
                <w:vertAlign w:val="superscript"/>
                <w:lang w:eastAsia="en-US"/>
              </w:rPr>
            </w:pPr>
            <w:r>
              <w:rPr>
                <w:lang w:val="en-US" w:eastAsia="en-US"/>
              </w:rPr>
              <w:t>W</w:t>
            </w:r>
            <w:r>
              <w:rPr>
                <w:lang w:eastAsia="en-US"/>
              </w:rPr>
              <w:t>=210т/ч, Р=155кГ/см</w:t>
            </w:r>
            <w:r>
              <w:rPr>
                <w:vertAlign w:val="superscript"/>
                <w:lang w:eastAsia="en-US"/>
              </w:rPr>
              <w:t>2</w:t>
            </w:r>
            <w:r>
              <w:rPr>
                <w:lang w:eastAsia="en-US"/>
              </w:rPr>
              <w:t>,</w:t>
            </w:r>
            <w:r>
              <w:rPr>
                <w:vertAlign w:val="superscript"/>
                <w:lang w:eastAsia="en-US"/>
              </w:rPr>
              <w:t xml:space="preserve"> </w:t>
            </w:r>
          </w:p>
          <w:p w:rsidR="0097520F" w:rsidRDefault="0097520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Т= 560</w:t>
            </w:r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ГИ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20F" w:rsidRDefault="0097520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val="en-US" w:eastAsia="en-US"/>
              </w:rPr>
            </w:pPr>
          </w:p>
        </w:tc>
      </w:tr>
    </w:tbl>
    <w:p w:rsidR="0097520F" w:rsidRDefault="0097520F" w:rsidP="0097520F"/>
    <w:p w:rsidR="0097520F" w:rsidRDefault="0097520F" w:rsidP="0097520F"/>
    <w:tbl>
      <w:tblPr>
        <w:tblpPr w:leftFromText="180" w:rightFromText="180" w:bottomFromText="200" w:vertAnchor="text" w:horzAnchor="margin" w:tblpXSpec="right" w:tblpY="106"/>
        <w:tblW w:w="0" w:type="auto"/>
        <w:tblLook w:val="01E0"/>
      </w:tblPr>
      <w:tblGrid>
        <w:gridCol w:w="4095"/>
        <w:gridCol w:w="5094"/>
      </w:tblGrid>
      <w:tr w:rsidR="0097520F" w:rsidTr="0097520F">
        <w:trPr>
          <w:trHeight w:val="1576"/>
        </w:trPr>
        <w:tc>
          <w:tcPr>
            <w:tcW w:w="4095" w:type="dxa"/>
          </w:tcPr>
          <w:p w:rsidR="0097520F" w:rsidRDefault="0097520F">
            <w:pPr>
              <w:pStyle w:val="a3"/>
              <w:tabs>
                <w:tab w:val="center" w:pos="2284"/>
              </w:tabs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От «Подрядчика»:</w:t>
            </w:r>
            <w:r>
              <w:rPr>
                <w:b/>
                <w:sz w:val="24"/>
                <w:szCs w:val="24"/>
                <w:lang w:eastAsia="en-US"/>
              </w:rPr>
              <w:tab/>
            </w:r>
          </w:p>
          <w:p w:rsidR="0097520F" w:rsidRDefault="0097520F">
            <w:pPr>
              <w:pStyle w:val="a3"/>
              <w:spacing w:line="276" w:lineRule="auto"/>
              <w:rPr>
                <w:sz w:val="20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sz w:val="20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___________________ /______________/</w:t>
            </w: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М.п.</w:t>
            </w:r>
          </w:p>
        </w:tc>
        <w:tc>
          <w:tcPr>
            <w:tcW w:w="5094" w:type="dxa"/>
          </w:tcPr>
          <w:p w:rsidR="0097520F" w:rsidRDefault="0097520F">
            <w:pPr>
              <w:pStyle w:val="a3"/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    От «Заказчика»:</w:t>
            </w:r>
          </w:p>
          <w:p w:rsidR="0097520F" w:rsidRDefault="0097520F">
            <w:pPr>
              <w:pStyle w:val="a3"/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Cs/>
                <w:sz w:val="22"/>
                <w:szCs w:val="22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sz w:val="22"/>
                <w:szCs w:val="22"/>
                <w:lang w:eastAsia="en-US"/>
              </w:rPr>
              <w:t xml:space="preserve">  __________________ /</w:t>
            </w:r>
            <w:r>
              <w:rPr>
                <w:b/>
                <w:sz w:val="24"/>
                <w:szCs w:val="24"/>
                <w:lang w:eastAsia="en-US"/>
              </w:rPr>
              <w:t>С.В.Шурыгин</w:t>
            </w:r>
            <w:r>
              <w:rPr>
                <w:b/>
                <w:sz w:val="22"/>
                <w:szCs w:val="22"/>
                <w:lang w:eastAsia="en-US"/>
              </w:rPr>
              <w:t>/</w:t>
            </w: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 xml:space="preserve">    М.п.</w:t>
            </w: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  <w:p w:rsidR="0097520F" w:rsidRDefault="0097520F">
            <w:pPr>
              <w:pStyle w:val="a3"/>
              <w:spacing w:line="276" w:lineRule="auto"/>
              <w:rPr>
                <w:b/>
                <w:sz w:val="16"/>
                <w:szCs w:val="16"/>
                <w:lang w:eastAsia="en-US"/>
              </w:rPr>
            </w:pPr>
          </w:p>
        </w:tc>
      </w:tr>
    </w:tbl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8"/>
          <w:szCs w:val="28"/>
        </w:rPr>
      </w:pPr>
    </w:p>
    <w:p w:rsidR="0097520F" w:rsidRDefault="0097520F" w:rsidP="0097520F">
      <w:pPr>
        <w:tabs>
          <w:tab w:val="left" w:pos="858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73992" w:rsidRDefault="00673992"/>
    <w:sectPr w:rsidR="00673992" w:rsidSect="0097520F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F4EEA"/>
    <w:multiLevelType w:val="hybridMultilevel"/>
    <w:tmpl w:val="E78EE154"/>
    <w:lvl w:ilvl="0" w:tplc="9272B7A6">
      <w:start w:val="1"/>
      <w:numFmt w:val="decimal"/>
      <w:lvlText w:val="%1."/>
      <w:lvlJc w:val="left"/>
      <w:pPr>
        <w:ind w:left="961" w:hanging="360"/>
      </w:pPr>
      <w:rPr>
        <w:rFonts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3D62D7"/>
    <w:multiLevelType w:val="hybridMultilevel"/>
    <w:tmpl w:val="08A61F90"/>
    <w:lvl w:ilvl="0" w:tplc="4860FD5E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E944F5"/>
    <w:multiLevelType w:val="hybridMultilevel"/>
    <w:tmpl w:val="5DD2AD12"/>
    <w:lvl w:ilvl="0" w:tplc="9272B7A6">
      <w:start w:val="1"/>
      <w:numFmt w:val="decimal"/>
      <w:lvlText w:val="%1."/>
      <w:lvlJc w:val="left"/>
      <w:pPr>
        <w:ind w:left="1321" w:hanging="360"/>
      </w:pPr>
      <w:rPr>
        <w:rFonts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C04A44"/>
    <w:multiLevelType w:val="hybridMultilevel"/>
    <w:tmpl w:val="0242DFB0"/>
    <w:lvl w:ilvl="0" w:tplc="B4E08FBE">
      <w:start w:val="1"/>
      <w:numFmt w:val="decimal"/>
      <w:lvlText w:val="%1."/>
      <w:lvlJc w:val="left"/>
      <w:pPr>
        <w:ind w:left="961" w:hanging="360"/>
      </w:pPr>
      <w:rPr>
        <w:rFonts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F14392"/>
    <w:multiLevelType w:val="hybridMultilevel"/>
    <w:tmpl w:val="DB88A8D6"/>
    <w:lvl w:ilvl="0" w:tplc="9272B7A6">
      <w:start w:val="1"/>
      <w:numFmt w:val="decimal"/>
      <w:lvlText w:val="%1."/>
      <w:lvlJc w:val="left"/>
      <w:pPr>
        <w:ind w:left="1321" w:hanging="360"/>
      </w:pPr>
      <w:rPr>
        <w:rFonts w:cs="Times New Roman"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97520F"/>
    <w:rsid w:val="001E265F"/>
    <w:rsid w:val="004C1893"/>
    <w:rsid w:val="00673992"/>
    <w:rsid w:val="007B7204"/>
    <w:rsid w:val="0097520F"/>
    <w:rsid w:val="00A2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2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97520F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97520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caption"/>
    <w:basedOn w:val="a"/>
    <w:next w:val="a"/>
    <w:uiPriority w:val="35"/>
    <w:semiHidden/>
    <w:unhideWhenUsed/>
    <w:qFormat/>
    <w:rsid w:val="0097520F"/>
    <w:pPr>
      <w:spacing w:before="120" w:after="120"/>
    </w:pPr>
    <w:rPr>
      <w:b/>
    </w:rPr>
  </w:style>
  <w:style w:type="paragraph" w:styleId="a6">
    <w:name w:val="List Paragraph"/>
    <w:basedOn w:val="a"/>
    <w:uiPriority w:val="34"/>
    <w:qFormat/>
    <w:rsid w:val="0097520F"/>
    <w:pPr>
      <w:ind w:left="720"/>
      <w:contextualSpacing/>
    </w:pPr>
  </w:style>
  <w:style w:type="character" w:styleId="a7">
    <w:name w:val="page number"/>
    <w:basedOn w:val="a0"/>
    <w:uiPriority w:val="99"/>
    <w:semiHidden/>
    <w:unhideWhenUsed/>
    <w:rsid w:val="0097520F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2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1884</Words>
  <Characters>10742</Characters>
  <Application>Microsoft Office Word</Application>
  <DocSecurity>0</DocSecurity>
  <Lines>89</Lines>
  <Paragraphs>25</Paragraphs>
  <ScaleCrop>false</ScaleCrop>
  <Company/>
  <LinksUpToDate>false</LinksUpToDate>
  <CharactersWithSpaces>12601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ShakleinaEN</dc:creator>
  <cp:keywords/>
  <dc:description/>
  <cp:lastModifiedBy>ShakleinaEN</cp:lastModifiedBy>
  <cp:revision>3</cp:revision>
  <dcterms:created xsi:type="dcterms:W3CDTF">2013-12-23T06:38:00Z</dcterms:created>
  <dcterms:modified xsi:type="dcterms:W3CDTF">2013-12-23T06:38:00Z</dcterms:modified>
</cp:coreProperties>
</file>