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AB4" w:rsidRDefault="00920AB4"/>
    <w:p w:rsidR="00920AB4" w:rsidRDefault="00920AB4"/>
    <w:p w:rsidR="00920AB4" w:rsidRDefault="00920AB4"/>
    <w:p w:rsidR="00920AB4" w:rsidRDefault="00920AB4"/>
    <w:p w:rsidR="00920AB4" w:rsidRDefault="00920AB4"/>
    <w:p w:rsidR="00920AB4" w:rsidRDefault="00920AB4"/>
    <w:p w:rsidR="00920AB4" w:rsidRDefault="00920AB4"/>
    <w:p w:rsidR="00920AB4" w:rsidRDefault="00920AB4">
      <w:bookmarkStart w:id="0" w:name="_GoBack"/>
      <w:bookmarkEnd w:id="0"/>
    </w:p>
    <w:tbl>
      <w:tblPr>
        <w:tblW w:w="9531" w:type="dxa"/>
        <w:tblLook w:val="04A0" w:firstRow="1" w:lastRow="0" w:firstColumn="1" w:lastColumn="0" w:noHBand="0" w:noVBand="1"/>
      </w:tblPr>
      <w:tblGrid>
        <w:gridCol w:w="4570"/>
        <w:gridCol w:w="4961"/>
      </w:tblGrid>
      <w:tr w:rsidR="00E229A7" w:rsidTr="0049142C">
        <w:tc>
          <w:tcPr>
            <w:tcW w:w="4570" w:type="dxa"/>
          </w:tcPr>
          <w:p w:rsidR="00E229A7" w:rsidRDefault="00E229A7" w:rsidP="0049142C">
            <w:pPr>
              <w:ind w:right="-2"/>
              <w:rPr>
                <w:b/>
                <w:szCs w:val="28"/>
              </w:rPr>
            </w:pPr>
          </w:p>
        </w:tc>
        <w:tc>
          <w:tcPr>
            <w:tcW w:w="4961" w:type="dxa"/>
          </w:tcPr>
          <w:p w:rsidR="00E229A7" w:rsidRDefault="00E229A7" w:rsidP="0049142C">
            <w:pPr>
              <w:ind w:right="-2"/>
              <w:rPr>
                <w:b/>
                <w:szCs w:val="28"/>
              </w:rPr>
            </w:pPr>
          </w:p>
        </w:tc>
      </w:tr>
    </w:tbl>
    <w:p w:rsidR="00E229A7" w:rsidRDefault="00E229A7" w:rsidP="00E229A7">
      <w:pPr>
        <w:keepNext/>
        <w:jc w:val="center"/>
        <w:rPr>
          <w:bCs/>
        </w:rPr>
      </w:pPr>
    </w:p>
    <w:p w:rsidR="00E229A7" w:rsidRDefault="00E229A7" w:rsidP="00E229A7">
      <w:pPr>
        <w:pStyle w:val="110"/>
        <w:rPr>
          <w:bCs/>
          <w:sz w:val="28"/>
          <w:szCs w:val="24"/>
        </w:rPr>
      </w:pPr>
    </w:p>
    <w:p w:rsidR="00E229A7" w:rsidRDefault="00E229A7" w:rsidP="00E229A7">
      <w:pPr>
        <w:keepNext/>
        <w:jc w:val="center"/>
        <w:rPr>
          <w:bCs/>
        </w:rPr>
      </w:pPr>
    </w:p>
    <w:p w:rsidR="00E229A7" w:rsidRDefault="00E229A7" w:rsidP="00E229A7">
      <w:pPr>
        <w:keepNext/>
        <w:jc w:val="center"/>
        <w:rPr>
          <w:bCs/>
        </w:rPr>
      </w:pPr>
    </w:p>
    <w:p w:rsidR="00E229A7" w:rsidRDefault="00E229A7" w:rsidP="00E229A7">
      <w:pPr>
        <w:keepNext/>
        <w:jc w:val="center"/>
        <w:rPr>
          <w:bCs/>
        </w:rPr>
      </w:pPr>
    </w:p>
    <w:p w:rsidR="00E229A7" w:rsidRDefault="00E229A7" w:rsidP="00E229A7">
      <w:pPr>
        <w:keepNext/>
        <w:jc w:val="center"/>
        <w:rPr>
          <w:bCs/>
        </w:rPr>
      </w:pPr>
    </w:p>
    <w:p w:rsidR="00E229A7" w:rsidRPr="008670FF" w:rsidRDefault="00E229A7" w:rsidP="00E229A7">
      <w:pPr>
        <w:keepNext/>
        <w:jc w:val="center"/>
        <w:rPr>
          <w:bCs/>
          <w:szCs w:val="28"/>
        </w:rPr>
      </w:pPr>
    </w:p>
    <w:p w:rsidR="00E229A7" w:rsidRPr="008670FF" w:rsidRDefault="00E229A7" w:rsidP="00E229A7">
      <w:pPr>
        <w:keepNext/>
        <w:jc w:val="center"/>
        <w:rPr>
          <w:bCs/>
          <w:szCs w:val="28"/>
        </w:rPr>
      </w:pPr>
    </w:p>
    <w:p w:rsidR="00E229A7" w:rsidRPr="008670FF" w:rsidRDefault="00E229A7" w:rsidP="00E229A7">
      <w:pPr>
        <w:keepNext/>
        <w:jc w:val="center"/>
        <w:rPr>
          <w:bCs/>
          <w:szCs w:val="28"/>
        </w:rPr>
      </w:pPr>
    </w:p>
    <w:p w:rsidR="00E229A7" w:rsidRPr="008670FF" w:rsidRDefault="00E229A7" w:rsidP="00E229A7">
      <w:pPr>
        <w:keepNext/>
        <w:jc w:val="center"/>
        <w:rPr>
          <w:bCs/>
          <w:szCs w:val="28"/>
        </w:rPr>
      </w:pPr>
    </w:p>
    <w:p w:rsidR="00E229A7" w:rsidRPr="008670FF" w:rsidRDefault="00E229A7" w:rsidP="00E229A7">
      <w:pPr>
        <w:keepNext/>
        <w:jc w:val="center"/>
        <w:outlineLvl w:val="0"/>
        <w:rPr>
          <w:bCs/>
          <w:szCs w:val="28"/>
        </w:rPr>
      </w:pPr>
      <w:bookmarkStart w:id="1" w:name="_Toc397534091"/>
      <w:bookmarkStart w:id="2" w:name="_Toc401753425"/>
      <w:r w:rsidRPr="008670FF">
        <w:rPr>
          <w:bCs/>
          <w:szCs w:val="28"/>
        </w:rPr>
        <w:t>ДОКУМЕНТАЦИЯ ПО ЗАПРОСУ ЦЕН</w:t>
      </w:r>
      <w:bookmarkEnd w:id="1"/>
      <w:bookmarkEnd w:id="2"/>
    </w:p>
    <w:p w:rsidR="00E229A7" w:rsidRPr="008670FF" w:rsidRDefault="00E229A7" w:rsidP="00E229A7">
      <w:pPr>
        <w:keepNext/>
        <w:jc w:val="center"/>
        <w:rPr>
          <w:szCs w:val="28"/>
        </w:rPr>
      </w:pPr>
      <w:r w:rsidRPr="008670FF">
        <w:rPr>
          <w:szCs w:val="28"/>
        </w:rPr>
        <w:t xml:space="preserve">открытый запрос цен в электронной форме на право заключения договора на поставку программного обеспечения </w:t>
      </w:r>
      <w:proofErr w:type="spellStart"/>
      <w:r w:rsidRPr="008670FF">
        <w:rPr>
          <w:szCs w:val="28"/>
        </w:rPr>
        <w:t>Symantec</w:t>
      </w:r>
      <w:proofErr w:type="spellEnd"/>
      <w:r w:rsidRPr="008670FF">
        <w:rPr>
          <w:szCs w:val="28"/>
        </w:rPr>
        <w:t xml:space="preserve"> </w:t>
      </w:r>
      <w:proofErr w:type="spellStart"/>
      <w:r w:rsidRPr="008670FF">
        <w:rPr>
          <w:szCs w:val="28"/>
        </w:rPr>
        <w:t>BackupEXEC</w:t>
      </w:r>
      <w:proofErr w:type="spellEnd"/>
      <w:r w:rsidRPr="008670FF">
        <w:rPr>
          <w:szCs w:val="28"/>
        </w:rPr>
        <w:t xml:space="preserve"> </w:t>
      </w:r>
    </w:p>
    <w:p w:rsidR="00E229A7" w:rsidRPr="008670FF" w:rsidRDefault="00E229A7" w:rsidP="00E229A7">
      <w:pPr>
        <w:keepNext/>
        <w:jc w:val="center"/>
        <w:rPr>
          <w:szCs w:val="28"/>
        </w:rPr>
      </w:pPr>
    </w:p>
    <w:p w:rsidR="00E229A7" w:rsidRPr="008670FF" w:rsidRDefault="00E229A7" w:rsidP="00E229A7">
      <w:pPr>
        <w:keepNext/>
        <w:jc w:val="center"/>
        <w:rPr>
          <w:caps/>
          <w:szCs w:val="28"/>
        </w:rPr>
      </w:pPr>
      <w:r w:rsidRPr="008670FF">
        <w:rPr>
          <w:caps/>
          <w:szCs w:val="28"/>
        </w:rPr>
        <w:t xml:space="preserve">том </w:t>
      </w:r>
      <w:r>
        <w:rPr>
          <w:caps/>
          <w:szCs w:val="28"/>
        </w:rPr>
        <w:t>2</w:t>
      </w:r>
      <w:r w:rsidRPr="008670FF">
        <w:rPr>
          <w:caps/>
          <w:szCs w:val="28"/>
        </w:rPr>
        <w:t xml:space="preserve"> «</w:t>
      </w:r>
      <w:r>
        <w:rPr>
          <w:caps/>
          <w:szCs w:val="28"/>
        </w:rPr>
        <w:t>ТЕХНИЧЕСКАЯ ЧАСТЬ</w:t>
      </w:r>
      <w:r w:rsidRPr="008670FF">
        <w:rPr>
          <w:caps/>
          <w:szCs w:val="28"/>
        </w:rPr>
        <w:t>»</w:t>
      </w:r>
    </w:p>
    <w:p w:rsidR="00E229A7" w:rsidRPr="008670FF" w:rsidRDefault="00E229A7" w:rsidP="00E229A7">
      <w:pPr>
        <w:keepNext/>
        <w:jc w:val="center"/>
        <w:rPr>
          <w:szCs w:val="28"/>
        </w:rPr>
      </w:pPr>
    </w:p>
    <w:p w:rsidR="00E229A7" w:rsidRPr="00A53B64" w:rsidRDefault="00E229A7" w:rsidP="00E229A7">
      <w:pPr>
        <w:keepNext/>
        <w:jc w:val="center"/>
        <w:rPr>
          <w:szCs w:val="28"/>
        </w:rPr>
      </w:pPr>
    </w:p>
    <w:p w:rsidR="00E229A7" w:rsidRPr="00A53B64" w:rsidRDefault="00E229A7" w:rsidP="00E229A7">
      <w:pPr>
        <w:keepNext/>
        <w:jc w:val="center"/>
        <w:rPr>
          <w:szCs w:val="28"/>
        </w:rPr>
      </w:pPr>
    </w:p>
    <w:p w:rsidR="00E229A7" w:rsidRPr="00A53B64" w:rsidRDefault="00E229A7" w:rsidP="00E229A7">
      <w:pPr>
        <w:keepNext/>
        <w:jc w:val="center"/>
        <w:rPr>
          <w:szCs w:val="28"/>
        </w:rPr>
      </w:pPr>
    </w:p>
    <w:p w:rsidR="00E229A7" w:rsidRDefault="00E229A7" w:rsidP="00E229A7">
      <w:pPr>
        <w:keepNext/>
        <w:jc w:val="center"/>
      </w:pPr>
    </w:p>
    <w:p w:rsidR="00E229A7" w:rsidRDefault="00E229A7" w:rsidP="00E229A7">
      <w:pPr>
        <w:keepNext/>
        <w:jc w:val="center"/>
      </w:pPr>
    </w:p>
    <w:p w:rsidR="00E229A7" w:rsidRDefault="00E229A7" w:rsidP="00E229A7">
      <w:pPr>
        <w:keepNext/>
        <w:jc w:val="center"/>
      </w:pPr>
    </w:p>
    <w:p w:rsidR="00E229A7" w:rsidRDefault="00E229A7" w:rsidP="00E229A7">
      <w:pPr>
        <w:keepNext/>
        <w:jc w:val="center"/>
      </w:pPr>
    </w:p>
    <w:p w:rsidR="00E229A7" w:rsidRDefault="00E229A7" w:rsidP="00E229A7">
      <w:pPr>
        <w:keepNext/>
        <w:jc w:val="center"/>
      </w:pPr>
    </w:p>
    <w:p w:rsidR="00E229A7" w:rsidRDefault="00E229A7" w:rsidP="00E229A7">
      <w:pPr>
        <w:keepNext/>
        <w:jc w:val="center"/>
      </w:pPr>
    </w:p>
    <w:p w:rsidR="00E229A7" w:rsidRDefault="00E229A7" w:rsidP="00E229A7">
      <w:pPr>
        <w:keepNext/>
        <w:jc w:val="center"/>
      </w:pPr>
    </w:p>
    <w:p w:rsidR="00E229A7" w:rsidRDefault="00E229A7" w:rsidP="00E229A7">
      <w:pPr>
        <w:keepNext/>
        <w:jc w:val="center"/>
      </w:pPr>
    </w:p>
    <w:p w:rsidR="00E229A7" w:rsidRDefault="00E229A7" w:rsidP="00E229A7">
      <w:pPr>
        <w:keepNext/>
        <w:jc w:val="center"/>
      </w:pPr>
    </w:p>
    <w:p w:rsidR="00E229A7" w:rsidRDefault="00E229A7" w:rsidP="00E229A7">
      <w:pPr>
        <w:keepNext/>
        <w:jc w:val="center"/>
      </w:pPr>
    </w:p>
    <w:p w:rsidR="00E229A7" w:rsidRDefault="00E229A7" w:rsidP="00E229A7">
      <w:pPr>
        <w:keepNext/>
        <w:jc w:val="center"/>
      </w:pPr>
    </w:p>
    <w:p w:rsidR="00E229A7" w:rsidRDefault="00E229A7" w:rsidP="00E229A7">
      <w:pPr>
        <w:keepNext/>
        <w:jc w:val="center"/>
      </w:pPr>
    </w:p>
    <w:p w:rsidR="00E229A7" w:rsidRDefault="00E229A7" w:rsidP="00E229A7">
      <w:pPr>
        <w:keepNext/>
        <w:jc w:val="center"/>
      </w:pPr>
    </w:p>
    <w:p w:rsidR="00E229A7" w:rsidRDefault="00E229A7" w:rsidP="00E229A7">
      <w:pPr>
        <w:keepNext/>
        <w:jc w:val="center"/>
      </w:pPr>
    </w:p>
    <w:p w:rsidR="00E229A7" w:rsidRDefault="00E229A7" w:rsidP="00E229A7">
      <w:pPr>
        <w:keepNext/>
        <w:jc w:val="center"/>
      </w:pPr>
      <w:r>
        <w:rPr>
          <w:szCs w:val="28"/>
        </w:rPr>
        <w:t>2014</w:t>
      </w:r>
    </w:p>
    <w:p w:rsidR="00DC2B36" w:rsidRDefault="00DC2B36" w:rsidP="00DC2B36">
      <w:pPr>
        <w:jc w:val="center"/>
      </w:pPr>
    </w:p>
    <w:p w:rsidR="00DC2B36" w:rsidRDefault="00DC2B36" w:rsidP="00DC2B36">
      <w:pPr>
        <w:jc w:val="center"/>
      </w:pPr>
    </w:p>
    <w:p w:rsidR="00E02EB8" w:rsidRPr="00E229A7" w:rsidRDefault="00E229A7" w:rsidP="00E927BD">
      <w:pPr>
        <w:jc w:val="center"/>
        <w:rPr>
          <w:b/>
        </w:rPr>
      </w:pPr>
      <w:r w:rsidRPr="00E229A7">
        <w:rPr>
          <w:b/>
        </w:rPr>
        <w:lastRenderedPageBreak/>
        <w:t xml:space="preserve">ТЕХНИЧЕСКОЕ ЗАДАНИЕ </w:t>
      </w:r>
    </w:p>
    <w:p w:rsidR="00E927BD" w:rsidRDefault="00E927BD" w:rsidP="00E927BD">
      <w:pPr>
        <w:pStyle w:val="1"/>
        <w:jc w:val="center"/>
      </w:pPr>
      <w:r>
        <w:t>ОБЩИЕ СВЕДЕНИЯ</w:t>
      </w:r>
    </w:p>
    <w:p w:rsidR="00E927BD" w:rsidRDefault="00E927BD" w:rsidP="00E229A7">
      <w:pPr>
        <w:pStyle w:val="2"/>
      </w:pPr>
      <w:bookmarkStart w:id="3" w:name="_Toc399252322"/>
      <w:r>
        <w:t>1.1 Наименование</w:t>
      </w:r>
      <w:bookmarkEnd w:id="3"/>
    </w:p>
    <w:p w:rsidR="00E927BD" w:rsidRDefault="00E927BD" w:rsidP="00E229A7"/>
    <w:p w:rsidR="00E927BD" w:rsidRPr="00E229A7" w:rsidRDefault="00E927BD" w:rsidP="00E229A7">
      <w:pPr>
        <w:rPr>
          <w:szCs w:val="28"/>
        </w:rPr>
      </w:pPr>
      <w:r w:rsidRPr="00E229A7">
        <w:rPr>
          <w:szCs w:val="28"/>
        </w:rPr>
        <w:t>№ строки ГПЗ: 5313/190</w:t>
      </w:r>
      <w:r w:rsidRPr="00E229A7">
        <w:rPr>
          <w:szCs w:val="28"/>
        </w:rPr>
        <w:tab/>
      </w:r>
    </w:p>
    <w:p w:rsidR="00E927BD" w:rsidRPr="00E229A7" w:rsidRDefault="00E927BD" w:rsidP="00E229A7">
      <w:pPr>
        <w:rPr>
          <w:szCs w:val="28"/>
        </w:rPr>
      </w:pPr>
      <w:r w:rsidRPr="00E229A7">
        <w:rPr>
          <w:szCs w:val="28"/>
        </w:rPr>
        <w:t xml:space="preserve">Тип </w:t>
      </w:r>
      <w:proofErr w:type="gramStart"/>
      <w:r w:rsidRPr="00E229A7">
        <w:rPr>
          <w:szCs w:val="28"/>
        </w:rPr>
        <w:t xml:space="preserve">товара:   </w:t>
      </w:r>
      <w:proofErr w:type="gramEnd"/>
      <w:r w:rsidRPr="00E229A7">
        <w:rPr>
          <w:szCs w:val="28"/>
        </w:rPr>
        <w:t xml:space="preserve">    неисключительные права пользования </w:t>
      </w:r>
      <w:r w:rsidRPr="00E229A7">
        <w:rPr>
          <w:szCs w:val="28"/>
          <w:lang w:val="en-US"/>
        </w:rPr>
        <w:t>Symantec</w:t>
      </w:r>
      <w:r w:rsidRPr="00E229A7">
        <w:rPr>
          <w:szCs w:val="28"/>
        </w:rPr>
        <w:t> </w:t>
      </w:r>
      <w:proofErr w:type="spellStart"/>
      <w:r w:rsidRPr="00E229A7">
        <w:rPr>
          <w:szCs w:val="28"/>
          <w:lang w:val="en-US"/>
        </w:rPr>
        <w:t>BackupEXEC</w:t>
      </w:r>
      <w:proofErr w:type="spellEnd"/>
    </w:p>
    <w:p w:rsidR="00E927BD" w:rsidRPr="00E229A7" w:rsidRDefault="00E927BD" w:rsidP="00E229A7">
      <w:pPr>
        <w:rPr>
          <w:szCs w:val="28"/>
        </w:rPr>
      </w:pPr>
      <w:r w:rsidRPr="00E229A7">
        <w:rPr>
          <w:szCs w:val="28"/>
        </w:rPr>
        <w:t xml:space="preserve">Модель: </w:t>
      </w:r>
      <w:r w:rsidRPr="00E229A7">
        <w:rPr>
          <w:szCs w:val="28"/>
        </w:rPr>
        <w:tab/>
        <w:t xml:space="preserve">       в составе спецификации (Приложение 1) *</w:t>
      </w:r>
    </w:p>
    <w:p w:rsidR="00E927BD" w:rsidRPr="00E229A7" w:rsidRDefault="00E927BD" w:rsidP="00E229A7">
      <w:pPr>
        <w:rPr>
          <w:szCs w:val="28"/>
        </w:rPr>
      </w:pPr>
      <w:r w:rsidRPr="00E229A7">
        <w:rPr>
          <w:szCs w:val="28"/>
        </w:rPr>
        <w:t xml:space="preserve">  * согласно п. 12.2.2 б) аналоги не предусмотрены (в соответствии с технической несовместимостью ПО других производителей с используемым Заказчиком ПО)</w:t>
      </w:r>
    </w:p>
    <w:p w:rsidR="00E927BD" w:rsidRPr="00E229A7" w:rsidRDefault="00E927BD" w:rsidP="00E229A7">
      <w:pPr>
        <w:pStyle w:val="a5"/>
        <w:ind w:left="0"/>
        <w:rPr>
          <w:szCs w:val="28"/>
        </w:rPr>
      </w:pPr>
    </w:p>
    <w:p w:rsidR="00E927BD" w:rsidRPr="00E229A7" w:rsidRDefault="00E927BD" w:rsidP="00E229A7">
      <w:pPr>
        <w:pStyle w:val="2"/>
        <w:rPr>
          <w:szCs w:val="28"/>
        </w:rPr>
      </w:pPr>
      <w:bookmarkStart w:id="4" w:name="_Toc399252323"/>
      <w:r w:rsidRPr="00E229A7">
        <w:rPr>
          <w:szCs w:val="28"/>
        </w:rPr>
        <w:t>1.2 Сведения о новизне</w:t>
      </w:r>
      <w:bookmarkEnd w:id="4"/>
    </w:p>
    <w:p w:rsidR="00E927BD" w:rsidRPr="00E229A7" w:rsidRDefault="00E927BD" w:rsidP="00E229A7">
      <w:pPr>
        <w:rPr>
          <w:szCs w:val="28"/>
        </w:rPr>
      </w:pPr>
      <w:r w:rsidRPr="00E229A7">
        <w:rPr>
          <w:szCs w:val="28"/>
        </w:rPr>
        <w:t>Поставляемое программное обеспечение должно быть в актуальной линейке версий производителя и не должно быть снято с производства и обслуживания до 01.11.2015 года.</w:t>
      </w:r>
    </w:p>
    <w:p w:rsidR="00E927BD" w:rsidRDefault="00E927BD" w:rsidP="00E229A7">
      <w:pPr>
        <w:rPr>
          <w:highlight w:val="yellow"/>
        </w:rPr>
      </w:pPr>
    </w:p>
    <w:p w:rsidR="00E927BD" w:rsidRDefault="00E927BD" w:rsidP="00E229A7">
      <w:r>
        <w:t>Технические характеристики ПО, подтверждающие его новизну – сведения о дате активации неисключительных прав пользования ПО.</w:t>
      </w:r>
    </w:p>
    <w:p w:rsidR="00E927BD" w:rsidRDefault="00E927BD" w:rsidP="00E229A7">
      <w:pPr>
        <w:rPr>
          <w:highlight w:val="yellow"/>
        </w:rPr>
      </w:pPr>
    </w:p>
    <w:p w:rsidR="00E927BD" w:rsidRDefault="00E927BD" w:rsidP="00E229A7">
      <w:pPr>
        <w:pStyle w:val="1"/>
        <w:ind w:left="0" w:firstLine="0"/>
      </w:pPr>
      <w:bookmarkStart w:id="5" w:name="_Toc399252325"/>
      <w:r>
        <w:t>2. ОБЛАСТЬ ПРИМЕНЕНИЯ</w:t>
      </w:r>
      <w:bookmarkEnd w:id="5"/>
    </w:p>
    <w:p w:rsidR="00E927BD" w:rsidRDefault="00E927BD" w:rsidP="00E229A7">
      <w:pPr>
        <w:rPr>
          <w:highlight w:val="yellow"/>
        </w:rPr>
      </w:pPr>
    </w:p>
    <w:p w:rsidR="00E927BD" w:rsidRDefault="00E927BD" w:rsidP="00E229A7">
      <w:pPr>
        <w:pStyle w:val="a5"/>
        <w:numPr>
          <w:ilvl w:val="1"/>
          <w:numId w:val="13"/>
        </w:numPr>
        <w:ind w:left="0" w:firstLine="0"/>
      </w:pPr>
      <w:r>
        <w:t xml:space="preserve">Предоставляемые права пользования программами для электронных вычислительных машин (далее – ПО) на условиях простой (неисключительной) лицензии предназначены для использования этого ПО на вычислительной технике, принадлежащей </w:t>
      </w:r>
      <w:r>
        <w:rPr>
          <w:szCs w:val="28"/>
        </w:rPr>
        <w:t>Сублицензиату</w:t>
      </w:r>
      <w:r>
        <w:t>, на условиях лицензионного соглашения с правообладателем (головным производителем).</w:t>
      </w:r>
    </w:p>
    <w:p w:rsidR="00E927BD" w:rsidRDefault="00E927BD" w:rsidP="00E229A7"/>
    <w:p w:rsidR="00E927BD" w:rsidRDefault="00E927BD" w:rsidP="00E229A7">
      <w:pPr>
        <w:pStyle w:val="1"/>
        <w:ind w:left="0" w:firstLine="0"/>
      </w:pPr>
      <w:bookmarkStart w:id="6" w:name="_Toc399252326"/>
      <w:r>
        <w:t>3. ТЕХНИЧЕСКИЕ ТРЕБОВАНИЯ</w:t>
      </w:r>
      <w:bookmarkEnd w:id="6"/>
    </w:p>
    <w:p w:rsidR="00E927BD" w:rsidRDefault="00E927BD" w:rsidP="00E229A7"/>
    <w:p w:rsidR="00E927BD" w:rsidRDefault="00E927BD" w:rsidP="00E229A7">
      <w:pPr>
        <w:pStyle w:val="2"/>
        <w:numPr>
          <w:ilvl w:val="1"/>
          <w:numId w:val="14"/>
        </w:numPr>
        <w:ind w:left="0" w:firstLine="0"/>
      </w:pPr>
      <w:bookmarkStart w:id="7" w:name="_Toc399252328"/>
      <w:r>
        <w:t>Основные технико-экономические и эксплуатационные показатели</w:t>
      </w:r>
      <w:bookmarkEnd w:id="7"/>
    </w:p>
    <w:p w:rsidR="00E927BD" w:rsidRDefault="00E927BD" w:rsidP="00E229A7">
      <w:pPr>
        <w:pStyle w:val="ac"/>
        <w:numPr>
          <w:ilvl w:val="2"/>
          <w:numId w:val="14"/>
        </w:numPr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Поставляемое программное обеспечение должно быть новым (ранее не находившимся в использовании), обеспечивать предусмотренную функциональность. </w:t>
      </w:r>
    </w:p>
    <w:p w:rsidR="00E927BD" w:rsidRDefault="00E927BD" w:rsidP="00E229A7">
      <w:pPr>
        <w:pStyle w:val="a5"/>
        <w:ind w:left="0"/>
        <w:rPr>
          <w:highlight w:val="yellow"/>
        </w:rPr>
      </w:pPr>
    </w:p>
    <w:p w:rsidR="00E927BD" w:rsidRDefault="00E927BD" w:rsidP="00E229A7">
      <w:pPr>
        <w:pStyle w:val="2"/>
        <w:numPr>
          <w:ilvl w:val="1"/>
          <w:numId w:val="14"/>
        </w:numPr>
        <w:ind w:left="0" w:firstLine="0"/>
      </w:pPr>
      <w:bookmarkStart w:id="8" w:name="_Toc399252330"/>
      <w:bookmarkStart w:id="9" w:name="_Toc366754799"/>
      <w:r>
        <w:t>Требования к комплектности</w:t>
      </w:r>
      <w:bookmarkEnd w:id="8"/>
      <w:bookmarkEnd w:id="9"/>
    </w:p>
    <w:p w:rsidR="00E927BD" w:rsidRDefault="00E927BD" w:rsidP="00E229A7">
      <w:pPr>
        <w:pStyle w:val="ac"/>
        <w:numPr>
          <w:ilvl w:val="2"/>
          <w:numId w:val="14"/>
        </w:numPr>
        <w:ind w:left="0" w:firstLine="0"/>
        <w:rPr>
          <w:sz w:val="28"/>
          <w:szCs w:val="28"/>
        </w:rPr>
      </w:pPr>
      <w:r>
        <w:rPr>
          <w:sz w:val="28"/>
          <w:szCs w:val="28"/>
        </w:rPr>
        <w:t>Обязательным комплектом поставки является Сертификат или иной документ, однозначно раскрывающий сведения о лицензионном ключе, компании-приобретателе, сроке действия подписки на поддержку.</w:t>
      </w:r>
    </w:p>
    <w:p w:rsidR="00E927BD" w:rsidRDefault="00E927BD" w:rsidP="00E229A7">
      <w:pPr>
        <w:pStyle w:val="ac"/>
        <w:numPr>
          <w:ilvl w:val="2"/>
          <w:numId w:val="14"/>
        </w:numPr>
        <w:ind w:left="0" w:firstLine="0"/>
        <w:rPr>
          <w:sz w:val="28"/>
          <w:szCs w:val="28"/>
        </w:rPr>
      </w:pPr>
      <w:r>
        <w:rPr>
          <w:sz w:val="28"/>
          <w:szCs w:val="28"/>
        </w:rPr>
        <w:t>Остальные документы при поставке регулируются нормами хозяйственной деятельности РФ.</w:t>
      </w:r>
    </w:p>
    <w:p w:rsidR="00E927BD" w:rsidRDefault="00E927BD" w:rsidP="00E229A7"/>
    <w:p w:rsidR="00E927BD" w:rsidRDefault="00E927BD" w:rsidP="00E229A7">
      <w:pPr>
        <w:pStyle w:val="1"/>
        <w:ind w:left="0" w:firstLine="0"/>
      </w:pPr>
      <w:bookmarkStart w:id="10" w:name="_Toc399252342"/>
      <w:bookmarkStart w:id="11" w:name="_Toc366754814"/>
      <w:r>
        <w:lastRenderedPageBreak/>
        <w:t>4. ТРЕБОВАНИЯ К КОЛИЧЕСТВУ И СРОКУ (ПЕРИОДИЧНОСТИ) ПОСТАВКИ</w:t>
      </w:r>
      <w:bookmarkEnd w:id="10"/>
      <w:bookmarkEnd w:id="11"/>
    </w:p>
    <w:p w:rsidR="00E927BD" w:rsidRDefault="00E927BD" w:rsidP="00E229A7">
      <w:pPr>
        <w:rPr>
          <w:highlight w:val="yellow"/>
        </w:rPr>
      </w:pPr>
    </w:p>
    <w:p w:rsidR="00E927BD" w:rsidRDefault="00E927BD" w:rsidP="00E229A7">
      <w:pPr>
        <w:pStyle w:val="a5"/>
        <w:numPr>
          <w:ilvl w:val="1"/>
          <w:numId w:val="15"/>
        </w:numPr>
        <w:ind w:left="0" w:firstLine="0"/>
      </w:pPr>
      <w:r>
        <w:t xml:space="preserve">Поставка должна производиться одномоментно, </w:t>
      </w:r>
      <w:proofErr w:type="spellStart"/>
      <w:r>
        <w:t>партионность</w:t>
      </w:r>
      <w:proofErr w:type="spellEnd"/>
      <w:r>
        <w:t xml:space="preserve"> не допускается.</w:t>
      </w:r>
    </w:p>
    <w:p w:rsidR="00E927BD" w:rsidRDefault="00E927BD" w:rsidP="00E229A7">
      <w:pPr>
        <w:pStyle w:val="a5"/>
        <w:numPr>
          <w:ilvl w:val="1"/>
          <w:numId w:val="15"/>
        </w:numPr>
        <w:ind w:left="0" w:firstLine="0"/>
      </w:pPr>
      <w:r>
        <w:t>Срок поставки – в срок не более 10 дней с даты подписания Договора.</w:t>
      </w:r>
    </w:p>
    <w:p w:rsidR="00E927BD" w:rsidRDefault="00E927BD" w:rsidP="00E229A7">
      <w:pPr>
        <w:rPr>
          <w:highlight w:val="yellow"/>
        </w:rPr>
      </w:pPr>
    </w:p>
    <w:p w:rsidR="00E927BD" w:rsidRDefault="00E927BD" w:rsidP="00E229A7">
      <w:pPr>
        <w:pStyle w:val="1"/>
        <w:ind w:left="0" w:firstLine="0"/>
      </w:pPr>
      <w:bookmarkStart w:id="12" w:name="_Toc399252344"/>
      <w:bookmarkStart w:id="13" w:name="_Toc366754818"/>
      <w:r>
        <w:t>5. ПЕРЕЧЕНЬ ПРИЛОЖЕНИЙ</w:t>
      </w:r>
      <w:bookmarkEnd w:id="12"/>
      <w:bookmarkEnd w:id="13"/>
    </w:p>
    <w:p w:rsidR="00E927BD" w:rsidRDefault="00E927BD" w:rsidP="00E229A7"/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676"/>
      </w:tblGrid>
      <w:tr w:rsidR="00E927BD" w:rsidTr="00E927B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7BD" w:rsidRDefault="00E927BD" w:rsidP="00E229A7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№ п/п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7BD" w:rsidRDefault="00E927BD" w:rsidP="00E229A7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Наименование приложения</w:t>
            </w:r>
          </w:p>
        </w:tc>
      </w:tr>
      <w:tr w:rsidR="00E927BD" w:rsidTr="00E927B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7BD" w:rsidRDefault="00E927BD" w:rsidP="00E229A7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7BD" w:rsidRDefault="00E927BD" w:rsidP="00E229A7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Спецификация программного обеспечения </w:t>
            </w:r>
            <w:r>
              <w:rPr>
                <w:lang w:val="en-US" w:eastAsia="en-US"/>
              </w:rPr>
              <w:t>Symantec</w:t>
            </w:r>
            <w:r w:rsidRPr="00E927BD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Backup</w:t>
            </w:r>
            <w:r w:rsidRPr="00E927BD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EXEC</w:t>
            </w:r>
          </w:p>
        </w:tc>
      </w:tr>
    </w:tbl>
    <w:p w:rsidR="00E927BD" w:rsidRDefault="00E927BD" w:rsidP="00E927BD">
      <w:pPr>
        <w:jc w:val="right"/>
      </w:pPr>
    </w:p>
    <w:p w:rsidR="00E229A7" w:rsidRDefault="00E229A7" w:rsidP="00E927BD">
      <w:pPr>
        <w:jc w:val="right"/>
      </w:pPr>
    </w:p>
    <w:p w:rsidR="00E229A7" w:rsidRDefault="00E229A7" w:rsidP="00E927BD">
      <w:pPr>
        <w:jc w:val="right"/>
      </w:pPr>
    </w:p>
    <w:p w:rsidR="00E229A7" w:rsidRDefault="00E229A7" w:rsidP="00E927BD">
      <w:pPr>
        <w:jc w:val="right"/>
      </w:pPr>
    </w:p>
    <w:p w:rsidR="00E229A7" w:rsidRDefault="00E229A7" w:rsidP="00E927BD">
      <w:pPr>
        <w:jc w:val="right"/>
      </w:pPr>
    </w:p>
    <w:p w:rsidR="00E229A7" w:rsidRDefault="00E229A7" w:rsidP="00E927BD">
      <w:pPr>
        <w:jc w:val="right"/>
      </w:pPr>
    </w:p>
    <w:p w:rsidR="00E229A7" w:rsidRDefault="00E229A7" w:rsidP="00E927BD">
      <w:pPr>
        <w:jc w:val="right"/>
      </w:pPr>
    </w:p>
    <w:p w:rsidR="00E229A7" w:rsidRDefault="00E229A7" w:rsidP="00E927BD">
      <w:pPr>
        <w:jc w:val="right"/>
      </w:pPr>
    </w:p>
    <w:p w:rsidR="00E229A7" w:rsidRDefault="00E229A7" w:rsidP="00E927BD">
      <w:pPr>
        <w:jc w:val="right"/>
      </w:pPr>
    </w:p>
    <w:p w:rsidR="00E229A7" w:rsidRDefault="00E229A7" w:rsidP="00E927BD">
      <w:pPr>
        <w:jc w:val="right"/>
      </w:pPr>
    </w:p>
    <w:p w:rsidR="00E229A7" w:rsidRDefault="00E229A7" w:rsidP="00E927BD">
      <w:pPr>
        <w:jc w:val="right"/>
      </w:pPr>
    </w:p>
    <w:p w:rsidR="00E229A7" w:rsidRDefault="00E229A7" w:rsidP="00E927BD">
      <w:pPr>
        <w:jc w:val="right"/>
      </w:pPr>
    </w:p>
    <w:p w:rsidR="00E229A7" w:rsidRDefault="00E229A7" w:rsidP="00E927BD">
      <w:pPr>
        <w:jc w:val="right"/>
      </w:pPr>
    </w:p>
    <w:p w:rsidR="00E229A7" w:rsidRDefault="00E229A7" w:rsidP="00E927BD">
      <w:pPr>
        <w:jc w:val="right"/>
      </w:pPr>
    </w:p>
    <w:p w:rsidR="00E229A7" w:rsidRDefault="00E229A7" w:rsidP="00E927BD">
      <w:pPr>
        <w:jc w:val="right"/>
      </w:pPr>
    </w:p>
    <w:p w:rsidR="00E229A7" w:rsidRDefault="00E229A7" w:rsidP="00E927BD">
      <w:pPr>
        <w:jc w:val="right"/>
      </w:pPr>
    </w:p>
    <w:p w:rsidR="00E229A7" w:rsidRDefault="00E229A7" w:rsidP="00E927BD">
      <w:pPr>
        <w:jc w:val="right"/>
      </w:pPr>
    </w:p>
    <w:p w:rsidR="00E229A7" w:rsidRDefault="00E229A7" w:rsidP="00E927BD">
      <w:pPr>
        <w:jc w:val="right"/>
      </w:pPr>
    </w:p>
    <w:p w:rsidR="00E229A7" w:rsidRDefault="00E229A7" w:rsidP="00E927BD">
      <w:pPr>
        <w:jc w:val="right"/>
      </w:pPr>
    </w:p>
    <w:p w:rsidR="00E229A7" w:rsidRDefault="00E229A7" w:rsidP="00E927BD">
      <w:pPr>
        <w:jc w:val="right"/>
      </w:pPr>
    </w:p>
    <w:p w:rsidR="00E229A7" w:rsidRDefault="00E229A7" w:rsidP="00E927BD">
      <w:pPr>
        <w:jc w:val="right"/>
      </w:pPr>
    </w:p>
    <w:p w:rsidR="00E229A7" w:rsidRDefault="00E229A7" w:rsidP="00E927BD">
      <w:pPr>
        <w:jc w:val="right"/>
      </w:pPr>
    </w:p>
    <w:p w:rsidR="00E229A7" w:rsidRDefault="00E229A7" w:rsidP="00E927BD">
      <w:pPr>
        <w:jc w:val="right"/>
      </w:pPr>
    </w:p>
    <w:p w:rsidR="00E229A7" w:rsidRDefault="00E229A7" w:rsidP="00E927BD">
      <w:pPr>
        <w:jc w:val="right"/>
      </w:pPr>
    </w:p>
    <w:p w:rsidR="00E229A7" w:rsidRDefault="00E229A7" w:rsidP="00E927BD">
      <w:pPr>
        <w:jc w:val="right"/>
      </w:pPr>
    </w:p>
    <w:p w:rsidR="00E229A7" w:rsidRDefault="00E229A7" w:rsidP="00E927BD">
      <w:pPr>
        <w:jc w:val="right"/>
      </w:pPr>
    </w:p>
    <w:p w:rsidR="00E229A7" w:rsidRDefault="00E229A7" w:rsidP="00E927BD">
      <w:pPr>
        <w:jc w:val="right"/>
      </w:pPr>
    </w:p>
    <w:p w:rsidR="00E229A7" w:rsidRDefault="00E229A7" w:rsidP="00E927BD">
      <w:pPr>
        <w:jc w:val="right"/>
      </w:pPr>
    </w:p>
    <w:p w:rsidR="00E229A7" w:rsidRDefault="00E229A7" w:rsidP="00E927BD">
      <w:pPr>
        <w:jc w:val="right"/>
      </w:pPr>
    </w:p>
    <w:p w:rsidR="00E229A7" w:rsidRDefault="00E229A7" w:rsidP="00E927BD">
      <w:pPr>
        <w:jc w:val="right"/>
      </w:pPr>
    </w:p>
    <w:p w:rsidR="00E229A7" w:rsidRDefault="00E229A7" w:rsidP="00E927BD">
      <w:pPr>
        <w:jc w:val="right"/>
      </w:pPr>
    </w:p>
    <w:p w:rsidR="00E229A7" w:rsidRDefault="00E229A7" w:rsidP="00E927BD">
      <w:pPr>
        <w:jc w:val="right"/>
      </w:pPr>
    </w:p>
    <w:p w:rsidR="00E927BD" w:rsidRDefault="00E927BD" w:rsidP="00E927BD">
      <w:pPr>
        <w:jc w:val="right"/>
      </w:pPr>
      <w:r>
        <w:lastRenderedPageBreak/>
        <w:t>Приложение 1</w:t>
      </w:r>
    </w:p>
    <w:p w:rsidR="00E927BD" w:rsidRDefault="00E927BD" w:rsidP="00E927BD"/>
    <w:p w:rsidR="00E927BD" w:rsidRDefault="00E927BD" w:rsidP="00E927BD">
      <w:pPr>
        <w:jc w:val="center"/>
      </w:pPr>
      <w:r>
        <w:t xml:space="preserve">Спецификация программного обеспечения </w:t>
      </w:r>
      <w:r>
        <w:rPr>
          <w:lang w:val="en-US"/>
        </w:rPr>
        <w:t>Symantec</w:t>
      </w:r>
      <w:r w:rsidRPr="00E927BD">
        <w:t xml:space="preserve"> </w:t>
      </w:r>
      <w:r>
        <w:rPr>
          <w:lang w:val="en-US"/>
        </w:rPr>
        <w:t>Backup</w:t>
      </w:r>
      <w:r w:rsidRPr="00E927BD">
        <w:t xml:space="preserve"> </w:t>
      </w:r>
      <w:r>
        <w:rPr>
          <w:lang w:val="en-US"/>
        </w:rPr>
        <w:t>EXEC</w:t>
      </w:r>
    </w:p>
    <w:tbl>
      <w:tblPr>
        <w:tblW w:w="9320" w:type="dxa"/>
        <w:tblLook w:val="04A0" w:firstRow="1" w:lastRow="0" w:firstColumn="1" w:lastColumn="0" w:noHBand="0" w:noVBand="1"/>
      </w:tblPr>
      <w:tblGrid>
        <w:gridCol w:w="520"/>
        <w:gridCol w:w="1431"/>
        <w:gridCol w:w="1500"/>
        <w:gridCol w:w="4908"/>
        <w:gridCol w:w="961"/>
      </w:tblGrid>
      <w:tr w:rsidR="00E927BD" w:rsidTr="00E927BD">
        <w:trPr>
          <w:trHeight w:val="12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7BD" w:rsidRDefault="00E927B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4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7BD" w:rsidRDefault="00E927B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sz w:val="22"/>
                <w:szCs w:val="22"/>
                <w:lang w:eastAsia="en-US"/>
              </w:rPr>
              <w:t>Произво-дитель</w:t>
            </w:r>
            <w:proofErr w:type="spellEnd"/>
            <w:proofErr w:type="gramEnd"/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7BD" w:rsidRDefault="00E927B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Артикул</w:t>
            </w:r>
          </w:p>
        </w:tc>
        <w:tc>
          <w:tcPr>
            <w:tcW w:w="4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7BD" w:rsidRDefault="00E927B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Описание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7BD" w:rsidRDefault="00E927B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E927BD" w:rsidTr="00E927BD">
        <w:trPr>
          <w:trHeight w:val="1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7BD" w:rsidRDefault="00E927B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7BD" w:rsidRDefault="00E927B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 xml:space="preserve">Symantec </w:t>
            </w:r>
            <w:proofErr w:type="spellStart"/>
            <w:r>
              <w:rPr>
                <w:sz w:val="22"/>
                <w:szCs w:val="22"/>
                <w:lang w:eastAsia="en-US"/>
              </w:rPr>
              <w:t>Inc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7BD" w:rsidRDefault="00E927BD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BMPQWZZ2-ER1RC</w:t>
            </w:r>
          </w:p>
        </w:tc>
        <w:tc>
          <w:tcPr>
            <w:tcW w:w="4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7BD" w:rsidRDefault="00E927BD">
            <w:pPr>
              <w:spacing w:line="256" w:lineRule="auto"/>
              <w:jc w:val="left"/>
              <w:rPr>
                <w:color w:val="auto"/>
                <w:sz w:val="22"/>
                <w:szCs w:val="22"/>
                <w:lang w:val="en-US" w:eastAsia="en-US"/>
              </w:rPr>
            </w:pPr>
            <w:proofErr w:type="spellStart"/>
            <w:r>
              <w:rPr>
                <w:color w:val="auto"/>
                <w:sz w:val="22"/>
                <w:szCs w:val="22"/>
                <w:lang w:val="en-US" w:eastAsia="en-US"/>
              </w:rPr>
              <w:t>Право</w:t>
            </w:r>
            <w:proofErr w:type="spellEnd"/>
            <w:r>
              <w:rPr>
                <w:color w:val="auto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auto"/>
                <w:sz w:val="22"/>
                <w:szCs w:val="22"/>
                <w:lang w:val="en-US" w:eastAsia="en-US"/>
              </w:rPr>
              <w:t>на</w:t>
            </w:r>
            <w:proofErr w:type="spellEnd"/>
            <w:r>
              <w:rPr>
                <w:color w:val="auto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auto"/>
                <w:sz w:val="22"/>
                <w:szCs w:val="22"/>
                <w:lang w:val="en-US" w:eastAsia="en-US"/>
              </w:rPr>
              <w:t>использование</w:t>
            </w:r>
            <w:proofErr w:type="spellEnd"/>
            <w:r>
              <w:rPr>
                <w:color w:val="auto"/>
                <w:sz w:val="22"/>
                <w:szCs w:val="22"/>
                <w:lang w:val="en-US" w:eastAsia="en-US"/>
              </w:rPr>
              <w:t xml:space="preserve"> SYMC BACKUP EXEC 2014 CAPACITY EDITION WIN 6 TO 15 TB PER TB RENEWAL ESSENTIAL 12 MONTHS REWARDS BAND C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7BD" w:rsidRDefault="00E927BD">
            <w:pPr>
              <w:spacing w:line="256" w:lineRule="auto"/>
              <w:jc w:val="center"/>
              <w:rPr>
                <w:color w:val="auto"/>
                <w:sz w:val="22"/>
                <w:szCs w:val="22"/>
                <w:lang w:val="en-US" w:eastAsia="en-US"/>
              </w:rPr>
            </w:pPr>
            <w:r>
              <w:rPr>
                <w:color w:val="auto"/>
                <w:sz w:val="22"/>
                <w:szCs w:val="22"/>
                <w:lang w:val="en-US" w:eastAsia="en-US"/>
              </w:rPr>
              <w:t>10</w:t>
            </w:r>
          </w:p>
        </w:tc>
      </w:tr>
    </w:tbl>
    <w:p w:rsidR="00E927BD" w:rsidRDefault="00E927BD" w:rsidP="00E927BD"/>
    <w:p w:rsidR="00E927BD" w:rsidRDefault="00E927BD" w:rsidP="00E927BD">
      <w:pPr>
        <w:spacing w:after="160" w:line="256" w:lineRule="auto"/>
        <w:jc w:val="left"/>
        <w:rPr>
          <w:lang w:val="en-US"/>
        </w:rPr>
      </w:pPr>
    </w:p>
    <w:p w:rsidR="002A2CEC" w:rsidRDefault="002A2CEC" w:rsidP="00634157">
      <w:pPr>
        <w:jc w:val="center"/>
      </w:pPr>
    </w:p>
    <w:sectPr w:rsidR="002A2CEC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2EB8" w:rsidRDefault="00E02EB8" w:rsidP="00475FA5">
      <w:r>
        <w:separator/>
      </w:r>
    </w:p>
  </w:endnote>
  <w:endnote w:type="continuationSeparator" w:id="0">
    <w:p w:rsidR="00E02EB8" w:rsidRDefault="00E02EB8" w:rsidP="00475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2EB8" w:rsidRDefault="00E02EB8" w:rsidP="005E21BB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2EB8" w:rsidRDefault="00E02EB8" w:rsidP="00475FA5">
      <w:r>
        <w:separator/>
      </w:r>
    </w:p>
  </w:footnote>
  <w:footnote w:type="continuationSeparator" w:id="0">
    <w:p w:rsidR="00E02EB8" w:rsidRDefault="00E02EB8" w:rsidP="00475F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D029EA"/>
    <w:multiLevelType w:val="multilevel"/>
    <w:tmpl w:val="A10E491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0EFB7396"/>
    <w:multiLevelType w:val="multilevel"/>
    <w:tmpl w:val="297CC99E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2">
    <w:nsid w:val="0F487DF4"/>
    <w:multiLevelType w:val="multilevel"/>
    <w:tmpl w:val="A10E4914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8B8127E"/>
    <w:multiLevelType w:val="multilevel"/>
    <w:tmpl w:val="5EE63AF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4">
    <w:nsid w:val="1A1424FD"/>
    <w:multiLevelType w:val="multilevel"/>
    <w:tmpl w:val="5012490E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5">
    <w:nsid w:val="1C1B77E6"/>
    <w:multiLevelType w:val="multilevel"/>
    <w:tmpl w:val="A10E4914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>
    <w:nsid w:val="23C56E18"/>
    <w:multiLevelType w:val="hybridMultilevel"/>
    <w:tmpl w:val="D77E941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DF7175"/>
    <w:multiLevelType w:val="multilevel"/>
    <w:tmpl w:val="A10E491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42E811FD"/>
    <w:multiLevelType w:val="multilevel"/>
    <w:tmpl w:val="8ED61C16"/>
    <w:lvl w:ilvl="0">
      <w:start w:val="1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>
    <w:nsid w:val="52E311D0"/>
    <w:multiLevelType w:val="multilevel"/>
    <w:tmpl w:val="0FDCBA6C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10">
    <w:nsid w:val="68B538E2"/>
    <w:multiLevelType w:val="multilevel"/>
    <w:tmpl w:val="A10E4914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73D508F5"/>
    <w:multiLevelType w:val="multilevel"/>
    <w:tmpl w:val="C59221F6"/>
    <w:lvl w:ilvl="0">
      <w:start w:val="1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50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2160"/>
      </w:pPr>
      <w:rPr>
        <w:rFonts w:hint="default"/>
      </w:rPr>
    </w:lvl>
  </w:abstractNum>
  <w:abstractNum w:abstractNumId="12">
    <w:nsid w:val="78006A15"/>
    <w:multiLevelType w:val="multilevel"/>
    <w:tmpl w:val="DBA04392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7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0"/>
  </w:num>
  <w:num w:numId="11">
    <w:abstractNumId w:val="8"/>
  </w:num>
  <w:num w:numId="12">
    <w:abstractNumId w:val="11"/>
  </w:num>
  <w:num w:numId="1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B90"/>
    <w:rsid w:val="000030EF"/>
    <w:rsid w:val="00193FD0"/>
    <w:rsid w:val="00262642"/>
    <w:rsid w:val="002948A8"/>
    <w:rsid w:val="00295935"/>
    <w:rsid w:val="002A2CEC"/>
    <w:rsid w:val="002C6CAC"/>
    <w:rsid w:val="00313CC0"/>
    <w:rsid w:val="00315810"/>
    <w:rsid w:val="00475FA5"/>
    <w:rsid w:val="00520B40"/>
    <w:rsid w:val="005E21BB"/>
    <w:rsid w:val="00634157"/>
    <w:rsid w:val="00762B13"/>
    <w:rsid w:val="007E21F3"/>
    <w:rsid w:val="007F0296"/>
    <w:rsid w:val="00811733"/>
    <w:rsid w:val="00920AB4"/>
    <w:rsid w:val="00A80B90"/>
    <w:rsid w:val="00AC1E90"/>
    <w:rsid w:val="00B01064"/>
    <w:rsid w:val="00B35544"/>
    <w:rsid w:val="00C6598C"/>
    <w:rsid w:val="00C70014"/>
    <w:rsid w:val="00CD7C64"/>
    <w:rsid w:val="00D854D1"/>
    <w:rsid w:val="00DA1F24"/>
    <w:rsid w:val="00DC2B36"/>
    <w:rsid w:val="00E02EB8"/>
    <w:rsid w:val="00E229A7"/>
    <w:rsid w:val="00E7406F"/>
    <w:rsid w:val="00E927BD"/>
    <w:rsid w:val="00ED679C"/>
    <w:rsid w:val="00F2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E99C7C40-DD2C-4138-A2D2-3A72C0D3C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EAA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13CC0"/>
    <w:pPr>
      <w:keepNext/>
      <w:keepLines/>
      <w:spacing w:before="240"/>
      <w:ind w:left="426" w:hanging="426"/>
      <w:jc w:val="left"/>
      <w:outlineLvl w:val="0"/>
    </w:pPr>
    <w:rPr>
      <w:rFonts w:eastAsiaTheme="majorEastAsia"/>
      <w:b/>
    </w:rPr>
  </w:style>
  <w:style w:type="paragraph" w:styleId="2">
    <w:name w:val="heading 2"/>
    <w:basedOn w:val="a"/>
    <w:next w:val="a"/>
    <w:link w:val="20"/>
    <w:uiPriority w:val="9"/>
    <w:unhideWhenUsed/>
    <w:qFormat/>
    <w:rsid w:val="00F22EAA"/>
    <w:pPr>
      <w:keepNext/>
      <w:keepLines/>
      <w:spacing w:before="40" w:after="120"/>
      <w:outlineLvl w:val="1"/>
    </w:pPr>
    <w:rPr>
      <w:rFonts w:eastAsiaTheme="majorEastAsia"/>
      <w:b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2C6CAC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2C6CAC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2C6C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13CC0"/>
    <w:rPr>
      <w:rFonts w:ascii="Times New Roman" w:eastAsiaTheme="majorEastAsia" w:hAnsi="Times New Roman" w:cs="Times New Roman"/>
      <w:b/>
      <w:color w:val="000000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22EAA"/>
    <w:rPr>
      <w:rFonts w:ascii="Times New Roman" w:eastAsiaTheme="majorEastAsia" w:hAnsi="Times New Roman" w:cs="Times New Roman"/>
      <w:b/>
      <w:color w:val="000000"/>
      <w:sz w:val="28"/>
      <w:szCs w:val="26"/>
      <w:lang w:eastAsia="ru-RU"/>
    </w:rPr>
  </w:style>
  <w:style w:type="paragraph" w:styleId="a5">
    <w:name w:val="List Paragraph"/>
    <w:basedOn w:val="a"/>
    <w:uiPriority w:val="34"/>
    <w:qFormat/>
    <w:rsid w:val="00315810"/>
    <w:pPr>
      <w:ind w:left="720"/>
      <w:contextualSpacing/>
    </w:pPr>
  </w:style>
  <w:style w:type="paragraph" w:styleId="a6">
    <w:name w:val="TOC Heading"/>
    <w:basedOn w:val="1"/>
    <w:next w:val="a"/>
    <w:uiPriority w:val="39"/>
    <w:unhideWhenUsed/>
    <w:qFormat/>
    <w:rsid w:val="002A2CEC"/>
    <w:pPr>
      <w:spacing w:line="259" w:lineRule="auto"/>
      <w:ind w:left="0" w:firstLine="0"/>
      <w:outlineLvl w:val="9"/>
    </w:pPr>
    <w:rPr>
      <w:rFonts w:asciiTheme="majorHAnsi" w:hAnsiTheme="majorHAnsi" w:cstheme="majorBidi"/>
      <w:b w:val="0"/>
      <w:color w:val="2E74B5" w:themeColor="accent1" w:themeShade="BF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2A2CEC"/>
    <w:pPr>
      <w:tabs>
        <w:tab w:val="right" w:leader="dot" w:pos="9345"/>
      </w:tabs>
      <w:spacing w:after="100"/>
      <w:ind w:left="284" w:hanging="284"/>
      <w:jc w:val="left"/>
    </w:pPr>
  </w:style>
  <w:style w:type="paragraph" w:styleId="21">
    <w:name w:val="toc 2"/>
    <w:basedOn w:val="a"/>
    <w:next w:val="a"/>
    <w:autoRedefine/>
    <w:uiPriority w:val="39"/>
    <w:unhideWhenUsed/>
    <w:rsid w:val="002A2CEC"/>
    <w:pPr>
      <w:tabs>
        <w:tab w:val="right" w:leader="dot" w:pos="9345"/>
      </w:tabs>
      <w:spacing w:after="100"/>
      <w:ind w:left="709" w:hanging="429"/>
      <w:jc w:val="left"/>
    </w:pPr>
  </w:style>
  <w:style w:type="character" w:styleId="a7">
    <w:name w:val="Hyperlink"/>
    <w:basedOn w:val="a0"/>
    <w:uiPriority w:val="99"/>
    <w:unhideWhenUsed/>
    <w:rsid w:val="002A2CEC"/>
    <w:rPr>
      <w:color w:val="0563C1" w:themeColor="hyperlink"/>
      <w:u w:val="single"/>
    </w:rPr>
  </w:style>
  <w:style w:type="paragraph" w:styleId="a8">
    <w:name w:val="footer"/>
    <w:basedOn w:val="a"/>
    <w:link w:val="a9"/>
    <w:uiPriority w:val="99"/>
    <w:unhideWhenUsed/>
    <w:rsid w:val="00475FA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75FA5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93FD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93FD0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customStyle="1" w:styleId="ac">
    <w:name w:val="ГК"/>
    <w:rsid w:val="00193FD0"/>
    <w:pPr>
      <w:spacing w:after="0" w:line="240" w:lineRule="auto"/>
      <w:jc w:val="both"/>
    </w:pPr>
    <w:rPr>
      <w:rFonts w:ascii="Times New Roman" w:eastAsia="Times New Roman" w:hAnsi="Times New Roman" w:cs="Arial"/>
      <w:sz w:val="26"/>
      <w:szCs w:val="24"/>
      <w:lang w:eastAsia="ru-RU"/>
    </w:rPr>
  </w:style>
  <w:style w:type="paragraph" w:customStyle="1" w:styleId="110">
    <w:name w:val="заголовок 11"/>
    <w:basedOn w:val="a"/>
    <w:next w:val="a"/>
    <w:uiPriority w:val="34"/>
    <w:qFormat/>
    <w:rsid w:val="00E229A7"/>
    <w:pPr>
      <w:keepNext/>
      <w:jc w:val="center"/>
    </w:pPr>
    <w:rPr>
      <w:snapToGrid w:val="0"/>
      <w:color w:val="auto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86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399318-FAB2-4389-A522-DCDE948CC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4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Кудрявцев Дмитрий Святославович</dc:creator>
  <cp:keywords/>
  <dc:description/>
  <cp:lastModifiedBy>Администратор</cp:lastModifiedBy>
  <cp:revision>10</cp:revision>
  <dcterms:created xsi:type="dcterms:W3CDTF">2014-09-23T07:01:00Z</dcterms:created>
  <dcterms:modified xsi:type="dcterms:W3CDTF">2014-11-05T13:32:00Z</dcterms:modified>
</cp:coreProperties>
</file>