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C1706" w:rsidRDefault="00DC1706">
      <w:pPr>
        <w:keepLines/>
        <w:ind w:firstLine="720"/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ГОСУДАРСТВЕННАЯ КОРПОРАЦИЯ ПО АТОМНОЙ ЭНЕРГИИ</w:t>
      </w:r>
    </w:p>
    <w:p w:rsidR="00DC1706" w:rsidRDefault="00DC1706">
      <w:pPr>
        <w:keepLines/>
        <w:ind w:firstLine="720"/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«РОСАТОМ»</w:t>
      </w:r>
    </w:p>
    <w:p w:rsidR="00DC1706" w:rsidRDefault="00DC1706">
      <w:pPr>
        <w:keepLines/>
        <w:ind w:firstLine="720"/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(Госкорпорация «Росатом»)</w:t>
      </w:r>
    </w:p>
    <w:p w:rsidR="00DC1706" w:rsidRDefault="00DC1706">
      <w:pPr>
        <w:keepLines/>
        <w:ind w:firstLine="720"/>
        <w:jc w:val="center"/>
        <w:rPr>
          <w:color w:val="000000"/>
          <w:sz w:val="28"/>
          <w:szCs w:val="28"/>
        </w:rPr>
      </w:pPr>
    </w:p>
    <w:p w:rsidR="00DC1706" w:rsidRDefault="00DC1706">
      <w:pPr>
        <w:keepLines/>
        <w:ind w:firstLine="720"/>
        <w:jc w:val="center"/>
        <w:rPr>
          <w:b/>
          <w:color w:val="000000"/>
          <w:sz w:val="28"/>
          <w:szCs w:val="28"/>
        </w:rPr>
      </w:pPr>
      <w:r w:rsidRPr="000314AB">
        <w:rPr>
          <w:color w:val="000000"/>
          <w:sz w:val="28"/>
          <w:szCs w:val="28"/>
        </w:rPr>
        <w:t>ул. Б</w:t>
      </w:r>
      <w:r>
        <w:rPr>
          <w:color w:val="000000"/>
          <w:sz w:val="28"/>
          <w:szCs w:val="28"/>
        </w:rPr>
        <w:t xml:space="preserve">ольшая </w:t>
      </w:r>
      <w:r w:rsidRPr="000314AB">
        <w:rPr>
          <w:color w:val="000000"/>
          <w:sz w:val="28"/>
          <w:szCs w:val="28"/>
        </w:rPr>
        <w:t>Ордынка, д. 24, г. Москва, 119017</w:t>
      </w:r>
    </w:p>
    <w:p w:rsidR="00DC1706" w:rsidRDefault="00DC1706">
      <w:pPr>
        <w:keepLines/>
        <w:ind w:firstLine="720"/>
        <w:jc w:val="center"/>
        <w:rPr>
          <w:b/>
          <w:color w:val="000000"/>
          <w:sz w:val="28"/>
          <w:szCs w:val="28"/>
        </w:rPr>
      </w:pPr>
    </w:p>
    <w:p w:rsidR="00DC1706" w:rsidRDefault="00DC1706">
      <w:pPr>
        <w:keepLines/>
        <w:ind w:firstLine="720"/>
        <w:jc w:val="center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Центральный арбитражный комитет </w:t>
      </w:r>
    </w:p>
    <w:p w:rsidR="00DC1706" w:rsidRDefault="00DC1706">
      <w:pPr>
        <w:keepLines/>
        <w:ind w:firstLine="720"/>
        <w:jc w:val="center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Госкорпорации «Росатом»</w:t>
      </w:r>
    </w:p>
    <w:p w:rsidR="00DC1706" w:rsidRDefault="00DC1706">
      <w:pPr>
        <w:keepLines/>
        <w:ind w:firstLine="720"/>
        <w:jc w:val="center"/>
        <w:rPr>
          <w:b/>
          <w:color w:val="000000"/>
          <w:sz w:val="28"/>
          <w:szCs w:val="28"/>
        </w:rPr>
      </w:pPr>
    </w:p>
    <w:p w:rsidR="00DC1706" w:rsidRDefault="00DC1706">
      <w:pPr>
        <w:keepLines/>
        <w:ind w:firstLine="720"/>
        <w:jc w:val="center"/>
        <w:outlineLvl w:val="0"/>
        <w:rPr>
          <w:b/>
          <w:color w:val="000000"/>
          <w:spacing w:val="20"/>
          <w:sz w:val="32"/>
          <w:szCs w:val="32"/>
        </w:rPr>
      </w:pPr>
      <w:r>
        <w:rPr>
          <w:b/>
          <w:color w:val="000000"/>
          <w:spacing w:val="20"/>
          <w:sz w:val="32"/>
          <w:szCs w:val="32"/>
        </w:rPr>
        <w:t>ЗАКЛЮЧЕНИЕ</w:t>
      </w:r>
    </w:p>
    <w:p w:rsidR="00DC1706" w:rsidRDefault="00DC1706">
      <w:pPr>
        <w:keepLines/>
        <w:ind w:firstLine="720"/>
        <w:rPr>
          <w:color w:val="000000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339"/>
        <w:gridCol w:w="1380"/>
        <w:gridCol w:w="1914"/>
        <w:gridCol w:w="1914"/>
        <w:gridCol w:w="1915"/>
      </w:tblGrid>
      <w:tr w:rsidR="00DC1706" w:rsidRPr="00186732">
        <w:tc>
          <w:tcPr>
            <w:tcW w:w="2339" w:type="dxa"/>
            <w:tcBorders>
              <w:bottom w:val="single" w:sz="4" w:space="0" w:color="auto"/>
            </w:tcBorders>
          </w:tcPr>
          <w:p w:rsidR="00DC1706" w:rsidRPr="00186732" w:rsidRDefault="00DC1706" w:rsidP="00186732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380" w:type="dxa"/>
          </w:tcPr>
          <w:p w:rsidR="00DC1706" w:rsidRPr="00186732" w:rsidRDefault="00DC1706" w:rsidP="00186732">
            <w:pPr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914" w:type="dxa"/>
          </w:tcPr>
          <w:p w:rsidR="00DC1706" w:rsidRPr="00186732" w:rsidRDefault="00DC1706" w:rsidP="00186732">
            <w:pPr>
              <w:ind w:firstLine="709"/>
              <w:jc w:val="both"/>
              <w:rPr>
                <w:sz w:val="28"/>
                <w:szCs w:val="28"/>
              </w:rPr>
            </w:pPr>
            <w:r w:rsidRPr="00186732">
              <w:rPr>
                <w:sz w:val="28"/>
                <w:szCs w:val="28"/>
              </w:rPr>
              <w:t>Москва</w:t>
            </w:r>
          </w:p>
        </w:tc>
        <w:tc>
          <w:tcPr>
            <w:tcW w:w="1914" w:type="dxa"/>
          </w:tcPr>
          <w:p w:rsidR="00DC1706" w:rsidRPr="00186732" w:rsidRDefault="00DC1706" w:rsidP="00186732">
            <w:pPr>
              <w:ind w:firstLine="709"/>
              <w:jc w:val="both"/>
              <w:rPr>
                <w:sz w:val="28"/>
                <w:szCs w:val="28"/>
              </w:rPr>
            </w:pPr>
          </w:p>
          <w:p w:rsidR="00DC1706" w:rsidRPr="00186732" w:rsidRDefault="00DC1706" w:rsidP="00186732">
            <w:pPr>
              <w:ind w:firstLine="709"/>
              <w:jc w:val="both"/>
              <w:rPr>
                <w:sz w:val="28"/>
                <w:szCs w:val="28"/>
              </w:rPr>
            </w:pPr>
            <w:r w:rsidRPr="00186732">
              <w:rPr>
                <w:sz w:val="28"/>
                <w:szCs w:val="28"/>
              </w:rPr>
              <w:t>№</w:t>
            </w:r>
          </w:p>
        </w:tc>
        <w:tc>
          <w:tcPr>
            <w:tcW w:w="1915" w:type="dxa"/>
            <w:tcBorders>
              <w:bottom w:val="single" w:sz="4" w:space="0" w:color="auto"/>
            </w:tcBorders>
          </w:tcPr>
          <w:p w:rsidR="00DC1706" w:rsidRPr="00186732" w:rsidRDefault="00DC1706" w:rsidP="00186732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DC1706" w:rsidRPr="00186732" w:rsidRDefault="00DC1706" w:rsidP="00186732">
      <w:pPr>
        <w:ind w:firstLine="709"/>
        <w:jc w:val="both"/>
        <w:rPr>
          <w:sz w:val="28"/>
          <w:szCs w:val="28"/>
        </w:rPr>
      </w:pP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sz w:val="28"/>
          <w:szCs w:val="28"/>
        </w:rPr>
        <w:t xml:space="preserve">Центральный арбитражный комитет Госкорпорации «Росатом» (далее – ЦАК) в составе председателя ЦАК Тихомирова П.А., </w:t>
      </w:r>
      <w:r w:rsidRPr="00B33049">
        <w:rPr>
          <w:color w:val="000000"/>
          <w:sz w:val="28"/>
          <w:szCs w:val="28"/>
        </w:rPr>
        <w:t xml:space="preserve">членов ЦАК </w:t>
      </w:r>
      <w:r w:rsidRPr="00B33049">
        <w:rPr>
          <w:sz w:val="28"/>
          <w:szCs w:val="28"/>
        </w:rPr>
        <w:t>Подберезного К.О. и</w:t>
      </w:r>
      <w:r w:rsidRPr="00B33049">
        <w:rPr>
          <w:color w:val="000000"/>
          <w:sz w:val="28"/>
          <w:szCs w:val="28"/>
        </w:rPr>
        <w:t xml:space="preserve"> </w:t>
      </w:r>
      <w:r w:rsidRPr="00B33049">
        <w:rPr>
          <w:sz w:val="28"/>
          <w:szCs w:val="28"/>
        </w:rPr>
        <w:t>Утенкова С.А.</w:t>
      </w:r>
      <w:r w:rsidRPr="00B33049">
        <w:rPr>
          <w:color w:val="000000"/>
          <w:sz w:val="28"/>
          <w:szCs w:val="28"/>
        </w:rPr>
        <w:t xml:space="preserve">, рассмотрев жалобу </w:t>
      </w:r>
      <w:r w:rsidRPr="00B33049">
        <w:rPr>
          <w:sz w:val="28"/>
          <w:szCs w:val="28"/>
        </w:rPr>
        <w:t xml:space="preserve">Общества с ограниченной </w:t>
      </w:r>
      <w:r w:rsidRPr="00B33049">
        <w:rPr>
          <w:color w:val="000000"/>
          <w:sz w:val="28"/>
          <w:szCs w:val="28"/>
        </w:rPr>
        <w:t xml:space="preserve">ответственностью «Редметконцентрат» (РФ, 109341, г. Москва, ул. Люблинская, д. 151) (далее - заявитель, ООО «Редметконцентрат») от 24.02.2015 № 1522 на действия Федерального государственного унитарного предприятия «Приборостроительный завод» (РФ, 456080, Челябинская область, г. Трехгорный, ул. Заречная, д. 13) (далее - ответчик) при проведении открытого запроса цен в электронной форме на право заключения договора на поставку гранатового песка (далее - Запрос цен) с начальной (максимальной) ценой 1 233 176,00 руб., заслушав пояснения представителя заявителя </w:t>
      </w:r>
      <w:r>
        <w:rPr>
          <w:color w:val="000000"/>
          <w:sz w:val="28"/>
          <w:szCs w:val="28"/>
        </w:rPr>
        <w:t>Хвостовой Т.В.</w:t>
      </w:r>
      <w:r w:rsidRPr="00B33049">
        <w:rPr>
          <w:color w:val="000000"/>
          <w:sz w:val="28"/>
          <w:szCs w:val="28"/>
        </w:rPr>
        <w:t xml:space="preserve"> и представителя ответчика Мифтахова А.А., изучив представленные материалы и документы,</w:t>
      </w:r>
    </w:p>
    <w:p w:rsidR="00DC1706" w:rsidRPr="00B33049" w:rsidRDefault="00DC1706" w:rsidP="00B33049">
      <w:pPr>
        <w:ind w:firstLine="709"/>
        <w:jc w:val="both"/>
        <w:rPr>
          <w:sz w:val="28"/>
          <w:szCs w:val="28"/>
        </w:rPr>
      </w:pPr>
    </w:p>
    <w:p w:rsidR="00DC1706" w:rsidRPr="00B33049" w:rsidRDefault="00DC1706" w:rsidP="00B33049">
      <w:pPr>
        <w:ind w:firstLine="709"/>
        <w:jc w:val="center"/>
        <w:outlineLvl w:val="0"/>
        <w:rPr>
          <w:color w:val="000000"/>
          <w:sz w:val="28"/>
          <w:szCs w:val="28"/>
        </w:rPr>
      </w:pPr>
      <w:r w:rsidRPr="00B33049">
        <w:rPr>
          <w:color w:val="000000"/>
          <w:sz w:val="28"/>
          <w:szCs w:val="28"/>
        </w:rPr>
        <w:t>УСТАНОВИЛ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color w:val="000000"/>
          <w:sz w:val="28"/>
          <w:szCs w:val="28"/>
        </w:rPr>
        <w:t>1. 19.02.2015 на официальном сайте закупок Госкорпорации «Росатом» (далее - официальный сайт) размещены документация и извещение № 150219/0479/197 о проведении Запроса цен (далее соответственно - Документация и Извещение).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sz w:val="28"/>
          <w:szCs w:val="28"/>
        </w:rPr>
        <w:t xml:space="preserve">Запрос цен проводится в соответствии с Единым отраслевым стандартом закупок (Положением о закупке) Госкорпорации «Росатом» (далее - ЕОСЗ, Стандарт) в редакции с изменениями, утвержденными решением Наблюдательного совета Госкорпорации «Росатом» от 20.11.2014 № 66, на сайте электронной торговой площадки www.a-k-d.ru (номер закупки </w:t>
      </w:r>
      <w:r w:rsidRPr="00B33049">
        <w:rPr>
          <w:sz w:val="28"/>
          <w:szCs w:val="28"/>
          <w:lang w:val="en-US"/>
        </w:rPr>
        <w:t>Z</w:t>
      </w:r>
      <w:r w:rsidRPr="00B33049">
        <w:rPr>
          <w:sz w:val="28"/>
          <w:szCs w:val="28"/>
        </w:rPr>
        <w:t>036963), оператором которой является ООО «Аукционный конкурсный дом» (далее - сайт ЭТП).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color w:val="000000"/>
          <w:sz w:val="28"/>
          <w:szCs w:val="28"/>
        </w:rPr>
        <w:t xml:space="preserve">В соответствии с </w:t>
      </w:r>
      <w:r w:rsidRPr="00B33049">
        <w:rPr>
          <w:sz w:val="28"/>
          <w:szCs w:val="28"/>
        </w:rPr>
        <w:t>протоколом открытия доступа к поданным в форме электронных документов заявкам от 26.02.2015 № z036963 (далее - Протокол открытия доступа</w:t>
      </w:r>
      <w:r w:rsidRPr="00B33049">
        <w:rPr>
          <w:color w:val="000000"/>
          <w:sz w:val="28"/>
          <w:szCs w:val="28"/>
        </w:rPr>
        <w:t>) на участие в рассматриваемой процедуре закупки поступили три заявки, включая заявку ООО «Редметконцентрат».</w:t>
      </w:r>
    </w:p>
    <w:p w:rsidR="00DC1706" w:rsidRPr="00B33049" w:rsidRDefault="00DC1706" w:rsidP="00B33049">
      <w:pPr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 xml:space="preserve">Жалоба подана </w:t>
      </w:r>
      <w:r w:rsidRPr="00B33049">
        <w:rPr>
          <w:color w:val="000000"/>
          <w:sz w:val="28"/>
          <w:szCs w:val="28"/>
        </w:rPr>
        <w:t xml:space="preserve">заявителем 25.02.2015, после размещения на официальном сайте Протокола открытия доступа, до подведения итогов Запроса цен. </w:t>
      </w:r>
      <w:r w:rsidRPr="00B33049">
        <w:rPr>
          <w:sz w:val="28"/>
          <w:szCs w:val="28"/>
        </w:rPr>
        <w:t xml:space="preserve">В соответствии с уведомлением ЦАК о принятии к рассмотрению жалобы </w:t>
      </w:r>
      <w:r w:rsidRPr="00B33049">
        <w:rPr>
          <w:color w:val="000000"/>
          <w:sz w:val="28"/>
          <w:szCs w:val="28"/>
        </w:rPr>
        <w:t>ООО «Редметконцентрат»</w:t>
      </w:r>
      <w:r w:rsidRPr="00B33049">
        <w:rPr>
          <w:sz w:val="28"/>
          <w:szCs w:val="28"/>
        </w:rPr>
        <w:t xml:space="preserve"> проведение оспариваемой процедуры закупки приостановлено до окончания отборочной стадии рассмотрения заявок.</w:t>
      </w:r>
    </w:p>
    <w:p w:rsidR="00DC1706" w:rsidRPr="00B33049" w:rsidRDefault="00DC1706" w:rsidP="00B33049">
      <w:pPr>
        <w:ind w:firstLine="709"/>
        <w:jc w:val="both"/>
        <w:rPr>
          <w:sz w:val="28"/>
          <w:szCs w:val="28"/>
        </w:rPr>
      </w:pPr>
      <w:r w:rsidRPr="00B33049">
        <w:rPr>
          <w:color w:val="000000"/>
          <w:sz w:val="28"/>
          <w:szCs w:val="28"/>
        </w:rPr>
        <w:t xml:space="preserve">2. Заявитель обратился в ЦАК с жалобой на несоответствие положений Документации требованиям ЕОСЗ, указав, что согласно Документации в рамках исполнения предполагаемого договора необходимо </w:t>
      </w:r>
      <w:r w:rsidRPr="008712D0">
        <w:rPr>
          <w:color w:val="000000"/>
          <w:sz w:val="28"/>
          <w:szCs w:val="28"/>
        </w:rPr>
        <w:t>поставить гранатовый песок Mesh 80 (Австралия) производства</w:t>
      </w:r>
      <w:r w:rsidRPr="00B33049">
        <w:rPr>
          <w:sz w:val="28"/>
          <w:szCs w:val="28"/>
        </w:rPr>
        <w:t xml:space="preserve"> компании GMA Garnet.</w:t>
      </w:r>
    </w:p>
    <w:p w:rsidR="00DC1706" w:rsidRPr="00B33049" w:rsidRDefault="00DC1706" w:rsidP="00B33049">
      <w:pPr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По мнению заявителя, установление требований о поставке произведенного в Австралии товара определенной марки при отсутствии права предложить эквивалентную продукцию и обоснования невозможности поставки эквивалентной продукции необоснованно ограничивает конкуренцию и предоставляет преимущественное право участия в Запросе цен отдельным участникам процедуры закупки.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color w:val="000000"/>
          <w:sz w:val="28"/>
          <w:szCs w:val="28"/>
        </w:rPr>
        <w:t>Заявитель оспаривает содержащиеся в Документации требования о соответствии предлагаемой к поставке продукции техническим условиям ТУ 3988-001-76245879-2011, и об указании на потребительской упаковке наименования продукции по ТУ 3988-001-76245879-2011, разработанным ЗАО «Р-Гарнет», не являющимся производителем гранатового песка.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sz w:val="28"/>
          <w:szCs w:val="28"/>
        </w:rPr>
        <w:t>Как указывает заявитель, в заявке на участие в Запросе цен необходимо представить копию дилерского либо дистрибьюторского договора, заключенного между участником процедуры закупки и компанией GMA Garnet (Австралия), либо документа от указанной компании, подтверждающего ее согласие на предложение в рамках процедуры закупки товара в срок и на условиях, указанных в Документации.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color w:val="000000"/>
          <w:sz w:val="28"/>
          <w:szCs w:val="28"/>
        </w:rPr>
        <w:t xml:space="preserve">Заявитель объясняет, что он не является производителем или официальным дилером </w:t>
      </w:r>
      <w:r w:rsidRPr="00B33049">
        <w:rPr>
          <w:sz w:val="28"/>
          <w:szCs w:val="28"/>
        </w:rPr>
        <w:t xml:space="preserve">гранатового песка Mesh 80 (Австралия) производства компании GMA Garnet, изготавливаемого по </w:t>
      </w:r>
      <w:r w:rsidRPr="00B33049">
        <w:rPr>
          <w:color w:val="000000"/>
          <w:sz w:val="28"/>
          <w:szCs w:val="28"/>
        </w:rPr>
        <w:t>ТУ 3988-001-76245879-2011, однако способен в полном объеме удовлетворить потребности ответчика в товаре с необходимыми показателями цены, качества и надежности.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color w:val="000000"/>
          <w:sz w:val="28"/>
          <w:szCs w:val="28"/>
        </w:rPr>
        <w:t>С учетом изложенного, заявитель просит ЦАК принять решение о внесении в Документацию изменений, направленных на предоставление возможности предложить к поставке аналог (эквивалент) и установление критериев определения соответствия аналога (эквивалента).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color w:val="000000"/>
          <w:sz w:val="28"/>
          <w:szCs w:val="28"/>
        </w:rPr>
        <w:t>3. Ответчик с доводами заявителя не согласился, представил отзыв на жалобу, в соответствии с которым пояснил, что требование о соответствии предлагаемой участником продукции техническим условиям ТУ 3988-001-76245879-2011 направлено на обеспечение закупки качественной продукции, соблюдение законодательства и не может рассматриваться в качестве необоснованно ограничивающего права и законные интересы участников закупки.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color w:val="000000"/>
          <w:sz w:val="28"/>
          <w:szCs w:val="28"/>
        </w:rPr>
        <w:t xml:space="preserve">Как указывает ответчик, необходимость закупки гранатового песка </w:t>
      </w:r>
      <w:r w:rsidRPr="00B33049">
        <w:rPr>
          <w:sz w:val="28"/>
          <w:szCs w:val="28"/>
        </w:rPr>
        <w:t>Mesh 80 (Австралия), изготавливаемого по</w:t>
      </w:r>
      <w:r>
        <w:rPr>
          <w:sz w:val="28"/>
          <w:szCs w:val="28"/>
        </w:rPr>
        <w:t xml:space="preserve"> ТУ </w:t>
      </w:r>
      <w:r w:rsidRPr="00B33049">
        <w:rPr>
          <w:color w:val="000000"/>
          <w:sz w:val="28"/>
          <w:szCs w:val="28"/>
        </w:rPr>
        <w:t>3988-001-76245879-2011, обусловлена тем, что эксплуатация имеющегося у ответчика оборудования с использованием иного песка приведет к невозможности гарантийного обслуживания данного оборудования производителем.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color w:val="000000"/>
          <w:sz w:val="28"/>
          <w:szCs w:val="28"/>
        </w:rPr>
        <w:t>Ответчик считает, что оспариваемые заявителем требования сами по себе не ограничивают право на участие в Запросе цен.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color w:val="000000"/>
          <w:sz w:val="28"/>
          <w:szCs w:val="28"/>
        </w:rPr>
        <w:t>Ответчик отмечает, что подав заявку на участие в Запросе цен, заявитель выразил согласие с условиями проведения данной процедуры закупки.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color w:val="000000"/>
          <w:sz w:val="28"/>
          <w:szCs w:val="28"/>
        </w:rPr>
        <w:t>С учетом указанных аргументов, ответчик просит ЦАК оставить жалобу ООО «Редметконцентрат» без удовлетворения.</w:t>
      </w:r>
    </w:p>
    <w:p w:rsidR="00DC1706" w:rsidRPr="00B33049" w:rsidRDefault="00DC1706" w:rsidP="00B33049">
      <w:pPr>
        <w:tabs>
          <w:tab w:val="left" w:pos="1080"/>
        </w:tabs>
        <w:ind w:firstLine="709"/>
        <w:jc w:val="both"/>
        <w:rPr>
          <w:color w:val="0D0D0D"/>
          <w:spacing w:val="-2"/>
          <w:sz w:val="28"/>
          <w:szCs w:val="28"/>
        </w:rPr>
      </w:pPr>
      <w:r w:rsidRPr="00B33049">
        <w:rPr>
          <w:color w:val="000000"/>
          <w:sz w:val="28"/>
          <w:szCs w:val="28"/>
        </w:rPr>
        <w:t xml:space="preserve">4. </w:t>
      </w:r>
      <w:r w:rsidRPr="00B33049">
        <w:rPr>
          <w:sz w:val="28"/>
          <w:szCs w:val="28"/>
        </w:rPr>
        <w:t>По результатам рассмотрения жалобы, изучения представленных документов и пояснений представителей сторон, а также проведенной по решению председателя ЦАК внеплановой камеральной проверки соблюдения ответчиком требований Стандарта, установлено следующее</w:t>
      </w:r>
      <w:r>
        <w:rPr>
          <w:sz w:val="28"/>
          <w:szCs w:val="28"/>
        </w:rPr>
        <w:t>.</w:t>
      </w:r>
    </w:p>
    <w:p w:rsidR="00DC1706" w:rsidRPr="00B33049" w:rsidRDefault="00DC1706" w:rsidP="00B33049">
      <w:pPr>
        <w:tabs>
          <w:tab w:val="left" w:pos="1080"/>
          <w:tab w:val="left" w:pos="1440"/>
          <w:tab w:val="left" w:pos="2160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4.1. Согласно пункту 12.2.1 б) Стандарта допускается в требованиях к продукции указывать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при этом в требованиях должны быть указаны слова «или аналог» («или эквивалент»), кроме случаев, указанных в пункте 12.2.2 Стандарта, с указанием критериев определения соответствия аналога (эквивалента).</w:t>
      </w:r>
    </w:p>
    <w:p w:rsidR="00DC1706" w:rsidRPr="00B33049" w:rsidRDefault="00DC1706" w:rsidP="00B33049">
      <w:pPr>
        <w:numPr>
          <w:ilvl w:val="5"/>
          <w:numId w:val="0"/>
        </w:numPr>
        <w:tabs>
          <w:tab w:val="left" w:pos="1985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Таким образом, в случае указания в требованиях к продукции на товарные знаки или фирменные наименования, наименования производителей продукции, необходимо сопровождение таких требований словами «или аналог» («или эквивалент») с указанием критериев определения соответствия аналога (эквивалента), за исключением случаев, исчерпывающий перечень которых приведен в пункте 12.2.2 Стандарта.</w:t>
      </w:r>
    </w:p>
    <w:p w:rsidR="00DC1706" w:rsidRPr="00B33049" w:rsidRDefault="00DC1706" w:rsidP="00B33049">
      <w:pPr>
        <w:numPr>
          <w:ilvl w:val="5"/>
          <w:numId w:val="0"/>
        </w:numPr>
        <w:tabs>
          <w:tab w:val="left" w:pos="1985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Изучением материалов оспариваемой процедуры закупки ЦАК установлено, что в соответствии с пунктом 12 раздела 5 «Информационная карта запроса цен» Документации требования к приобретаемой продукции приведены в томе 2 «Техническая часть» Документации.</w:t>
      </w:r>
    </w:p>
    <w:p w:rsidR="00DC1706" w:rsidRPr="00B33049" w:rsidRDefault="00DC1706" w:rsidP="00B33049">
      <w:pPr>
        <w:numPr>
          <w:ilvl w:val="5"/>
          <w:numId w:val="0"/>
        </w:numPr>
        <w:tabs>
          <w:tab w:val="left" w:pos="1985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Согласно разделу 1 технического задания, содержащегося в томе 2 «Техническая часть» Документации, в рамках исполнения предполагаемого к заключению договора требуется осуществить поставку гранатового песка определенного товарного знака - Mesh 80 (Австралия) производства компании GMA Garnet.</w:t>
      </w:r>
    </w:p>
    <w:p w:rsidR="00DC1706" w:rsidRPr="00B33049" w:rsidRDefault="00DC1706" w:rsidP="00B33049">
      <w:pPr>
        <w:numPr>
          <w:ilvl w:val="5"/>
          <w:numId w:val="0"/>
        </w:numPr>
        <w:tabs>
          <w:tab w:val="left" w:pos="1985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Наименование данного товарного знака производимого в Австралии гранатового песка и наименование его изготовителя не сопровождаются словами «или аналог», «или эквивалент». Указания на право участника процедуры закупки предложить иную продукцию Документация не содержит.</w:t>
      </w:r>
    </w:p>
    <w:p w:rsidR="00DC1706" w:rsidRPr="00B33049" w:rsidRDefault="00DC1706" w:rsidP="00B33049">
      <w:pPr>
        <w:numPr>
          <w:ilvl w:val="5"/>
          <w:numId w:val="0"/>
        </w:numPr>
        <w:tabs>
          <w:tab w:val="left" w:pos="1985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 xml:space="preserve">При этом приложением к Документации является письмо начальника цеха № 11 ФГУП </w:t>
      </w:r>
      <w:r w:rsidRPr="00B33049">
        <w:rPr>
          <w:color w:val="000000"/>
          <w:sz w:val="28"/>
          <w:szCs w:val="28"/>
        </w:rPr>
        <w:t>«Приборостроительный завод»</w:t>
      </w:r>
      <w:r w:rsidRPr="00B33049">
        <w:rPr>
          <w:sz w:val="28"/>
          <w:szCs w:val="28"/>
        </w:rPr>
        <w:t xml:space="preserve">, согласно которому гранатовый песок GMA Garnet (Австралия) используется для гидроабразивной резки в ФГУП </w:t>
      </w:r>
      <w:r w:rsidRPr="00B33049">
        <w:rPr>
          <w:color w:val="000000"/>
          <w:sz w:val="28"/>
          <w:szCs w:val="28"/>
        </w:rPr>
        <w:t>«Приборостроительный завод»</w:t>
      </w:r>
      <w:r w:rsidRPr="00B33049">
        <w:rPr>
          <w:sz w:val="28"/>
          <w:szCs w:val="28"/>
        </w:rPr>
        <w:t xml:space="preserve"> в течение нескольких лет. В соответствии с рассматриваемым письмом отличительные абразивные свойства материалов и высокая степень очистки обеспечивают не только высокое качество реза с высоким показателем шероховатости поверхности, но и имеют меньший уровень радиоактивности и обеспечивают высокую скорость резки твердых материалов, в связи с чем, замена гранатового песка GMA Garnet (Австралия) на эквивалент недопустима.</w:t>
      </w:r>
    </w:p>
    <w:p w:rsidR="00DC1706" w:rsidRPr="00B33049" w:rsidRDefault="00DC1706" w:rsidP="005261CC">
      <w:pPr>
        <w:numPr>
          <w:ilvl w:val="5"/>
          <w:numId w:val="0"/>
        </w:numPr>
        <w:tabs>
          <w:tab w:val="left" w:pos="1985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Иного обоснования необходимости закупки и соответствия потребностям ответчика исключительно гранатового песка Mesh 80 (Австралия) производства компании GMA Garnet Документация не содержит.</w:t>
      </w:r>
      <w:r>
        <w:rPr>
          <w:sz w:val="28"/>
          <w:szCs w:val="28"/>
        </w:rPr>
        <w:t xml:space="preserve"> Также документация не содержит ссылки на конкретный подпункт пункта 12.2.2, применимый к данной закупке.</w:t>
      </w:r>
    </w:p>
    <w:p w:rsidR="00DC1706" w:rsidRPr="00B33049" w:rsidRDefault="00DC1706" w:rsidP="00B33049">
      <w:pPr>
        <w:numPr>
          <w:ilvl w:val="5"/>
          <w:numId w:val="0"/>
        </w:numPr>
        <w:tabs>
          <w:tab w:val="left" w:pos="1985"/>
        </w:tabs>
        <w:ind w:firstLine="709"/>
        <w:jc w:val="both"/>
        <w:rPr>
          <w:sz w:val="28"/>
          <w:szCs w:val="28"/>
        </w:rPr>
      </w:pPr>
      <w:r w:rsidRPr="00B33049">
        <w:rPr>
          <w:color w:val="000000"/>
          <w:sz w:val="28"/>
          <w:szCs w:val="28"/>
        </w:rPr>
        <w:t xml:space="preserve">В силу пункта 12.2.2 б) Стандарта </w:t>
      </w:r>
      <w:r w:rsidRPr="00B33049">
        <w:rPr>
          <w:sz w:val="28"/>
          <w:szCs w:val="28"/>
        </w:rPr>
        <w:t>слова «или аналог» («или эквивалент») можно не указывать, в частности, 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знаков. При этом обоснование такого решения указывается в документации процедуры закупки с описанием используемых товаров и мотивированных причин несовместимости.</w:t>
      </w:r>
    </w:p>
    <w:p w:rsidR="00DC1706" w:rsidRPr="00B33049" w:rsidRDefault="00DC1706" w:rsidP="00B330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33049">
        <w:rPr>
          <w:sz w:val="28"/>
          <w:szCs w:val="28"/>
        </w:rPr>
        <w:t>о результатам изучения вышеуказанного обоснования необходимости приобретения производимого в Австралии гранатового песка конкретного товарного знака и изготавливаемого определенным производителем, ЦАК приходит к выводу, что в нем отсутствует однозначное подтверждение невозможности взаимодействия и несовместимости оборудования, уже используемого ответчиком, с иными товарами, кроме гранатового песка Mesh 80 (Австралия) производства компании GMA Garnet, с описанием используемых товаров, позволяющим из идентифицировать, и мотивированных причин несовместимости.</w:t>
      </w:r>
    </w:p>
    <w:p w:rsidR="00DC1706" w:rsidRPr="00B33049" w:rsidRDefault="00DC1706" w:rsidP="00B33049">
      <w:pPr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С учетом изложенного, содержащееся в Документации указание на необходимость применения только вышеуказанного гранатового песка не может рассматриваться в качестве надлежащего подтверждения отсутствия возможности закупки и дальнейшего использования другой продукции.</w:t>
      </w:r>
    </w:p>
    <w:p w:rsidR="00DC1706" w:rsidRPr="00B33049" w:rsidRDefault="00DC1706" w:rsidP="00B33049">
      <w:pPr>
        <w:shd w:val="clear" w:color="auto" w:fill="FFFFFF"/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 xml:space="preserve">В ходе рассмотрения жалобы </w:t>
      </w:r>
      <w:r w:rsidRPr="00B33049">
        <w:rPr>
          <w:color w:val="000000"/>
          <w:sz w:val="28"/>
          <w:szCs w:val="28"/>
        </w:rPr>
        <w:t>ООО «Редметконцентрат»</w:t>
      </w:r>
      <w:r w:rsidRPr="00B33049">
        <w:rPr>
          <w:sz w:val="28"/>
          <w:szCs w:val="28"/>
        </w:rPr>
        <w:t xml:space="preserve"> представителем ответчика также не приведено документального подтверждения того, что только гранатовый песок указанн</w:t>
      </w:r>
      <w:r>
        <w:rPr>
          <w:sz w:val="28"/>
          <w:szCs w:val="28"/>
        </w:rPr>
        <w:t>ого</w:t>
      </w:r>
      <w:r w:rsidRPr="00B33049">
        <w:rPr>
          <w:sz w:val="28"/>
          <w:szCs w:val="28"/>
        </w:rPr>
        <w:t xml:space="preserve"> в Документации</w:t>
      </w:r>
      <w:r>
        <w:rPr>
          <w:sz w:val="28"/>
          <w:szCs w:val="28"/>
        </w:rPr>
        <w:t xml:space="preserve"> производителя</w:t>
      </w:r>
      <w:r w:rsidRPr="00B33049">
        <w:rPr>
          <w:sz w:val="28"/>
          <w:szCs w:val="28"/>
        </w:rPr>
        <w:t xml:space="preserve"> может быть использован в работе имеющегося у ответчика оборудования.</w:t>
      </w:r>
    </w:p>
    <w:p w:rsidR="00DC1706" w:rsidRDefault="00DC1706" w:rsidP="00B33049">
      <w:pPr>
        <w:shd w:val="clear" w:color="auto" w:fill="FFFFFF"/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Так, ответчиком не представлена конструкторская или техническая эксплуатационная документация, результаты проведенных испытаний и иные документы, свидетельствующие о необходимости применения в работе эксплуатируемого им оборудования только гранатового песка Mesh 80 (Австралия) производства компании GMA Garnet, а также не подтверждено отсутствие на функционирующем товарном рынке иного товара, кроме указанного в Документации, допустимого к применению на эксплуатируемом ответчиком оборудовании.</w:t>
      </w:r>
    </w:p>
    <w:p w:rsidR="00DC1706" w:rsidRPr="00B33049" w:rsidRDefault="00DC1706" w:rsidP="00B33049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Указанные в письме начальника Цеха №11 </w:t>
      </w:r>
      <w:r w:rsidRPr="00C66548">
        <w:rPr>
          <w:sz w:val="28"/>
          <w:szCs w:val="28"/>
        </w:rPr>
        <w:t xml:space="preserve">отличительные </w:t>
      </w:r>
      <w:r>
        <w:rPr>
          <w:sz w:val="28"/>
          <w:szCs w:val="28"/>
        </w:rPr>
        <w:t xml:space="preserve">свойства требуемого в Документации песка не достаточны для подтверждения соответствия случаям, указанным </w:t>
      </w:r>
      <w:r w:rsidRPr="00C66548">
        <w:rPr>
          <w:sz w:val="28"/>
          <w:szCs w:val="28"/>
        </w:rPr>
        <w:t>в пункте 12.2.2 Стандарта</w:t>
      </w:r>
      <w:r>
        <w:rPr>
          <w:sz w:val="28"/>
          <w:szCs w:val="28"/>
        </w:rPr>
        <w:t xml:space="preserve">. </w:t>
      </w:r>
      <w:r w:rsidRPr="00C665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Требования об обеспечении определенного</w:t>
      </w:r>
      <w:r w:rsidRPr="00C66548">
        <w:rPr>
          <w:sz w:val="28"/>
          <w:szCs w:val="28"/>
        </w:rPr>
        <w:t xml:space="preserve"> качеств</w:t>
      </w:r>
      <w:r>
        <w:rPr>
          <w:sz w:val="28"/>
          <w:szCs w:val="28"/>
        </w:rPr>
        <w:t>а</w:t>
      </w:r>
      <w:r w:rsidRPr="00C66548">
        <w:rPr>
          <w:sz w:val="28"/>
          <w:szCs w:val="28"/>
        </w:rPr>
        <w:t xml:space="preserve"> реза</w:t>
      </w:r>
      <w:r>
        <w:rPr>
          <w:sz w:val="28"/>
          <w:szCs w:val="28"/>
        </w:rPr>
        <w:t>,</w:t>
      </w:r>
      <w:r w:rsidRPr="00C66548">
        <w:rPr>
          <w:sz w:val="28"/>
          <w:szCs w:val="28"/>
        </w:rPr>
        <w:t xml:space="preserve"> показател</w:t>
      </w:r>
      <w:r>
        <w:rPr>
          <w:sz w:val="28"/>
          <w:szCs w:val="28"/>
        </w:rPr>
        <w:t>я</w:t>
      </w:r>
      <w:r w:rsidRPr="00C66548">
        <w:rPr>
          <w:sz w:val="28"/>
          <w:szCs w:val="28"/>
        </w:rPr>
        <w:t xml:space="preserve"> шероховатости поверхности, уровн</w:t>
      </w:r>
      <w:r>
        <w:rPr>
          <w:sz w:val="28"/>
          <w:szCs w:val="28"/>
        </w:rPr>
        <w:t>я</w:t>
      </w:r>
      <w:r w:rsidRPr="00C66548">
        <w:rPr>
          <w:sz w:val="28"/>
          <w:szCs w:val="28"/>
        </w:rPr>
        <w:t xml:space="preserve"> радиоактивности </w:t>
      </w:r>
      <w:r>
        <w:rPr>
          <w:sz w:val="28"/>
          <w:szCs w:val="28"/>
        </w:rPr>
        <w:t>и</w:t>
      </w:r>
      <w:r w:rsidRPr="00C66548">
        <w:rPr>
          <w:sz w:val="28"/>
          <w:szCs w:val="28"/>
        </w:rPr>
        <w:t xml:space="preserve"> скорост</w:t>
      </w:r>
      <w:r>
        <w:rPr>
          <w:sz w:val="28"/>
          <w:szCs w:val="28"/>
        </w:rPr>
        <w:t>и</w:t>
      </w:r>
      <w:r w:rsidRPr="00C66548">
        <w:rPr>
          <w:sz w:val="28"/>
          <w:szCs w:val="28"/>
        </w:rPr>
        <w:t xml:space="preserve"> резки твердых материалов</w:t>
      </w:r>
      <w:r>
        <w:rPr>
          <w:sz w:val="28"/>
          <w:szCs w:val="28"/>
        </w:rPr>
        <w:t xml:space="preserve"> в документации не установлены</w:t>
      </w:r>
      <w:r w:rsidRPr="00C66548">
        <w:rPr>
          <w:sz w:val="28"/>
          <w:szCs w:val="28"/>
        </w:rPr>
        <w:t>,</w:t>
      </w:r>
      <w:r>
        <w:rPr>
          <w:sz w:val="28"/>
          <w:szCs w:val="28"/>
        </w:rPr>
        <w:t xml:space="preserve"> а значит не являются для заказчика определяющими. Документацией установлены физические и типоразмерные характеристики песка, на основании которых может быть определена эквивалентная продукция других производителей. </w:t>
      </w:r>
      <w:r w:rsidRPr="00C66548">
        <w:rPr>
          <w:sz w:val="28"/>
          <w:szCs w:val="28"/>
        </w:rPr>
        <w:t xml:space="preserve"> </w:t>
      </w:r>
    </w:p>
    <w:p w:rsidR="00DC1706" w:rsidRPr="00B33049" w:rsidRDefault="00DC1706" w:rsidP="00B33049">
      <w:pPr>
        <w:shd w:val="clear" w:color="auto" w:fill="FFFFFF"/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С учетом вышеизложенного, ЦАК приходит к выводу об отсутствии у ответчика предусмотренных в пункте 12.2.2 б) ЕОСЗ оснований для установления в Документации требования о поставке гранатового песка Mesh 80 (Австралия) производства компании GMA Garnet.</w:t>
      </w:r>
    </w:p>
    <w:p w:rsidR="00DC1706" w:rsidRPr="00B33049" w:rsidRDefault="00DC1706" w:rsidP="00B33049">
      <w:pPr>
        <w:shd w:val="clear" w:color="auto" w:fill="FFFFFF"/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В соответствии с пунктами 12.2.2 а), в) Стандарта слова «или аналог» («или эквивалент») не указываются при закупке запасных частей или расходных материалов для оборудования, находящегося на гарантии, и если использование именно таких запасных частей или расходных материалов предусмотрено условиями гарантии, конструкторской документацией, технической эксплуатационной документацией, а также в случаях стандартизации (унификации) закупаемых в отрасли товаров, работ, услуг, определенных распорядительными документами Госкорпорации «Росатом».</w:t>
      </w:r>
    </w:p>
    <w:p w:rsidR="00DC1706" w:rsidRPr="00B33049" w:rsidRDefault="00DC1706" w:rsidP="00B33049">
      <w:pPr>
        <w:shd w:val="clear" w:color="auto" w:fill="FFFFFF"/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Однако доказательства того, что эксплуатируемое ответчиком оборудование, на котором предполагается использование приобретаемой в рамках Запроса цен продукции, на момент проведения рассматриваемой процедуры закупки находится на гарантии, а равно, ссылки на распорядительные документы Госкорпорации «Росатом», устанавливающие требование о необходимости закупки указанной продукции в целях стандартизации (унификации) ответчиком при рассмотрении жалобы заявителя также не приведены, что свидетельствует об отсутствии у ответчика и определенных пунктами 12.2.2 а), в) ЕОСЗ оснований для не сопровождения словами «или аналог» («или эквивалент») указанных в Документации обозначений товарного знака производимого в Австралии гранатового песка и наименования его изготовителя.</w:t>
      </w:r>
    </w:p>
    <w:p w:rsidR="00DC1706" w:rsidRPr="00B33049" w:rsidRDefault="00DC1706" w:rsidP="00B33049">
      <w:pPr>
        <w:pStyle w:val="-6"/>
        <w:tabs>
          <w:tab w:val="left" w:pos="1843"/>
        </w:tabs>
        <w:rPr>
          <w:szCs w:val="28"/>
        </w:rPr>
      </w:pPr>
      <w:r w:rsidRPr="00B33049">
        <w:rPr>
          <w:szCs w:val="28"/>
        </w:rPr>
        <w:t>Согласно пунктам 12.2.2 г), д) Стандарта слова «или аналог» («или эквивалент») не указываются в случаях, когда закупка продукции конкретных товарных знаков, знаков обслуживания, фирменных наименований, патентов, полезных моделей, промышленных образцов, места происхождения товара или изготовителя предусмотрена требованиями внешнего заказчика, межправительственных соглашений либо законодательства Российской Федерации, а также если в проектной документации или в исходных технических требованиях указана конкретная марка оборудования, разработана рабочая документация и стоимость изменения такой документации  превышает экономию за счет применения аналога (эквивалента).</w:t>
      </w:r>
    </w:p>
    <w:p w:rsidR="00DC1706" w:rsidRPr="00B33049" w:rsidRDefault="00DC1706" w:rsidP="00B33049">
      <w:pPr>
        <w:shd w:val="clear" w:color="auto" w:fill="FFFFFF"/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При этом доказательства установления в Документации рассматриваемых условий проведения Запроса цен на основании требований внешнего заказчика, межправительственных соглашений или законодательства Российской Федерации, либо указания обозначений предусмотренных в Документации товарного знака производимого в Австралии гранатового песка и его изготовителя в проектной документации, исходных технических требований, рабочей документации, ответчиком также не представлены.</w:t>
      </w:r>
    </w:p>
    <w:p w:rsidR="00DC1706" w:rsidRPr="00B33049" w:rsidRDefault="00DC1706" w:rsidP="00B33049">
      <w:pPr>
        <w:shd w:val="clear" w:color="auto" w:fill="FFFFFF"/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При таких обстоятельствах, у ответчика не имелось определенных в пунктах 12.2.2 г), д) ЕОСЗ оснований для установления в Документации требований о поставке только гранатового песка Mesh 80 (Австралия) производства компании GMA Garne</w:t>
      </w:r>
      <w:r w:rsidRPr="00B33049">
        <w:rPr>
          <w:sz w:val="28"/>
          <w:szCs w:val="28"/>
          <w:lang w:val="en-US"/>
        </w:rPr>
        <w:t>t</w:t>
      </w:r>
      <w:r w:rsidRPr="00B33049">
        <w:rPr>
          <w:sz w:val="28"/>
          <w:szCs w:val="28"/>
        </w:rPr>
        <w:t>.</w:t>
      </w:r>
    </w:p>
    <w:p w:rsidR="00DC1706" w:rsidRPr="00B33049" w:rsidRDefault="00DC1706" w:rsidP="00B33049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С учетом вышеизложенного, установление в Документации требований о поставке производимого в Австралии гранатового песка конкретного товарного знака и изготавливаемого определенным производителем при отсутствии для этого предусмотренных ЕОСЗ оснований свидетельствует о нарушении ответчиком требований пункта 12.2.1 б) Стандарта.</w:t>
      </w:r>
    </w:p>
    <w:p w:rsidR="00DC1706" w:rsidRPr="00B33049" w:rsidRDefault="00DC1706" w:rsidP="00B33049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4.2. В соответствии с разделом 3 технического задания предлагаемая к поставке продукция должна соответствовать требованиям ТУ 3988-001-76245879-2011, технического регламента и изготавливаться по технологической документации, утвержденной в установленном порядке.</w:t>
      </w:r>
    </w:p>
    <w:p w:rsidR="00DC1706" w:rsidRPr="00B33049" w:rsidRDefault="00DC1706" w:rsidP="00B33049">
      <w:pPr>
        <w:tabs>
          <w:tab w:val="num" w:pos="900"/>
        </w:tabs>
        <w:ind w:firstLine="709"/>
        <w:jc w:val="both"/>
        <w:rPr>
          <w:color w:val="000000"/>
          <w:sz w:val="28"/>
          <w:szCs w:val="28"/>
        </w:rPr>
      </w:pPr>
      <w:r w:rsidRPr="00B33049">
        <w:rPr>
          <w:sz w:val="28"/>
          <w:szCs w:val="28"/>
        </w:rPr>
        <w:t xml:space="preserve">Ознакомившись с представленной ответчиком копией ТУ 3988-001-76245879-2011, ЦАК установлено, что разработчиком указанных технических условий является </w:t>
      </w:r>
      <w:r w:rsidRPr="00B33049">
        <w:rPr>
          <w:color w:val="000000"/>
          <w:sz w:val="28"/>
          <w:szCs w:val="28"/>
        </w:rPr>
        <w:t>ЗАО «Р-Гарнет».</w:t>
      </w:r>
    </w:p>
    <w:p w:rsidR="00DC1706" w:rsidRPr="00B33049" w:rsidRDefault="00DC1706" w:rsidP="00B33049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B33049">
        <w:rPr>
          <w:color w:val="000000"/>
          <w:sz w:val="28"/>
          <w:szCs w:val="28"/>
        </w:rPr>
        <w:t xml:space="preserve">По мнению заявителя, установление в Документации требования о соответствии </w:t>
      </w:r>
      <w:r w:rsidRPr="00B33049">
        <w:rPr>
          <w:sz w:val="28"/>
          <w:szCs w:val="28"/>
        </w:rPr>
        <w:t>планируемого к поставке товара техническим условиям, разработанным лицом, не являющимся изготовителем гранатового песка, неправомерно.</w:t>
      </w:r>
    </w:p>
    <w:p w:rsidR="00DC1706" w:rsidRPr="00B33049" w:rsidRDefault="00DC1706" w:rsidP="00B33049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Однако согласно пункту 12.2.1 ж) Стандарта в документации по закупке могут быть установлены требования, в том числе к техническим условиям, которым должна соответствовать продукция.</w:t>
      </w:r>
    </w:p>
    <w:p w:rsidR="00DC1706" w:rsidRPr="00B33049" w:rsidRDefault="00DC1706" w:rsidP="00B33049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При этом ограничений в части недопустимости установления требований о соответствии продукции техническим условиям, разработанным лицом, не являющимся изготовителем закупаемой продукции, Стандарт и иные распорядительные документы Госкорпорации «Росатом» не содержат.</w:t>
      </w:r>
    </w:p>
    <w:p w:rsidR="00DC1706" w:rsidRPr="00B33049" w:rsidRDefault="00DC1706" w:rsidP="00B33049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Аргументированного обоснования, подтверждающего отсутствие возможности поставки гранатового песка, соответствующего требованиям ТУ 3988-001-76245879-2011, заявителем не представлено.</w:t>
      </w:r>
    </w:p>
    <w:p w:rsidR="00DC1706" w:rsidRPr="00B33049" w:rsidRDefault="00DC1706" w:rsidP="00B33049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На основании вышеизложенного, рассматриваемый довод ООО «Редметконцентрат» является необоснованным.</w:t>
      </w:r>
    </w:p>
    <w:p w:rsidR="00DC1706" w:rsidRPr="00B33049" w:rsidRDefault="00DC1706" w:rsidP="00B33049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Вместе с тем, в соответствии с разделом 3 технического задания на индивидуальной потребительской упаковке поставляемой продукции должно быть указано ее наименование и обозначение по ТУ 3988-001-76245879-2011.</w:t>
      </w:r>
    </w:p>
    <w:p w:rsidR="00DC1706" w:rsidRDefault="00DC1706" w:rsidP="00B33049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Таким образом, по смыслу данного требования технического задания к поставке может быть предложена продукция, изготовленная только по ТУ 3988-001-76245879-2011.</w:t>
      </w:r>
    </w:p>
    <w:p w:rsidR="00DC1706" w:rsidRPr="00B33049" w:rsidRDefault="00DC1706" w:rsidP="00B33049">
      <w:pPr>
        <w:tabs>
          <w:tab w:val="num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учетом мотивировки в пункте 4.1 заключения обоснованность отсутствия слов «или аналог/эквивалент» в документации не доказана. Следовательно участники должны иметь право предлагать продукцию с аналогичными физическим и массогабаритными характеристиками как указано в данных ТУ, но произведенных по своим ТУ. В этом случае требование об указание на упаковке поставляемой продукции ТУ </w:t>
      </w:r>
      <w:r w:rsidRPr="00B33049">
        <w:rPr>
          <w:sz w:val="28"/>
          <w:szCs w:val="28"/>
        </w:rPr>
        <w:t>3988-001-76245879-2011</w:t>
      </w:r>
      <w:r>
        <w:rPr>
          <w:sz w:val="28"/>
          <w:szCs w:val="28"/>
        </w:rPr>
        <w:t xml:space="preserve"> создаст условия для ограничения конкуренции. </w:t>
      </w:r>
    </w:p>
    <w:p w:rsidR="00DC1706" w:rsidRPr="00B33049" w:rsidRDefault="00DC1706" w:rsidP="00B33049">
      <w:pPr>
        <w:tabs>
          <w:tab w:val="num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B33049">
        <w:rPr>
          <w:sz w:val="28"/>
          <w:szCs w:val="28"/>
        </w:rPr>
        <w:t xml:space="preserve">ассматриваемое условие проведения Запроса цен необоснованно создает препятствия для участия в оспариваемой процедуре закупки </w:t>
      </w:r>
      <w:r>
        <w:rPr>
          <w:sz w:val="28"/>
          <w:szCs w:val="28"/>
        </w:rPr>
        <w:t>предприятиям</w:t>
      </w:r>
      <w:r w:rsidRPr="00B33049">
        <w:rPr>
          <w:sz w:val="28"/>
          <w:szCs w:val="28"/>
        </w:rPr>
        <w:t>, планирующим поставить продукцию, соответствующую требованиям Документации, однако изготавливаемую на основании иных технических условий.</w:t>
      </w:r>
    </w:p>
    <w:p w:rsidR="00DC1706" w:rsidRPr="00B33049" w:rsidRDefault="00DC1706" w:rsidP="00B33049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В связи с этим, вышеуказанное условие проведения Запроса цен является неправомерным и установлено в Документации в нарушение требований пункта 12.1.7 е) Стандарта, согласно которому не допускается установление требований, если это влечет за собой ограничение количества участников закупки и нарушение антимонопольного законодательства Российской Федерации.</w:t>
      </w:r>
    </w:p>
    <w:p w:rsidR="00DC1706" w:rsidRPr="00B33049" w:rsidRDefault="00DC1706" w:rsidP="00B33049">
      <w:pPr>
        <w:tabs>
          <w:tab w:val="left" w:pos="1080"/>
          <w:tab w:val="num" w:pos="1985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4.3. В соответствии с подпунктом 13.5 пункта 13 раздела 5 «Информационная карта запроса цен» Документации участник процедуры закупки должен обладать дилерским либо дистрибьюторским договором, заключенным между участником процедуры закупки и компанией GMA Garnet (Австралия), либо документом от указанной компании, подтверждающим ее согласие на предложение в рамках процедуры закупки товара в срок и на условиях, указанных в Документации.</w:t>
      </w:r>
    </w:p>
    <w:p w:rsidR="00DC1706" w:rsidRPr="00B33049" w:rsidRDefault="00DC1706" w:rsidP="00B33049">
      <w:pPr>
        <w:tabs>
          <w:tab w:val="left" w:pos="1080"/>
          <w:tab w:val="num" w:pos="1985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Подпунктом 5 пункта 14 раздела 5 «Информационная карта запроса цен» Документации предусмотрено требование о представлении копий вышеуказанных документов в заявке на участие в Запросе цен.</w:t>
      </w:r>
    </w:p>
    <w:p w:rsidR="00DC1706" w:rsidRPr="00B33049" w:rsidRDefault="00DC1706" w:rsidP="00B33049">
      <w:pPr>
        <w:tabs>
          <w:tab w:val="left" w:pos="1080"/>
          <w:tab w:val="num" w:pos="1985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Однако учитывая, что требование Документации о поставке гранатового песка Mesh 80 (Австралия) производства компании GMA Garne</w:t>
      </w:r>
      <w:r w:rsidRPr="00B33049">
        <w:rPr>
          <w:sz w:val="28"/>
          <w:szCs w:val="28"/>
          <w:lang w:val="en-US"/>
        </w:rPr>
        <w:t>t</w:t>
      </w:r>
      <w:r w:rsidRPr="00B33049">
        <w:rPr>
          <w:sz w:val="28"/>
          <w:szCs w:val="28"/>
        </w:rPr>
        <w:t xml:space="preserve"> не соответствует ЕОСЗ, установление в Документации требования о представлении вышеуказанных документов, выданных исключительно компанией GMA Garne</w:t>
      </w:r>
      <w:r w:rsidRPr="00B33049">
        <w:rPr>
          <w:sz w:val="28"/>
          <w:szCs w:val="28"/>
          <w:lang w:val="en-US"/>
        </w:rPr>
        <w:t>t</w:t>
      </w:r>
      <w:r w:rsidRPr="00B33049">
        <w:rPr>
          <w:sz w:val="28"/>
          <w:szCs w:val="28"/>
        </w:rPr>
        <w:t>, также является неправомерным, поскольку в нарушение требований пункта 12.1.7 е) Стандарта необоснованно создает препятствия для участия в оспариваемой процедуре закупки участникам, планирующим поставить товар иных изготовителей и не обладающих предусмотренными в подпункте 13.5 пункта 13 раздела 5 «Информационная карта запроса цен» Документации документами, выданными компанией GMA Garne</w:t>
      </w:r>
      <w:r w:rsidRPr="00B33049">
        <w:rPr>
          <w:sz w:val="28"/>
          <w:szCs w:val="28"/>
          <w:lang w:val="en-US"/>
        </w:rPr>
        <w:t>t</w:t>
      </w:r>
      <w:r w:rsidRPr="00B33049">
        <w:rPr>
          <w:sz w:val="28"/>
          <w:szCs w:val="28"/>
        </w:rPr>
        <w:t>.</w:t>
      </w:r>
    </w:p>
    <w:p w:rsidR="00DC1706" w:rsidRPr="00B33049" w:rsidRDefault="00DC1706" w:rsidP="00B33049">
      <w:pPr>
        <w:tabs>
          <w:tab w:val="left" w:pos="1080"/>
          <w:tab w:val="num" w:pos="1985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4.4. По результатам проведения внеплановой камеральной проверки ЦАК установлено следующее.</w:t>
      </w:r>
    </w:p>
    <w:p w:rsidR="00DC1706" w:rsidRPr="00B33049" w:rsidRDefault="00DC1706" w:rsidP="00B33049">
      <w:pPr>
        <w:tabs>
          <w:tab w:val="left" w:pos="1080"/>
          <w:tab w:val="num" w:pos="1985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4.4.1. Исчерпывающий перечень требований, которые могут быть установлены к участнику процедуры закупки, определен подразделом 12.5 ЕОСЗ.</w:t>
      </w:r>
    </w:p>
    <w:p w:rsidR="00DC1706" w:rsidRPr="00B33049" w:rsidRDefault="00DC1706" w:rsidP="00B33049">
      <w:pPr>
        <w:ind w:firstLine="709"/>
        <w:contextualSpacing/>
        <w:jc w:val="both"/>
        <w:rPr>
          <w:sz w:val="28"/>
          <w:szCs w:val="28"/>
        </w:rPr>
      </w:pPr>
      <w:r w:rsidRPr="00B33049">
        <w:rPr>
          <w:sz w:val="28"/>
          <w:szCs w:val="28"/>
        </w:rPr>
        <w:t xml:space="preserve">Согласно пункту 12.5.9 Стандарта </w:t>
      </w:r>
      <w:bookmarkStart w:id="0" w:name="_Ref373482704"/>
      <w:r w:rsidRPr="00B33049">
        <w:rPr>
          <w:sz w:val="28"/>
          <w:szCs w:val="28"/>
        </w:rPr>
        <w:t xml:space="preserve">при закупке товара, влияющего на безопасность объектов использования атомной энергии, стоимостью 500 000,00 руб. с НДС и более заказчик устанавливает требование о наличии у участника права распоряжения предлагаемым товаром либо согласия изготовителя (полномочного представителя) на </w:t>
      </w:r>
      <w:bookmarkStart w:id="1" w:name="_Hlt368984385"/>
      <w:r w:rsidRPr="00B33049">
        <w:rPr>
          <w:sz w:val="28"/>
          <w:szCs w:val="28"/>
        </w:rPr>
        <w:t>предложение</w:t>
      </w:r>
      <w:bookmarkEnd w:id="1"/>
      <w:r w:rsidRPr="00B33049">
        <w:rPr>
          <w:sz w:val="28"/>
          <w:szCs w:val="28"/>
        </w:rPr>
        <w:t xml:space="preserve"> в рамках закупки данным участником указанного товара, в том числе, при необходимости, подтверждения гарантийных обязательств, в срок и на условиях, указанных в документации о закупке.</w:t>
      </w:r>
      <w:bookmarkEnd w:id="0"/>
    </w:p>
    <w:p w:rsidR="00DC1706" w:rsidRPr="00B33049" w:rsidRDefault="00DC1706" w:rsidP="00B33049">
      <w:pPr>
        <w:ind w:firstLine="709"/>
        <w:contextualSpacing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По смыслу указанных положений ЕОСЗ, требование о наличии у участника согласия изготовителя на предложение в рамках закупки данным участником продукции может быть установлено только в случае, если предметом такой закупки является поставка товаров, влияющих на безопасность объектов использования атомной энергии.</w:t>
      </w:r>
    </w:p>
    <w:p w:rsidR="00DC1706" w:rsidRPr="00B33049" w:rsidRDefault="00DC1706" w:rsidP="00B33049">
      <w:pPr>
        <w:ind w:firstLine="709"/>
        <w:contextualSpacing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В Документации каких-либо требований к безопасности закупаемой продукции не установлено.</w:t>
      </w:r>
    </w:p>
    <w:p w:rsidR="00DC1706" w:rsidRPr="00B33049" w:rsidRDefault="00DC1706" w:rsidP="00B33049">
      <w:pPr>
        <w:ind w:firstLine="709"/>
        <w:contextualSpacing/>
        <w:jc w:val="both"/>
        <w:rPr>
          <w:sz w:val="28"/>
          <w:szCs w:val="28"/>
        </w:rPr>
      </w:pPr>
      <w:r w:rsidRPr="00B33049">
        <w:rPr>
          <w:sz w:val="28"/>
          <w:szCs w:val="28"/>
        </w:rPr>
        <w:t xml:space="preserve">При этом в ходе рассмотрения жалобы </w:t>
      </w:r>
      <w:r w:rsidRPr="00B33049">
        <w:rPr>
          <w:color w:val="000000"/>
          <w:sz w:val="28"/>
          <w:szCs w:val="28"/>
        </w:rPr>
        <w:t xml:space="preserve">ООО «Редметконцентрат» представителем </w:t>
      </w:r>
      <w:r w:rsidRPr="00B33049">
        <w:rPr>
          <w:sz w:val="28"/>
          <w:szCs w:val="28"/>
        </w:rPr>
        <w:t>ответчика не представлено доказательств того, что гранатовый песок, поставка которого является предметом оспариваемой процедуры закупки, относится к элементам, оказывающим влияние на безопасность объектов использования атомной энергии и, следовательно, не подтверждено наличие оснований для установления в Документации рассматриваемых требований.</w:t>
      </w:r>
    </w:p>
    <w:p w:rsidR="00DC1706" w:rsidRPr="00B33049" w:rsidRDefault="00DC1706" w:rsidP="00B33049">
      <w:pPr>
        <w:ind w:firstLine="709"/>
        <w:contextualSpacing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Исходя из этого, установленные в Документации требования о наличии у участника закупки и представлении в составе заявки на участие в Запросе цен документов, подтверждающих право поставки от изготовителя, не соответствуют положениям пункта 12.5.9 ЕОСЗ.</w:t>
      </w:r>
    </w:p>
    <w:p w:rsidR="00DC1706" w:rsidRPr="00B33049" w:rsidRDefault="00DC1706" w:rsidP="00B33049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4.4.2. Согласно пункту 12.2.1 а) Стандарта в документации по закупке должны содержаться требования к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продукции</w:t>
      </w:r>
      <w:bookmarkStart w:id="2" w:name="_Hlt300399271"/>
      <w:bookmarkEnd w:id="2"/>
      <w:r w:rsidRPr="00B33049">
        <w:rPr>
          <w:sz w:val="28"/>
          <w:szCs w:val="28"/>
        </w:rPr>
        <w:t xml:space="preserve"> потребностям заказчика.</w:t>
      </w:r>
    </w:p>
    <w:p w:rsidR="00DC1706" w:rsidRPr="00B33049" w:rsidRDefault="00DC1706" w:rsidP="00B33049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В соответствии с пунктом 1 приложения № 1 «Порядок формирования технической части документации о закупке» к Методике установления требований и критериев оценки заявок в документации о закупке, рассмотрения заявок участников (отборочная и оценочная стадии) (приложение № 15 к ЕОСЗ) (далее - Методика) в случае наличия в технических требованиях к закупаемому оборудованию, материалам, комплектующим и полуфабрикатам ссылок на технические документы, такие как технические условия, рабочая конструкторская документация, чертежи и т.д., в составе технической части документации о закупке заказчиком должны быть приложены указанные документы, либо в составе технической части документации о закупке заказчиком должны быть представлены выдержки из данных документов или сформирован любой документ, содержащий необходимую и достаточную информацию об установленных технических требований к изделию, на основании которой участники смогут подготовить технические предложения, а также в дальнейшем будет проводиться анализ соответствия поданных участниками заявок требованиям документации о закупке.</w:t>
      </w:r>
    </w:p>
    <w:p w:rsidR="00DC1706" w:rsidRPr="00B33049" w:rsidRDefault="00DC1706" w:rsidP="00B33049">
      <w:pPr>
        <w:tabs>
          <w:tab w:val="num" w:pos="900"/>
        </w:tabs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Как следует из тома 2 «Техническая часть» Документации, требования к поставляемой продукции определены ответчиком, в том числе путем указания технических условий ТУ 3988-001-76245879-2011, которым данная продукция должна соответствовать (раздел 3 технического задания).</w:t>
      </w:r>
    </w:p>
    <w:p w:rsidR="00DC1706" w:rsidRPr="00B33049" w:rsidRDefault="00DC1706" w:rsidP="00B33049">
      <w:pPr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Однако рассматриваемые технические условия в составе Документации не размещены, равно как и не установлен порядок ознакомления с данным документом, определяющий условия и способы его получения.</w:t>
      </w:r>
    </w:p>
    <w:p w:rsidR="00DC1706" w:rsidRPr="00B33049" w:rsidRDefault="00DC1706" w:rsidP="00B33049">
      <w:pPr>
        <w:ind w:firstLine="709"/>
        <w:contextualSpacing/>
        <w:jc w:val="both"/>
        <w:rPr>
          <w:sz w:val="28"/>
          <w:szCs w:val="28"/>
        </w:rPr>
      </w:pPr>
      <w:r w:rsidRPr="00B33049">
        <w:rPr>
          <w:sz w:val="28"/>
          <w:szCs w:val="28"/>
        </w:rPr>
        <w:t>Таким образом, указав ссылки на технические условия без включения их в состав Документации, либо предоставления в Документации иной информации, достаточной для определения установленных требований к продукции, ответчик нарушил требования пункта 12.2.1 а) ЕОСЗ и пункта 1 приложения № 1 к Методике и создал препятствия участникам процедуры закупки для определения показателей товара, соответствующих потребностям ответчика, а также подготовки надлежащего предложения о поставке продукции.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color w:val="0D0D0D"/>
          <w:spacing w:val="-2"/>
          <w:sz w:val="28"/>
          <w:szCs w:val="28"/>
        </w:rPr>
        <w:t xml:space="preserve">С учетом вышеизложенного, руководствуясь пунктом </w:t>
      </w:r>
      <w:r w:rsidRPr="00B33049">
        <w:rPr>
          <w:color w:val="000000"/>
          <w:sz w:val="28"/>
          <w:szCs w:val="28"/>
        </w:rPr>
        <w:t>31.2.1, приложениями № 4 и № 6 к Стандарту, Центральный арбитражный комитет Госкорпорации «Росатом»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</w:p>
    <w:p w:rsidR="00DC1706" w:rsidRPr="00B33049" w:rsidRDefault="00DC1706" w:rsidP="00B33049">
      <w:pPr>
        <w:ind w:firstLine="709"/>
        <w:jc w:val="center"/>
        <w:rPr>
          <w:color w:val="000000"/>
          <w:sz w:val="28"/>
          <w:szCs w:val="28"/>
        </w:rPr>
      </w:pPr>
      <w:r w:rsidRPr="00B33049">
        <w:rPr>
          <w:color w:val="000000"/>
          <w:sz w:val="28"/>
          <w:szCs w:val="28"/>
        </w:rPr>
        <w:t>ЗАКЛЮЧИЛ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color w:val="000000"/>
          <w:sz w:val="28"/>
          <w:szCs w:val="28"/>
        </w:rPr>
        <w:t>1. Жалобу ООО «Редметконцентрат» признать частично обоснованной:</w:t>
      </w:r>
    </w:p>
    <w:p w:rsidR="00DC1706" w:rsidRPr="00B33049" w:rsidRDefault="00DC1706" w:rsidP="00B33049">
      <w:pPr>
        <w:ind w:firstLine="709"/>
        <w:jc w:val="both"/>
        <w:rPr>
          <w:sz w:val="28"/>
          <w:szCs w:val="28"/>
        </w:rPr>
      </w:pPr>
      <w:r w:rsidRPr="00B33049">
        <w:rPr>
          <w:color w:val="000000"/>
          <w:sz w:val="28"/>
          <w:szCs w:val="28"/>
        </w:rPr>
        <w:t xml:space="preserve">обоснованной - в части </w:t>
      </w:r>
      <w:r>
        <w:rPr>
          <w:color w:val="000000"/>
          <w:sz w:val="28"/>
          <w:szCs w:val="28"/>
        </w:rPr>
        <w:t xml:space="preserve">необоснованного </w:t>
      </w:r>
      <w:r w:rsidRPr="00B33049">
        <w:rPr>
          <w:sz w:val="28"/>
          <w:szCs w:val="28"/>
        </w:rPr>
        <w:t>установления в Документации требований о поставке гранатового песка конкретного товарного знака и изготавливаемого определенным производителем, без сопровождения их словами «или аналог» («или эквивалент»), при отсутствии для этого предусмотренных Стандартом оснований;</w:t>
      </w:r>
    </w:p>
    <w:p w:rsidR="00DC1706" w:rsidRPr="00B33049" w:rsidRDefault="00DC1706" w:rsidP="00B33049">
      <w:pPr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в части включения в Документацию требования об указании на индивидуальной потребительской упаковке поставляемой продукции ее обозначения по ТУ 3988-001-76245879-2011, которое влечет необоснованное ограничение количества участников процедуры закупки;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sz w:val="28"/>
          <w:szCs w:val="28"/>
        </w:rPr>
        <w:t>в части установления в Документации требований об обладании участником закупки дилерским либо дистрибьюторским договором, заключенным между участником процедуры закупки и компанией GMA Garnet (Австралия), либо документом от указанной компании, подтверждающим ее согласие на предложение в рамках процедуры закупки товара в срок и на условиях, указанных в Документации, а также о представлении копий данных документов в заявке на участие в Запросе цен, которые приводят к необоснованному ограничению количества участников процедуры закупки;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color w:val="000000"/>
          <w:sz w:val="28"/>
          <w:szCs w:val="28"/>
        </w:rPr>
        <w:t>необоснованной - по иным доводам жалобы.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color w:val="000000"/>
          <w:sz w:val="28"/>
          <w:szCs w:val="28"/>
        </w:rPr>
        <w:t>Заявленные данным участником процедуры закупки</w:t>
      </w:r>
      <w:r w:rsidRPr="00B33049">
        <w:rPr>
          <w:sz w:val="28"/>
          <w:szCs w:val="28"/>
        </w:rPr>
        <w:t xml:space="preserve"> </w:t>
      </w:r>
      <w:r w:rsidRPr="00B33049">
        <w:rPr>
          <w:color w:val="000000"/>
          <w:sz w:val="28"/>
          <w:szCs w:val="28"/>
        </w:rPr>
        <w:t>требования удовлетворить.</w:t>
      </w:r>
    </w:p>
    <w:p w:rsidR="00DC1706" w:rsidRPr="00B33049" w:rsidRDefault="00DC1706" w:rsidP="00B33049">
      <w:pPr>
        <w:ind w:firstLine="709"/>
        <w:jc w:val="both"/>
        <w:rPr>
          <w:color w:val="0D0D0D"/>
          <w:spacing w:val="-2"/>
          <w:sz w:val="28"/>
          <w:szCs w:val="28"/>
        </w:rPr>
      </w:pPr>
      <w:r w:rsidRPr="00B33049">
        <w:rPr>
          <w:spacing w:val="-2"/>
          <w:sz w:val="28"/>
          <w:szCs w:val="28"/>
        </w:rPr>
        <w:t xml:space="preserve">2. Признать ответчика нарушившим </w:t>
      </w:r>
      <w:r w:rsidRPr="00B33049">
        <w:rPr>
          <w:color w:val="0D0D0D"/>
          <w:spacing w:val="-2"/>
          <w:sz w:val="28"/>
          <w:szCs w:val="28"/>
        </w:rPr>
        <w:t>требования пунктов 12.2.1 б), 12.1.7 е) ЕОСЗ в части установления в Документации вышеуказанных требований, являющихся неправомерными.</w:t>
      </w:r>
    </w:p>
    <w:p w:rsidR="00DC1706" w:rsidRPr="00B33049" w:rsidRDefault="00DC1706" w:rsidP="00B33049">
      <w:pPr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3. По результатам проведения внеплановой камеральной проверки признать ответчика нарушившим требования:</w:t>
      </w:r>
    </w:p>
    <w:p w:rsidR="00DC1706" w:rsidRPr="00B33049" w:rsidRDefault="00DC1706" w:rsidP="00B33049">
      <w:pPr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 xml:space="preserve">пункта 12.5.9 ЕОСЗ в части неправомерного установления в Документации требований об обладании участником процедуры закупки и  представлении в составе заявки на участие в Запросе цен </w:t>
      </w:r>
      <w:r w:rsidRPr="00B33049">
        <w:rPr>
          <w:bCs/>
          <w:sz w:val="28"/>
          <w:szCs w:val="28"/>
        </w:rPr>
        <w:t xml:space="preserve">документов, подтверждающих право поставки товара от изготовителя при закупке продукции, не </w:t>
      </w:r>
      <w:r w:rsidRPr="00B33049">
        <w:rPr>
          <w:sz w:val="28"/>
          <w:szCs w:val="28"/>
        </w:rPr>
        <w:t>влияющей на безопасность объектов использования атомной энергии;</w:t>
      </w:r>
    </w:p>
    <w:p w:rsidR="00DC1706" w:rsidRPr="00B33049" w:rsidRDefault="00DC1706" w:rsidP="00B33049">
      <w:pPr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пункта 12.2.1 а) ЕОСЗ и пункта 1 приложения № 1 к Методике в части указания в Документации ссылок на технические условия без включения их в состав Документации, либо предоставления в Документации иной информации, достаточной для определения установленных требований к продукции.</w:t>
      </w:r>
    </w:p>
    <w:p w:rsidR="00DC1706" w:rsidRPr="00B33049" w:rsidRDefault="00DC1706" w:rsidP="00B33049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33049">
        <w:rPr>
          <w:sz w:val="28"/>
          <w:szCs w:val="28"/>
        </w:rPr>
        <w:t xml:space="preserve">4. Принимая во внимание, что вышеуказанные нарушения требований ЕОСЗ </w:t>
      </w:r>
      <w:r w:rsidRPr="00B33049">
        <w:rPr>
          <w:color w:val="000000"/>
          <w:sz w:val="28"/>
          <w:szCs w:val="28"/>
        </w:rPr>
        <w:t xml:space="preserve">не представляется возможным устранить на данном этапе проведения процедуры закупки, </w:t>
      </w:r>
      <w:r w:rsidRPr="00B33049">
        <w:rPr>
          <w:sz w:val="28"/>
          <w:szCs w:val="28"/>
        </w:rPr>
        <w:t>предложить организатору закупки и Комиссии</w:t>
      </w:r>
      <w:r w:rsidRPr="00B33049">
        <w:rPr>
          <w:color w:val="000000"/>
          <w:sz w:val="28"/>
          <w:szCs w:val="28"/>
        </w:rPr>
        <w:t>: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color w:val="000000"/>
          <w:sz w:val="28"/>
          <w:szCs w:val="28"/>
        </w:rPr>
        <w:t>отменить Протокол открытия доступа;</w:t>
      </w:r>
    </w:p>
    <w:p w:rsidR="00DC1706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color w:val="000000"/>
          <w:sz w:val="28"/>
          <w:szCs w:val="28"/>
        </w:rPr>
        <w:t>отменить Запрос цен;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внести изменения в Документацию, в целях приведения ее положений в соответствие с требованиями ЕОСЗ, с учетом настоящего заключения ЦАК;</w:t>
      </w:r>
    </w:p>
    <w:p w:rsidR="00DC1706" w:rsidRPr="00B33049" w:rsidRDefault="00DC1706" w:rsidP="00B33049">
      <w:pPr>
        <w:ind w:firstLine="709"/>
        <w:jc w:val="both"/>
        <w:rPr>
          <w:color w:val="000000"/>
          <w:sz w:val="28"/>
          <w:szCs w:val="28"/>
        </w:rPr>
      </w:pPr>
      <w:r w:rsidRPr="00B33049">
        <w:rPr>
          <w:sz w:val="28"/>
          <w:szCs w:val="28"/>
        </w:rPr>
        <w:t xml:space="preserve">повторно провести процедуру закупки </w:t>
      </w:r>
      <w:r>
        <w:rPr>
          <w:color w:val="000000"/>
          <w:sz w:val="28"/>
          <w:szCs w:val="28"/>
        </w:rPr>
        <w:t>согласно положениям Стандарта.</w:t>
      </w:r>
      <w:r w:rsidRPr="00B33049">
        <w:rPr>
          <w:color w:val="000000"/>
          <w:sz w:val="28"/>
          <w:szCs w:val="28"/>
        </w:rPr>
        <w:t xml:space="preserve"> </w:t>
      </w:r>
    </w:p>
    <w:p w:rsidR="00DC1706" w:rsidRPr="00B33049" w:rsidRDefault="00DC1706" w:rsidP="00B33049">
      <w:pPr>
        <w:ind w:firstLine="709"/>
        <w:jc w:val="both"/>
        <w:rPr>
          <w:sz w:val="28"/>
          <w:szCs w:val="28"/>
        </w:rPr>
      </w:pPr>
      <w:r w:rsidRPr="00B33049">
        <w:rPr>
          <w:sz w:val="28"/>
          <w:szCs w:val="28"/>
        </w:rPr>
        <w:t>5. Организатору закупки - проинформировать ЦАК о принятых мерах в связи с настоящим заключением в течение 30 дней с даты получения его копии.</w:t>
      </w:r>
    </w:p>
    <w:p w:rsidR="00DC1706" w:rsidRPr="00B33049" w:rsidRDefault="00DC1706" w:rsidP="00B33049">
      <w:pPr>
        <w:shd w:val="clear" w:color="auto" w:fill="FFFFFF"/>
        <w:ind w:firstLine="709"/>
        <w:jc w:val="both"/>
        <w:rPr>
          <w:color w:val="0D0D0D"/>
          <w:spacing w:val="-2"/>
          <w:sz w:val="28"/>
          <w:szCs w:val="28"/>
        </w:rPr>
      </w:pPr>
      <w:r w:rsidRPr="00B33049">
        <w:rPr>
          <w:color w:val="0D0D0D"/>
          <w:spacing w:val="-2"/>
          <w:sz w:val="28"/>
          <w:szCs w:val="28"/>
        </w:rPr>
        <w:t>Резолютивная часть решения оглашена 10.03.2015.</w:t>
      </w:r>
    </w:p>
    <w:p w:rsidR="00DC1706" w:rsidRPr="00B33049" w:rsidRDefault="00DC1706" w:rsidP="00B33049">
      <w:pPr>
        <w:shd w:val="clear" w:color="auto" w:fill="FFFFFF"/>
        <w:ind w:firstLine="709"/>
        <w:jc w:val="both"/>
        <w:rPr>
          <w:color w:val="0D0D0D"/>
          <w:spacing w:val="-2"/>
          <w:sz w:val="28"/>
          <w:szCs w:val="28"/>
        </w:rPr>
      </w:pPr>
      <w:r w:rsidRPr="00B33049">
        <w:rPr>
          <w:color w:val="0D0D0D"/>
          <w:spacing w:val="-2"/>
          <w:sz w:val="28"/>
          <w:szCs w:val="28"/>
        </w:rPr>
        <w:t>Решение может быть обжаловано в Контрольном комитете Госкорпорации «Росатом».</w:t>
      </w:r>
    </w:p>
    <w:p w:rsidR="00DC1706" w:rsidRPr="00B33049" w:rsidRDefault="00DC1706" w:rsidP="00B33049">
      <w:pPr>
        <w:tabs>
          <w:tab w:val="left" w:pos="851"/>
          <w:tab w:val="left" w:pos="1080"/>
          <w:tab w:val="left" w:pos="1134"/>
          <w:tab w:val="left" w:pos="2160"/>
        </w:tabs>
        <w:ind w:firstLine="709"/>
        <w:jc w:val="both"/>
        <w:rPr>
          <w:color w:val="0D0D0D"/>
          <w:spacing w:val="-2"/>
          <w:sz w:val="28"/>
          <w:szCs w:val="28"/>
        </w:rPr>
      </w:pPr>
      <w:r w:rsidRPr="00B33049">
        <w:rPr>
          <w:color w:val="0D0D0D"/>
          <w:spacing w:val="-2"/>
          <w:sz w:val="28"/>
          <w:szCs w:val="28"/>
        </w:rPr>
        <w:t>При рассмотрении жалобы по существу проводилась аудиозапись.</w:t>
      </w:r>
    </w:p>
    <w:p w:rsidR="00DC1706" w:rsidRPr="00B33049" w:rsidRDefault="00DC1706" w:rsidP="00B33049">
      <w:pPr>
        <w:tabs>
          <w:tab w:val="left" w:pos="1080"/>
        </w:tabs>
        <w:ind w:firstLine="709"/>
        <w:rPr>
          <w:sz w:val="28"/>
          <w:szCs w:val="28"/>
        </w:rPr>
      </w:pPr>
    </w:p>
    <w:p w:rsidR="00DC1706" w:rsidRPr="00332801" w:rsidRDefault="00DC1706" w:rsidP="00332801">
      <w:pPr>
        <w:ind w:firstLine="720"/>
        <w:jc w:val="both"/>
        <w:rPr>
          <w:color w:val="000000"/>
          <w:sz w:val="28"/>
          <w:szCs w:val="28"/>
        </w:rPr>
      </w:pPr>
    </w:p>
    <w:tbl>
      <w:tblPr>
        <w:tblW w:w="9720" w:type="dxa"/>
        <w:tblInd w:w="-72" w:type="dxa"/>
        <w:tblLayout w:type="fixed"/>
        <w:tblLook w:val="0000"/>
      </w:tblPr>
      <w:tblGrid>
        <w:gridCol w:w="6843"/>
        <w:gridCol w:w="2877"/>
      </w:tblGrid>
      <w:tr w:rsidR="00DC1706" w:rsidTr="00332801">
        <w:tc>
          <w:tcPr>
            <w:tcW w:w="6843" w:type="dxa"/>
          </w:tcPr>
          <w:p w:rsidR="00DC1706" w:rsidRDefault="00DC1706" w:rsidP="00C024D0">
            <w:pPr>
              <w:tabs>
                <w:tab w:val="left" w:pos="6840"/>
              </w:tabs>
              <w:ind w:firstLine="79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ЦАК:</w:t>
            </w:r>
          </w:p>
          <w:p w:rsidR="00DC1706" w:rsidRDefault="00DC1706" w:rsidP="00C024D0">
            <w:pPr>
              <w:tabs>
                <w:tab w:val="left" w:pos="6840"/>
              </w:tabs>
              <w:ind w:firstLine="792"/>
              <w:jc w:val="both"/>
              <w:rPr>
                <w:sz w:val="28"/>
                <w:szCs w:val="28"/>
              </w:rPr>
            </w:pPr>
          </w:p>
          <w:p w:rsidR="00DC1706" w:rsidRDefault="00DC1706" w:rsidP="00C024D0">
            <w:pPr>
              <w:tabs>
                <w:tab w:val="left" w:pos="6840"/>
              </w:tabs>
              <w:ind w:firstLine="792"/>
              <w:jc w:val="both"/>
              <w:rPr>
                <w:sz w:val="28"/>
                <w:szCs w:val="28"/>
              </w:rPr>
            </w:pPr>
          </w:p>
        </w:tc>
        <w:tc>
          <w:tcPr>
            <w:tcW w:w="2877" w:type="dxa"/>
          </w:tcPr>
          <w:p w:rsidR="00DC1706" w:rsidRDefault="00DC1706" w:rsidP="00DE75CE">
            <w:pPr>
              <w:tabs>
                <w:tab w:val="left" w:pos="6840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П.А. Тихомиров </w:t>
            </w:r>
          </w:p>
        </w:tc>
      </w:tr>
      <w:tr w:rsidR="00DC1706" w:rsidTr="00332801">
        <w:tc>
          <w:tcPr>
            <w:tcW w:w="6843" w:type="dxa"/>
            <w:vMerge w:val="restart"/>
          </w:tcPr>
          <w:p w:rsidR="00DC1706" w:rsidRDefault="00DC1706" w:rsidP="00A57189">
            <w:pPr>
              <w:tabs>
                <w:tab w:val="left" w:pos="6840"/>
              </w:tabs>
              <w:ind w:firstLine="792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Члены ЦАК:</w:t>
            </w:r>
          </w:p>
          <w:p w:rsidR="00DC1706" w:rsidRDefault="00DC1706" w:rsidP="00A57189">
            <w:pPr>
              <w:tabs>
                <w:tab w:val="left" w:pos="4980"/>
              </w:tabs>
              <w:ind w:firstLine="792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ab/>
            </w:r>
          </w:p>
        </w:tc>
        <w:tc>
          <w:tcPr>
            <w:tcW w:w="2877" w:type="dxa"/>
          </w:tcPr>
          <w:p w:rsidR="00DC1706" w:rsidRDefault="00DC1706" w:rsidP="00DE75CE">
            <w:pPr>
              <w:tabs>
                <w:tab w:val="left" w:pos="6840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К.О. </w:t>
            </w:r>
            <w:r w:rsidRPr="00430C8A">
              <w:rPr>
                <w:sz w:val="28"/>
                <w:szCs w:val="28"/>
              </w:rPr>
              <w:t>Подберезн</w:t>
            </w:r>
            <w:r>
              <w:rPr>
                <w:sz w:val="28"/>
                <w:szCs w:val="28"/>
              </w:rPr>
              <w:t>ый</w:t>
            </w:r>
          </w:p>
          <w:p w:rsidR="00DC1706" w:rsidRDefault="00DC1706" w:rsidP="00DE75CE">
            <w:pPr>
              <w:tabs>
                <w:tab w:val="left" w:pos="6840"/>
              </w:tabs>
              <w:ind w:left="609" w:right="72"/>
              <w:rPr>
                <w:sz w:val="28"/>
                <w:szCs w:val="28"/>
              </w:rPr>
            </w:pPr>
          </w:p>
          <w:p w:rsidR="00DC1706" w:rsidRDefault="00DC1706" w:rsidP="00DE75CE">
            <w:pPr>
              <w:tabs>
                <w:tab w:val="left" w:pos="6840"/>
              </w:tabs>
              <w:ind w:left="609" w:right="72"/>
              <w:rPr>
                <w:sz w:val="28"/>
                <w:szCs w:val="28"/>
              </w:rPr>
            </w:pPr>
          </w:p>
          <w:p w:rsidR="00DC1706" w:rsidRDefault="00DC1706" w:rsidP="00DE75CE">
            <w:pPr>
              <w:tabs>
                <w:tab w:val="left" w:pos="6840"/>
              </w:tabs>
              <w:ind w:righ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С.А.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Утенков</w:t>
            </w:r>
          </w:p>
        </w:tc>
      </w:tr>
      <w:tr w:rsidR="00DC1706" w:rsidTr="00332801">
        <w:tc>
          <w:tcPr>
            <w:tcW w:w="6843" w:type="dxa"/>
            <w:vMerge/>
            <w:vAlign w:val="center"/>
          </w:tcPr>
          <w:p w:rsidR="00DC1706" w:rsidRDefault="00DC1706" w:rsidP="00A57189">
            <w:pPr>
              <w:ind w:firstLine="720"/>
              <w:rPr>
                <w:color w:val="000000"/>
                <w:sz w:val="28"/>
                <w:szCs w:val="28"/>
              </w:rPr>
            </w:pPr>
          </w:p>
        </w:tc>
        <w:tc>
          <w:tcPr>
            <w:tcW w:w="2877" w:type="dxa"/>
          </w:tcPr>
          <w:p w:rsidR="00DC1706" w:rsidRDefault="00DC1706" w:rsidP="00A57189">
            <w:pPr>
              <w:tabs>
                <w:tab w:val="left" w:pos="6840"/>
              </w:tabs>
              <w:ind w:left="609" w:right="72"/>
              <w:rPr>
                <w:sz w:val="28"/>
                <w:szCs w:val="28"/>
              </w:rPr>
            </w:pPr>
          </w:p>
        </w:tc>
      </w:tr>
    </w:tbl>
    <w:p w:rsidR="00DC1706" w:rsidRDefault="00DC1706" w:rsidP="0008342C">
      <w:pPr>
        <w:rPr>
          <w:color w:val="000000"/>
          <w:sz w:val="28"/>
          <w:szCs w:val="28"/>
        </w:rPr>
      </w:pPr>
    </w:p>
    <w:p w:rsidR="00DC1706" w:rsidRDefault="00DC1706" w:rsidP="0008342C">
      <w:pPr>
        <w:widowControl w:val="0"/>
        <w:autoSpaceDE w:val="0"/>
        <w:autoSpaceDN w:val="0"/>
        <w:adjustRightInd w:val="0"/>
        <w:ind w:firstLine="720"/>
        <w:jc w:val="both"/>
      </w:pPr>
    </w:p>
    <w:sectPr w:rsidR="00DC1706" w:rsidSect="00287664">
      <w:headerReference w:type="even" r:id="rId7"/>
      <w:headerReference w:type="default" r:id="rId8"/>
      <w:pgSz w:w="11906" w:h="16838"/>
      <w:pgMar w:top="1077" w:right="851" w:bottom="993" w:left="1644" w:header="709" w:footer="709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C1706" w:rsidRDefault="00DC1706">
      <w:r>
        <w:separator/>
      </w:r>
    </w:p>
  </w:endnote>
  <w:endnote w:type="continuationSeparator" w:id="1">
    <w:p w:rsidR="00DC1706" w:rsidRDefault="00DC17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altName w:val="Liberation Mono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altName w:val="Arial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altName w:val="Century Gothic"/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C1706" w:rsidRDefault="00DC1706">
      <w:r>
        <w:separator/>
      </w:r>
    </w:p>
  </w:footnote>
  <w:footnote w:type="continuationSeparator" w:id="1">
    <w:p w:rsidR="00DC1706" w:rsidRDefault="00DC17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706" w:rsidRDefault="00DC17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C1706" w:rsidRDefault="00DC170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1706" w:rsidRDefault="00DC170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C1706" w:rsidRDefault="00DC170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cs="Times New Roman"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cs="Times New Roman"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  <w:rPr>
        <w:rFonts w:cs="Times New Roman"/>
      </w:rPr>
    </w:lvl>
  </w:abstractNum>
  <w:abstractNum w:abstractNumId="1">
    <w:nsid w:val="113C6A03"/>
    <w:multiLevelType w:val="multilevel"/>
    <w:tmpl w:val="D4AA1396"/>
    <w:lvl w:ilvl="0">
      <w:start w:val="14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90" w:hanging="6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cs="Times New Roman" w:hint="default"/>
      </w:rPr>
    </w:lvl>
  </w:abstractNum>
  <w:abstractNum w:abstractNumId="2">
    <w:nsid w:val="1B792BD5"/>
    <w:multiLevelType w:val="hybridMultilevel"/>
    <w:tmpl w:val="C50AAA4C"/>
    <w:lvl w:ilvl="0" w:tplc="78DC2B2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F966F84"/>
    <w:multiLevelType w:val="multilevel"/>
    <w:tmpl w:val="9A0677B0"/>
    <w:lvl w:ilvl="0">
      <w:start w:val="14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4">
    <w:nsid w:val="27CD2EAB"/>
    <w:multiLevelType w:val="hybridMultilevel"/>
    <w:tmpl w:val="A5BCCB20"/>
    <w:lvl w:ilvl="0" w:tplc="9C724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415CF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4"/>
        <w:szCs w:val="24"/>
      </w:rPr>
    </w:lvl>
    <w:lvl w:ilvl="2" w:tplc="67AC8DA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23F61A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E100F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B701C6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BFD4BE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49890A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ADCE33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16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2C72EF8"/>
    <w:multiLevelType w:val="hybridMultilevel"/>
    <w:tmpl w:val="1820C5C4"/>
    <w:lvl w:ilvl="0" w:tplc="21A8B342">
      <w:start w:val="1"/>
      <w:numFmt w:val="bullet"/>
      <w:lvlText w:val="­"/>
      <w:lvlJc w:val="left"/>
      <w:pPr>
        <w:ind w:left="12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8">
    <w:nsid w:val="356352E7"/>
    <w:multiLevelType w:val="multilevel"/>
    <w:tmpl w:val="1C12663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9617863"/>
    <w:multiLevelType w:val="hybridMultilevel"/>
    <w:tmpl w:val="6158CEE4"/>
    <w:lvl w:ilvl="0" w:tplc="04190011">
      <w:start w:val="1"/>
      <w:numFmt w:val="decimal"/>
      <w:lvlText w:val="%1)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97E51C4"/>
    <w:multiLevelType w:val="hybridMultilevel"/>
    <w:tmpl w:val="1C60F6A4"/>
    <w:lvl w:ilvl="0" w:tplc="FFFFFFFF">
      <w:start w:val="1"/>
      <w:numFmt w:val="bullet"/>
      <w:lvlText w:val=""/>
      <w:lvlJc w:val="left"/>
      <w:pPr>
        <w:tabs>
          <w:tab w:val="num" w:pos="784"/>
        </w:tabs>
        <w:ind w:left="78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504"/>
        </w:tabs>
        <w:ind w:left="150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4"/>
        </w:tabs>
        <w:ind w:left="222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4"/>
        </w:tabs>
        <w:ind w:left="2944" w:hanging="360"/>
      </w:pPr>
      <w:rPr>
        <w:rFonts w:ascii="Symbol" w:hAnsi="Symbol" w:hint="default"/>
      </w:rPr>
    </w:lvl>
    <w:lvl w:ilvl="4" w:tplc="E8D4CAF6" w:tentative="1">
      <w:start w:val="1"/>
      <w:numFmt w:val="bullet"/>
      <w:lvlText w:val="o"/>
      <w:lvlJc w:val="left"/>
      <w:pPr>
        <w:tabs>
          <w:tab w:val="num" w:pos="3664"/>
        </w:tabs>
        <w:ind w:left="366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4"/>
        </w:tabs>
        <w:ind w:left="438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4"/>
        </w:tabs>
        <w:ind w:left="510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4"/>
        </w:tabs>
        <w:ind w:left="582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4"/>
        </w:tabs>
        <w:ind w:left="6544" w:hanging="360"/>
      </w:pPr>
      <w:rPr>
        <w:rFonts w:ascii="Wingdings" w:hAnsi="Wingdings" w:hint="default"/>
      </w:rPr>
    </w:lvl>
  </w:abstractNum>
  <w:abstractNum w:abstractNumId="12">
    <w:nsid w:val="3EDA7840"/>
    <w:multiLevelType w:val="multilevel"/>
    <w:tmpl w:val="DEEA7B54"/>
    <w:lvl w:ilvl="0">
      <w:start w:val="16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>
    <w:nsid w:val="3FA31B7B"/>
    <w:multiLevelType w:val="multilevel"/>
    <w:tmpl w:val="39EEDC6C"/>
    <w:lvl w:ilvl="0">
      <w:start w:val="16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cs="Times New Roman" w:hint="default"/>
      </w:rPr>
    </w:lvl>
    <w:lvl w:ilvl="4">
      <w:start w:val="1"/>
      <w:numFmt w:val="bullet"/>
      <w:lvlText w:val="­"/>
      <w:lvlJc w:val="left"/>
      <w:pPr>
        <w:ind w:left="1364" w:hanging="1080"/>
      </w:pPr>
      <w:rPr>
        <w:rFonts w:ascii="Courier New" w:hAnsi="Courier New"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08" w:hanging="1440"/>
      </w:pPr>
      <w:rPr>
        <w:rFonts w:cs="Times New Roman" w:hint="default"/>
      </w:rPr>
    </w:lvl>
  </w:abstractNum>
  <w:abstractNum w:abstractNumId="14">
    <w:nsid w:val="430F5924"/>
    <w:multiLevelType w:val="multilevel"/>
    <w:tmpl w:val="EA36C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478A395C"/>
    <w:multiLevelType w:val="multilevel"/>
    <w:tmpl w:val="3392C3EE"/>
    <w:lvl w:ilvl="0">
      <w:start w:val="1"/>
      <w:numFmt w:val="decimal"/>
      <w:pStyle w:val="Heading1"/>
      <w:lvlText w:val="%1.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985"/>
        </w:tabs>
        <w:ind w:firstLine="709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Header"/>
      <w:lvlText w:val="%1.%2.%3"/>
      <w:lvlJc w:val="left"/>
      <w:pPr>
        <w:tabs>
          <w:tab w:val="num" w:pos="1985"/>
        </w:tabs>
        <w:ind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</w:rPr>
    </w:lvl>
    <w:lvl w:ilvl="3">
      <w:start w:val="1"/>
      <w:numFmt w:val="decimal"/>
      <w:pStyle w:val="Normal"/>
      <w:lvlText w:val="%1.%2.%3.%4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Normal"/>
      <w:lvlText w:val="%1.%2.%3.%4.%5"/>
      <w:lvlJc w:val="left"/>
      <w:pPr>
        <w:tabs>
          <w:tab w:val="num" w:pos="1985"/>
        </w:tabs>
        <w:ind w:firstLine="709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5">
      <w:start w:val="1"/>
      <w:numFmt w:val="russianLower"/>
      <w:pStyle w:val="Normal"/>
      <w:lvlText w:val="%6)"/>
      <w:lvlJc w:val="left"/>
      <w:pPr>
        <w:tabs>
          <w:tab w:val="num" w:pos="360"/>
        </w:tabs>
      </w:pPr>
      <w:rPr>
        <w:rFonts w:cs="Times New Roman" w:hint="default"/>
      </w:rPr>
    </w:lvl>
    <w:lvl w:ilvl="6">
      <w:numFmt w:val="none"/>
      <w:pStyle w:val="Normal"/>
      <w:lvlText w:val=""/>
      <w:lvlJc w:val="left"/>
      <w:pPr>
        <w:tabs>
          <w:tab w:val="num" w:pos="360"/>
        </w:tabs>
      </w:pPr>
      <w:rPr>
        <w:rFonts w:cs="Times New Roman"/>
      </w:rPr>
    </w:lvl>
    <w:lvl w:ilvl="7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16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47C93893"/>
    <w:multiLevelType w:val="hybridMultilevel"/>
    <w:tmpl w:val="4E767296"/>
    <w:lvl w:ilvl="0" w:tplc="0DDA9FC4">
      <w:start w:val="1"/>
      <w:numFmt w:val="decimal"/>
      <w:lvlText w:val="2.%1."/>
      <w:lvlJc w:val="left"/>
      <w:pPr>
        <w:ind w:left="14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96A3825"/>
    <w:multiLevelType w:val="hybridMultilevel"/>
    <w:tmpl w:val="495CA65A"/>
    <w:lvl w:ilvl="0" w:tplc="E8D4CAF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9">
    <w:nsid w:val="4BF7036B"/>
    <w:multiLevelType w:val="hybridMultilevel"/>
    <w:tmpl w:val="B8FC4F46"/>
    <w:lvl w:ilvl="0" w:tplc="6AD85C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1020C96"/>
    <w:multiLevelType w:val="multilevel"/>
    <w:tmpl w:val="BCFCB1DA"/>
    <w:lvl w:ilvl="0">
      <w:start w:val="1"/>
      <w:numFmt w:val="decimal"/>
      <w:lvlText w:val="%1"/>
      <w:lvlJc w:val="left"/>
      <w:pPr>
        <w:ind w:left="644" w:hanging="360"/>
      </w:pPr>
      <w:rPr>
        <w:rFonts w:cs="Times New Roman"/>
        <w:b/>
      </w:rPr>
    </w:lvl>
    <w:lvl w:ilvl="1">
      <w:start w:val="1"/>
      <w:numFmt w:val="decimal"/>
      <w:isLgl/>
      <w:lvlText w:val="%1.%2"/>
      <w:lvlJc w:val="left"/>
      <w:pPr>
        <w:ind w:left="450" w:hanging="450"/>
      </w:pPr>
      <w:rPr>
        <w:rFonts w:cs="Times New Roman"/>
        <w:b w:val="0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cs="Times New Roman"/>
        <w:b w:val="0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cs="Times New Roman"/>
      </w:rPr>
    </w:lvl>
  </w:abstractNum>
  <w:abstractNum w:abstractNumId="21">
    <w:nsid w:val="518E6EA0"/>
    <w:multiLevelType w:val="multilevel"/>
    <w:tmpl w:val="95CAED0C"/>
    <w:lvl w:ilvl="0">
      <w:start w:val="1"/>
      <w:numFmt w:val="decimal"/>
      <w:lvlText w:val="6.%1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5A3F5A7A"/>
    <w:multiLevelType w:val="multilevel"/>
    <w:tmpl w:val="2EFA786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">
    <w:nsid w:val="5AD4346B"/>
    <w:multiLevelType w:val="hybridMultilevel"/>
    <w:tmpl w:val="68865CD2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24">
    <w:nsid w:val="5F6579AD"/>
    <w:multiLevelType w:val="multilevel"/>
    <w:tmpl w:val="0C84670A"/>
    <w:lvl w:ilvl="0">
      <w:start w:val="16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5">
    <w:nsid w:val="61E61169"/>
    <w:multiLevelType w:val="multilevel"/>
    <w:tmpl w:val="1986A1C6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6">
    <w:nsid w:val="61F539E6"/>
    <w:multiLevelType w:val="multilevel"/>
    <w:tmpl w:val="C666EC18"/>
    <w:lvl w:ilvl="0">
      <w:start w:val="6"/>
      <w:numFmt w:val="decimal"/>
      <w:lvlText w:val="%1.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)"/>
      <w:lvlJc w:val="left"/>
      <w:pPr>
        <w:ind w:left="1531" w:hanging="720"/>
      </w:pPr>
      <w:rPr>
        <w:rFonts w:cs="Times New Roman" w:hint="default"/>
      </w:rPr>
    </w:lvl>
    <w:lvl w:ilvl="2">
      <w:start w:val="1"/>
      <w:numFmt w:val="decimal"/>
      <w:lvlText w:val="%1.%2)%3."/>
      <w:lvlJc w:val="left"/>
      <w:pPr>
        <w:ind w:left="2342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ind w:left="3513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ind w:left="4324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ind w:left="5495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ind w:left="6306" w:hanging="144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ind w:left="7477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ind w:left="8288" w:hanging="1800"/>
      </w:pPr>
      <w:rPr>
        <w:rFonts w:cs="Times New Roman" w:hint="default"/>
      </w:rPr>
    </w:lvl>
  </w:abstractNum>
  <w:abstractNum w:abstractNumId="27">
    <w:nsid w:val="62616B78"/>
    <w:multiLevelType w:val="hybridMultilevel"/>
    <w:tmpl w:val="F378C48A"/>
    <w:lvl w:ilvl="0" w:tplc="4F7A8C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0">
    <w:nsid w:val="6A801078"/>
    <w:multiLevelType w:val="multilevel"/>
    <w:tmpl w:val="6180E714"/>
    <w:lvl w:ilvl="0">
      <w:start w:val="16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1146" w:hanging="72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cs="Times New Roman" w:hint="default"/>
      </w:rPr>
    </w:lvl>
  </w:abstractNum>
  <w:abstractNum w:abstractNumId="31">
    <w:nsid w:val="6FE91FEC"/>
    <w:multiLevelType w:val="hybridMultilevel"/>
    <w:tmpl w:val="B38EBC8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27F48D6"/>
    <w:multiLevelType w:val="multilevel"/>
    <w:tmpl w:val="6B02ADC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749965B4"/>
    <w:multiLevelType w:val="hybridMultilevel"/>
    <w:tmpl w:val="9458755E"/>
    <w:lvl w:ilvl="0" w:tplc="6842401A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92721C9"/>
    <w:multiLevelType w:val="hybridMultilevel"/>
    <w:tmpl w:val="83B8CA2A"/>
    <w:lvl w:ilvl="0" w:tplc="FFFFFFFF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0"/>
  </w:num>
  <w:num w:numId="3">
    <w:abstractNumId w:val="34"/>
  </w:num>
  <w:num w:numId="4">
    <w:abstractNumId w:val="28"/>
  </w:num>
  <w:num w:numId="5">
    <w:abstractNumId w:val="7"/>
  </w:num>
  <w:num w:numId="6">
    <w:abstractNumId w:val="11"/>
  </w:num>
  <w:num w:numId="7">
    <w:abstractNumId w:val="13"/>
  </w:num>
  <w:num w:numId="8">
    <w:abstractNumId w:val="9"/>
  </w:num>
  <w:num w:numId="9">
    <w:abstractNumId w:val="29"/>
  </w:num>
  <w:num w:numId="10">
    <w:abstractNumId w:val="15"/>
  </w:num>
  <w:num w:numId="11">
    <w:abstractNumId w:val="19"/>
  </w:num>
  <w:num w:numId="12">
    <w:abstractNumId w:val="33"/>
  </w:num>
  <w:num w:numId="13">
    <w:abstractNumId w:val="1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7"/>
  </w:num>
  <w:num w:numId="18">
    <w:abstractNumId w:val="30"/>
  </w:num>
  <w:num w:numId="19">
    <w:abstractNumId w:val="26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1"/>
  </w:num>
  <w:num w:numId="23">
    <w:abstractNumId w:val="23"/>
  </w:num>
  <w:num w:numId="24">
    <w:abstractNumId w:val="21"/>
  </w:num>
  <w:num w:numId="25">
    <w:abstractNumId w:val="6"/>
  </w:num>
  <w:num w:numId="26">
    <w:abstractNumId w:val="3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2"/>
  </w:num>
  <w:num w:numId="29">
    <w:abstractNumId w:val="22"/>
  </w:num>
  <w:num w:numId="30">
    <w:abstractNumId w:val="24"/>
  </w:num>
  <w:num w:numId="31">
    <w:abstractNumId w:val="32"/>
  </w:num>
  <w:num w:numId="32">
    <w:abstractNumId w:val="14"/>
  </w:num>
  <w:num w:numId="33">
    <w:abstractNumId w:val="35"/>
  </w:num>
  <w:num w:numId="34">
    <w:abstractNumId w:val="5"/>
  </w:num>
  <w:num w:numId="35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trackRevisions/>
  <w:defaultTabStop w:val="708"/>
  <w:characterSpacingControl w:val="doNotCompress"/>
  <w:noLineBreaksAfter w:lang="ja-JP" w:val="([_{·‘“〈《「『【〔〖（．［｛￡￥"/>
  <w:noLineBreaksBefore w:lang="ja-JP" w:val="!),.:;?]_}¨·ˇˉ―‖’”…∶、。〃々〉》」』】〕〗！＂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doNotLeaveBackslashAlon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010F3"/>
    <w:rsid w:val="00001EF0"/>
    <w:rsid w:val="0000264D"/>
    <w:rsid w:val="00003183"/>
    <w:rsid w:val="00003D5A"/>
    <w:rsid w:val="00004471"/>
    <w:rsid w:val="00004CCF"/>
    <w:rsid w:val="00004D44"/>
    <w:rsid w:val="00004F52"/>
    <w:rsid w:val="000052F7"/>
    <w:rsid w:val="000068A2"/>
    <w:rsid w:val="0001002C"/>
    <w:rsid w:val="000107CF"/>
    <w:rsid w:val="00011104"/>
    <w:rsid w:val="0001145A"/>
    <w:rsid w:val="00012C35"/>
    <w:rsid w:val="00012CCB"/>
    <w:rsid w:val="000131F5"/>
    <w:rsid w:val="00013C37"/>
    <w:rsid w:val="00014F12"/>
    <w:rsid w:val="0001532F"/>
    <w:rsid w:val="00015F6E"/>
    <w:rsid w:val="000168CA"/>
    <w:rsid w:val="00017116"/>
    <w:rsid w:val="000177B3"/>
    <w:rsid w:val="00017EA5"/>
    <w:rsid w:val="0002022F"/>
    <w:rsid w:val="00021A10"/>
    <w:rsid w:val="00023932"/>
    <w:rsid w:val="00023A0A"/>
    <w:rsid w:val="00024411"/>
    <w:rsid w:val="00024A55"/>
    <w:rsid w:val="000257C0"/>
    <w:rsid w:val="00026886"/>
    <w:rsid w:val="00031027"/>
    <w:rsid w:val="000314AB"/>
    <w:rsid w:val="000315CC"/>
    <w:rsid w:val="00032778"/>
    <w:rsid w:val="000341EC"/>
    <w:rsid w:val="0003608C"/>
    <w:rsid w:val="0003762F"/>
    <w:rsid w:val="0004027C"/>
    <w:rsid w:val="00040C5D"/>
    <w:rsid w:val="000414B2"/>
    <w:rsid w:val="00041D2A"/>
    <w:rsid w:val="00042649"/>
    <w:rsid w:val="000428B4"/>
    <w:rsid w:val="0004540C"/>
    <w:rsid w:val="0004621F"/>
    <w:rsid w:val="000464A7"/>
    <w:rsid w:val="00047E2E"/>
    <w:rsid w:val="000503F6"/>
    <w:rsid w:val="00053862"/>
    <w:rsid w:val="00053DD6"/>
    <w:rsid w:val="00060374"/>
    <w:rsid w:val="00060491"/>
    <w:rsid w:val="00061730"/>
    <w:rsid w:val="00061EB0"/>
    <w:rsid w:val="000628AE"/>
    <w:rsid w:val="000636A6"/>
    <w:rsid w:val="00063CDD"/>
    <w:rsid w:val="00065575"/>
    <w:rsid w:val="000664FF"/>
    <w:rsid w:val="00066AD9"/>
    <w:rsid w:val="00066E2D"/>
    <w:rsid w:val="0007113F"/>
    <w:rsid w:val="000716E4"/>
    <w:rsid w:val="000718B0"/>
    <w:rsid w:val="0007215C"/>
    <w:rsid w:val="00072194"/>
    <w:rsid w:val="000729D1"/>
    <w:rsid w:val="00073079"/>
    <w:rsid w:val="0007317D"/>
    <w:rsid w:val="00073834"/>
    <w:rsid w:val="0007478E"/>
    <w:rsid w:val="00074C5E"/>
    <w:rsid w:val="00076E12"/>
    <w:rsid w:val="000772EF"/>
    <w:rsid w:val="000800BC"/>
    <w:rsid w:val="000800F5"/>
    <w:rsid w:val="0008094C"/>
    <w:rsid w:val="00081F70"/>
    <w:rsid w:val="00082861"/>
    <w:rsid w:val="00083143"/>
    <w:rsid w:val="0008342C"/>
    <w:rsid w:val="00085CC0"/>
    <w:rsid w:val="000877AA"/>
    <w:rsid w:val="00087E8D"/>
    <w:rsid w:val="000915B0"/>
    <w:rsid w:val="00091B3F"/>
    <w:rsid w:val="000940CC"/>
    <w:rsid w:val="0009513C"/>
    <w:rsid w:val="0009591B"/>
    <w:rsid w:val="00095D72"/>
    <w:rsid w:val="000960A4"/>
    <w:rsid w:val="00097972"/>
    <w:rsid w:val="00097E38"/>
    <w:rsid w:val="000A1C7C"/>
    <w:rsid w:val="000A39CF"/>
    <w:rsid w:val="000A39D1"/>
    <w:rsid w:val="000A549E"/>
    <w:rsid w:val="000A6B79"/>
    <w:rsid w:val="000A72EA"/>
    <w:rsid w:val="000B0BE2"/>
    <w:rsid w:val="000B1ACE"/>
    <w:rsid w:val="000B3B6A"/>
    <w:rsid w:val="000B4BE5"/>
    <w:rsid w:val="000B58D9"/>
    <w:rsid w:val="000C0946"/>
    <w:rsid w:val="000C10EF"/>
    <w:rsid w:val="000C3E0C"/>
    <w:rsid w:val="000C46F3"/>
    <w:rsid w:val="000C53AC"/>
    <w:rsid w:val="000C6608"/>
    <w:rsid w:val="000D004F"/>
    <w:rsid w:val="000D0101"/>
    <w:rsid w:val="000D1470"/>
    <w:rsid w:val="000D290F"/>
    <w:rsid w:val="000D30E8"/>
    <w:rsid w:val="000D3CEA"/>
    <w:rsid w:val="000D5613"/>
    <w:rsid w:val="000D7EF2"/>
    <w:rsid w:val="000E146D"/>
    <w:rsid w:val="000E1648"/>
    <w:rsid w:val="000E2A28"/>
    <w:rsid w:val="000E33D2"/>
    <w:rsid w:val="000E6ED0"/>
    <w:rsid w:val="000F1082"/>
    <w:rsid w:val="000F1C0D"/>
    <w:rsid w:val="000F264D"/>
    <w:rsid w:val="000F39A7"/>
    <w:rsid w:val="000F39C4"/>
    <w:rsid w:val="000F4788"/>
    <w:rsid w:val="000F6332"/>
    <w:rsid w:val="000F6A67"/>
    <w:rsid w:val="000F79AA"/>
    <w:rsid w:val="00100535"/>
    <w:rsid w:val="00101349"/>
    <w:rsid w:val="00101FFA"/>
    <w:rsid w:val="0010201C"/>
    <w:rsid w:val="00102044"/>
    <w:rsid w:val="0010329C"/>
    <w:rsid w:val="0010474E"/>
    <w:rsid w:val="0010670C"/>
    <w:rsid w:val="00106C4A"/>
    <w:rsid w:val="0011089D"/>
    <w:rsid w:val="00111174"/>
    <w:rsid w:val="00111772"/>
    <w:rsid w:val="001125C1"/>
    <w:rsid w:val="00113D51"/>
    <w:rsid w:val="0011565B"/>
    <w:rsid w:val="001167CE"/>
    <w:rsid w:val="0011791C"/>
    <w:rsid w:val="001212DA"/>
    <w:rsid w:val="00122604"/>
    <w:rsid w:val="00123573"/>
    <w:rsid w:val="0012471E"/>
    <w:rsid w:val="00125373"/>
    <w:rsid w:val="00131F78"/>
    <w:rsid w:val="00132D31"/>
    <w:rsid w:val="00132F79"/>
    <w:rsid w:val="001362AD"/>
    <w:rsid w:val="001379C5"/>
    <w:rsid w:val="00137F57"/>
    <w:rsid w:val="001408CA"/>
    <w:rsid w:val="0014249E"/>
    <w:rsid w:val="00142990"/>
    <w:rsid w:val="00143096"/>
    <w:rsid w:val="00143472"/>
    <w:rsid w:val="00146AC6"/>
    <w:rsid w:val="0015090F"/>
    <w:rsid w:val="001509D0"/>
    <w:rsid w:val="00153EF7"/>
    <w:rsid w:val="00154BF6"/>
    <w:rsid w:val="001569B5"/>
    <w:rsid w:val="0016233C"/>
    <w:rsid w:val="00166339"/>
    <w:rsid w:val="00170831"/>
    <w:rsid w:val="00170D32"/>
    <w:rsid w:val="001712DC"/>
    <w:rsid w:val="0017234A"/>
    <w:rsid w:val="00172581"/>
    <w:rsid w:val="001730E6"/>
    <w:rsid w:val="0017389E"/>
    <w:rsid w:val="001748FA"/>
    <w:rsid w:val="00174D59"/>
    <w:rsid w:val="00176AF0"/>
    <w:rsid w:val="00176F0F"/>
    <w:rsid w:val="00180E40"/>
    <w:rsid w:val="00180EBD"/>
    <w:rsid w:val="00180EDE"/>
    <w:rsid w:val="00181DC2"/>
    <w:rsid w:val="00183341"/>
    <w:rsid w:val="001835B7"/>
    <w:rsid w:val="00185630"/>
    <w:rsid w:val="001858E3"/>
    <w:rsid w:val="00185E5E"/>
    <w:rsid w:val="00186732"/>
    <w:rsid w:val="001876B0"/>
    <w:rsid w:val="001876D9"/>
    <w:rsid w:val="001900CD"/>
    <w:rsid w:val="0019111D"/>
    <w:rsid w:val="00191C0C"/>
    <w:rsid w:val="00193698"/>
    <w:rsid w:val="001938C4"/>
    <w:rsid w:val="001943AF"/>
    <w:rsid w:val="00194488"/>
    <w:rsid w:val="00194501"/>
    <w:rsid w:val="001966D9"/>
    <w:rsid w:val="00196A1C"/>
    <w:rsid w:val="001971C1"/>
    <w:rsid w:val="001972C2"/>
    <w:rsid w:val="001A0AB5"/>
    <w:rsid w:val="001A23B9"/>
    <w:rsid w:val="001A32B2"/>
    <w:rsid w:val="001A36DF"/>
    <w:rsid w:val="001A374D"/>
    <w:rsid w:val="001A4A0D"/>
    <w:rsid w:val="001A4EE3"/>
    <w:rsid w:val="001A5044"/>
    <w:rsid w:val="001A7350"/>
    <w:rsid w:val="001A7616"/>
    <w:rsid w:val="001B06C8"/>
    <w:rsid w:val="001B1938"/>
    <w:rsid w:val="001B2F14"/>
    <w:rsid w:val="001B3E77"/>
    <w:rsid w:val="001B4AD1"/>
    <w:rsid w:val="001B4C9A"/>
    <w:rsid w:val="001B4D7A"/>
    <w:rsid w:val="001B59D4"/>
    <w:rsid w:val="001B5E8A"/>
    <w:rsid w:val="001B7C5D"/>
    <w:rsid w:val="001C08AF"/>
    <w:rsid w:val="001C11A1"/>
    <w:rsid w:val="001C122F"/>
    <w:rsid w:val="001C1A88"/>
    <w:rsid w:val="001C2C43"/>
    <w:rsid w:val="001C3F49"/>
    <w:rsid w:val="001C49E0"/>
    <w:rsid w:val="001C4CE3"/>
    <w:rsid w:val="001C574B"/>
    <w:rsid w:val="001C59B5"/>
    <w:rsid w:val="001C61F8"/>
    <w:rsid w:val="001C699F"/>
    <w:rsid w:val="001C79B0"/>
    <w:rsid w:val="001D00A8"/>
    <w:rsid w:val="001D0E19"/>
    <w:rsid w:val="001D1615"/>
    <w:rsid w:val="001D2A93"/>
    <w:rsid w:val="001D3CF1"/>
    <w:rsid w:val="001D4BBF"/>
    <w:rsid w:val="001D4C3A"/>
    <w:rsid w:val="001D6350"/>
    <w:rsid w:val="001D7C9D"/>
    <w:rsid w:val="001E12D7"/>
    <w:rsid w:val="001E16C2"/>
    <w:rsid w:val="001E326C"/>
    <w:rsid w:val="001E7E64"/>
    <w:rsid w:val="001F15C1"/>
    <w:rsid w:val="001F2405"/>
    <w:rsid w:val="001F2A81"/>
    <w:rsid w:val="001F3954"/>
    <w:rsid w:val="001F39D5"/>
    <w:rsid w:val="001F53C9"/>
    <w:rsid w:val="001F5D3B"/>
    <w:rsid w:val="001F6322"/>
    <w:rsid w:val="001F6CC7"/>
    <w:rsid w:val="001F7807"/>
    <w:rsid w:val="00200568"/>
    <w:rsid w:val="0020290E"/>
    <w:rsid w:val="0020319A"/>
    <w:rsid w:val="00203271"/>
    <w:rsid w:val="002038E3"/>
    <w:rsid w:val="00203DCA"/>
    <w:rsid w:val="00206DC1"/>
    <w:rsid w:val="00211391"/>
    <w:rsid w:val="00211FD8"/>
    <w:rsid w:val="002131E2"/>
    <w:rsid w:val="00213345"/>
    <w:rsid w:val="002136B5"/>
    <w:rsid w:val="00213A62"/>
    <w:rsid w:val="00213CD5"/>
    <w:rsid w:val="00216E22"/>
    <w:rsid w:val="00216E55"/>
    <w:rsid w:val="0021706E"/>
    <w:rsid w:val="00217AE5"/>
    <w:rsid w:val="00220237"/>
    <w:rsid w:val="002235CE"/>
    <w:rsid w:val="0022464C"/>
    <w:rsid w:val="002268B6"/>
    <w:rsid w:val="00230DD9"/>
    <w:rsid w:val="00230EB2"/>
    <w:rsid w:val="002313F1"/>
    <w:rsid w:val="0023331D"/>
    <w:rsid w:val="00236B31"/>
    <w:rsid w:val="00240098"/>
    <w:rsid w:val="00241973"/>
    <w:rsid w:val="00241B3F"/>
    <w:rsid w:val="00242BC9"/>
    <w:rsid w:val="00242F28"/>
    <w:rsid w:val="002435FC"/>
    <w:rsid w:val="00243A6F"/>
    <w:rsid w:val="00247725"/>
    <w:rsid w:val="0025345E"/>
    <w:rsid w:val="002538D2"/>
    <w:rsid w:val="00254478"/>
    <w:rsid w:val="002546FA"/>
    <w:rsid w:val="00254B11"/>
    <w:rsid w:val="00254D9C"/>
    <w:rsid w:val="002566C1"/>
    <w:rsid w:val="00256899"/>
    <w:rsid w:val="0025707C"/>
    <w:rsid w:val="00257475"/>
    <w:rsid w:val="00257585"/>
    <w:rsid w:val="00257D29"/>
    <w:rsid w:val="002614C5"/>
    <w:rsid w:val="00261595"/>
    <w:rsid w:val="0026177B"/>
    <w:rsid w:val="00261C23"/>
    <w:rsid w:val="002656AD"/>
    <w:rsid w:val="002674AC"/>
    <w:rsid w:val="00267830"/>
    <w:rsid w:val="00267B67"/>
    <w:rsid w:val="00272592"/>
    <w:rsid w:val="00272831"/>
    <w:rsid w:val="00273468"/>
    <w:rsid w:val="00273DEE"/>
    <w:rsid w:val="00274533"/>
    <w:rsid w:val="0027523E"/>
    <w:rsid w:val="0027539B"/>
    <w:rsid w:val="00276B60"/>
    <w:rsid w:val="00277BB3"/>
    <w:rsid w:val="00277E97"/>
    <w:rsid w:val="00280AEA"/>
    <w:rsid w:val="00281B6E"/>
    <w:rsid w:val="00282679"/>
    <w:rsid w:val="00282BDC"/>
    <w:rsid w:val="00284394"/>
    <w:rsid w:val="0028456A"/>
    <w:rsid w:val="00287664"/>
    <w:rsid w:val="0028769A"/>
    <w:rsid w:val="002877DC"/>
    <w:rsid w:val="00291980"/>
    <w:rsid w:val="002935F4"/>
    <w:rsid w:val="0029362D"/>
    <w:rsid w:val="00293B98"/>
    <w:rsid w:val="00295762"/>
    <w:rsid w:val="00296278"/>
    <w:rsid w:val="00296E7C"/>
    <w:rsid w:val="002A0CC3"/>
    <w:rsid w:val="002A2ECC"/>
    <w:rsid w:val="002A344B"/>
    <w:rsid w:val="002A3AA6"/>
    <w:rsid w:val="002A4ADB"/>
    <w:rsid w:val="002A4F75"/>
    <w:rsid w:val="002A5B9B"/>
    <w:rsid w:val="002B017B"/>
    <w:rsid w:val="002B0869"/>
    <w:rsid w:val="002B5460"/>
    <w:rsid w:val="002B6979"/>
    <w:rsid w:val="002B6BD1"/>
    <w:rsid w:val="002C028D"/>
    <w:rsid w:val="002C0ADF"/>
    <w:rsid w:val="002C0E99"/>
    <w:rsid w:val="002C1728"/>
    <w:rsid w:val="002C269A"/>
    <w:rsid w:val="002C2786"/>
    <w:rsid w:val="002C2A4A"/>
    <w:rsid w:val="002C3A34"/>
    <w:rsid w:val="002C4CB5"/>
    <w:rsid w:val="002C4E7B"/>
    <w:rsid w:val="002C5204"/>
    <w:rsid w:val="002C754A"/>
    <w:rsid w:val="002C7F94"/>
    <w:rsid w:val="002D0325"/>
    <w:rsid w:val="002D15FE"/>
    <w:rsid w:val="002D2436"/>
    <w:rsid w:val="002D3E49"/>
    <w:rsid w:val="002D4B35"/>
    <w:rsid w:val="002D5F89"/>
    <w:rsid w:val="002E069F"/>
    <w:rsid w:val="002E0BE2"/>
    <w:rsid w:val="002E1E3C"/>
    <w:rsid w:val="002E2A47"/>
    <w:rsid w:val="002E3DD3"/>
    <w:rsid w:val="002E401A"/>
    <w:rsid w:val="002E4092"/>
    <w:rsid w:val="002E40E2"/>
    <w:rsid w:val="002E4156"/>
    <w:rsid w:val="002E457C"/>
    <w:rsid w:val="002E6217"/>
    <w:rsid w:val="002F08E6"/>
    <w:rsid w:val="002F0EEA"/>
    <w:rsid w:val="002F137D"/>
    <w:rsid w:val="002F3A65"/>
    <w:rsid w:val="002F4378"/>
    <w:rsid w:val="002F6B31"/>
    <w:rsid w:val="002F70B7"/>
    <w:rsid w:val="002F7AAB"/>
    <w:rsid w:val="00305812"/>
    <w:rsid w:val="0030598E"/>
    <w:rsid w:val="003072A8"/>
    <w:rsid w:val="00307D24"/>
    <w:rsid w:val="00307E6A"/>
    <w:rsid w:val="00311238"/>
    <w:rsid w:val="00311CAB"/>
    <w:rsid w:val="003123DF"/>
    <w:rsid w:val="003129B7"/>
    <w:rsid w:val="0031405C"/>
    <w:rsid w:val="00314508"/>
    <w:rsid w:val="00314A88"/>
    <w:rsid w:val="00315D24"/>
    <w:rsid w:val="00315DAA"/>
    <w:rsid w:val="003203E7"/>
    <w:rsid w:val="00320BE6"/>
    <w:rsid w:val="00321B05"/>
    <w:rsid w:val="00321F0D"/>
    <w:rsid w:val="00323244"/>
    <w:rsid w:val="00323539"/>
    <w:rsid w:val="00323FB2"/>
    <w:rsid w:val="0032409D"/>
    <w:rsid w:val="00324171"/>
    <w:rsid w:val="003246E5"/>
    <w:rsid w:val="00324780"/>
    <w:rsid w:val="00325428"/>
    <w:rsid w:val="003270C6"/>
    <w:rsid w:val="003301AB"/>
    <w:rsid w:val="00332801"/>
    <w:rsid w:val="00332929"/>
    <w:rsid w:val="00332963"/>
    <w:rsid w:val="00334316"/>
    <w:rsid w:val="0033633F"/>
    <w:rsid w:val="00336EB6"/>
    <w:rsid w:val="00337C0D"/>
    <w:rsid w:val="00337ECB"/>
    <w:rsid w:val="00343C19"/>
    <w:rsid w:val="00343E33"/>
    <w:rsid w:val="003443AA"/>
    <w:rsid w:val="00344653"/>
    <w:rsid w:val="003446B3"/>
    <w:rsid w:val="0034528F"/>
    <w:rsid w:val="003459C0"/>
    <w:rsid w:val="00345DB4"/>
    <w:rsid w:val="00346028"/>
    <w:rsid w:val="00346B47"/>
    <w:rsid w:val="00350EAC"/>
    <w:rsid w:val="00352552"/>
    <w:rsid w:val="003529C7"/>
    <w:rsid w:val="00352FCE"/>
    <w:rsid w:val="00354102"/>
    <w:rsid w:val="0035482B"/>
    <w:rsid w:val="003558AD"/>
    <w:rsid w:val="003559CA"/>
    <w:rsid w:val="00360B3A"/>
    <w:rsid w:val="00360BD6"/>
    <w:rsid w:val="0036116A"/>
    <w:rsid w:val="0036189A"/>
    <w:rsid w:val="00361AB6"/>
    <w:rsid w:val="00361AE8"/>
    <w:rsid w:val="00362A6F"/>
    <w:rsid w:val="0036357E"/>
    <w:rsid w:val="003637EB"/>
    <w:rsid w:val="00364E8A"/>
    <w:rsid w:val="00367256"/>
    <w:rsid w:val="00367B37"/>
    <w:rsid w:val="00367D16"/>
    <w:rsid w:val="00367E41"/>
    <w:rsid w:val="00370580"/>
    <w:rsid w:val="003715E6"/>
    <w:rsid w:val="0037365D"/>
    <w:rsid w:val="00373DAD"/>
    <w:rsid w:val="0037452C"/>
    <w:rsid w:val="00374B8D"/>
    <w:rsid w:val="0037573F"/>
    <w:rsid w:val="00376319"/>
    <w:rsid w:val="0037791E"/>
    <w:rsid w:val="00380698"/>
    <w:rsid w:val="003806D8"/>
    <w:rsid w:val="00380B7C"/>
    <w:rsid w:val="003856FE"/>
    <w:rsid w:val="00386CB9"/>
    <w:rsid w:val="00386EF2"/>
    <w:rsid w:val="0039085F"/>
    <w:rsid w:val="003921B5"/>
    <w:rsid w:val="003924D4"/>
    <w:rsid w:val="00393173"/>
    <w:rsid w:val="00393CBE"/>
    <w:rsid w:val="003954E0"/>
    <w:rsid w:val="00395E94"/>
    <w:rsid w:val="0039762A"/>
    <w:rsid w:val="003A028D"/>
    <w:rsid w:val="003A0E2B"/>
    <w:rsid w:val="003A1ACC"/>
    <w:rsid w:val="003A21FC"/>
    <w:rsid w:val="003A255A"/>
    <w:rsid w:val="003A4384"/>
    <w:rsid w:val="003A526A"/>
    <w:rsid w:val="003A7187"/>
    <w:rsid w:val="003B16B8"/>
    <w:rsid w:val="003B1BE7"/>
    <w:rsid w:val="003B503E"/>
    <w:rsid w:val="003B525B"/>
    <w:rsid w:val="003B52FA"/>
    <w:rsid w:val="003B6582"/>
    <w:rsid w:val="003B75C5"/>
    <w:rsid w:val="003B7954"/>
    <w:rsid w:val="003C0637"/>
    <w:rsid w:val="003C0E0C"/>
    <w:rsid w:val="003C1B8C"/>
    <w:rsid w:val="003C24E6"/>
    <w:rsid w:val="003C30FD"/>
    <w:rsid w:val="003C6234"/>
    <w:rsid w:val="003C795F"/>
    <w:rsid w:val="003D050B"/>
    <w:rsid w:val="003D0F6D"/>
    <w:rsid w:val="003D1618"/>
    <w:rsid w:val="003D2E14"/>
    <w:rsid w:val="003D351B"/>
    <w:rsid w:val="003D3B04"/>
    <w:rsid w:val="003D45BF"/>
    <w:rsid w:val="003D4D78"/>
    <w:rsid w:val="003D4FB6"/>
    <w:rsid w:val="003D59D7"/>
    <w:rsid w:val="003D5BC8"/>
    <w:rsid w:val="003D607F"/>
    <w:rsid w:val="003D60A4"/>
    <w:rsid w:val="003D6526"/>
    <w:rsid w:val="003D699A"/>
    <w:rsid w:val="003E02E8"/>
    <w:rsid w:val="003E07F8"/>
    <w:rsid w:val="003E288A"/>
    <w:rsid w:val="003E35D6"/>
    <w:rsid w:val="003E57E5"/>
    <w:rsid w:val="003E66CB"/>
    <w:rsid w:val="003F0C91"/>
    <w:rsid w:val="003F0D4F"/>
    <w:rsid w:val="003F4DC6"/>
    <w:rsid w:val="003F59B1"/>
    <w:rsid w:val="00400FCB"/>
    <w:rsid w:val="00401B38"/>
    <w:rsid w:val="00401CAE"/>
    <w:rsid w:val="0040433F"/>
    <w:rsid w:val="00404780"/>
    <w:rsid w:val="004064DF"/>
    <w:rsid w:val="0040658E"/>
    <w:rsid w:val="0041122F"/>
    <w:rsid w:val="004148BA"/>
    <w:rsid w:val="00414E64"/>
    <w:rsid w:val="004157D1"/>
    <w:rsid w:val="00415C9A"/>
    <w:rsid w:val="00416D98"/>
    <w:rsid w:val="004212EA"/>
    <w:rsid w:val="0042140D"/>
    <w:rsid w:val="00421E79"/>
    <w:rsid w:val="004230A0"/>
    <w:rsid w:val="004230C4"/>
    <w:rsid w:val="004240C9"/>
    <w:rsid w:val="004245A1"/>
    <w:rsid w:val="0042560E"/>
    <w:rsid w:val="00430078"/>
    <w:rsid w:val="00430C8A"/>
    <w:rsid w:val="00431014"/>
    <w:rsid w:val="00431113"/>
    <w:rsid w:val="00433E71"/>
    <w:rsid w:val="004362CE"/>
    <w:rsid w:val="00436C71"/>
    <w:rsid w:val="00437D3A"/>
    <w:rsid w:val="004421F7"/>
    <w:rsid w:val="004427EE"/>
    <w:rsid w:val="00442905"/>
    <w:rsid w:val="00442C43"/>
    <w:rsid w:val="00444683"/>
    <w:rsid w:val="0044692A"/>
    <w:rsid w:val="00450BBA"/>
    <w:rsid w:val="00451D5E"/>
    <w:rsid w:val="004521CA"/>
    <w:rsid w:val="0045384D"/>
    <w:rsid w:val="00455DCC"/>
    <w:rsid w:val="00456F20"/>
    <w:rsid w:val="004577C2"/>
    <w:rsid w:val="0045796B"/>
    <w:rsid w:val="0046017D"/>
    <w:rsid w:val="00461319"/>
    <w:rsid w:val="00462AFA"/>
    <w:rsid w:val="0046554D"/>
    <w:rsid w:val="0046686A"/>
    <w:rsid w:val="00470114"/>
    <w:rsid w:val="00474927"/>
    <w:rsid w:val="004751EA"/>
    <w:rsid w:val="00477370"/>
    <w:rsid w:val="00480648"/>
    <w:rsid w:val="00482034"/>
    <w:rsid w:val="0048367B"/>
    <w:rsid w:val="00486451"/>
    <w:rsid w:val="00486863"/>
    <w:rsid w:val="00487B24"/>
    <w:rsid w:val="00491532"/>
    <w:rsid w:val="0049275C"/>
    <w:rsid w:val="00493A41"/>
    <w:rsid w:val="00494FC9"/>
    <w:rsid w:val="00495A31"/>
    <w:rsid w:val="004960D4"/>
    <w:rsid w:val="004962CA"/>
    <w:rsid w:val="004964CB"/>
    <w:rsid w:val="004A00FA"/>
    <w:rsid w:val="004A018D"/>
    <w:rsid w:val="004A06FE"/>
    <w:rsid w:val="004A1192"/>
    <w:rsid w:val="004A1922"/>
    <w:rsid w:val="004A1B9C"/>
    <w:rsid w:val="004A319B"/>
    <w:rsid w:val="004A38AF"/>
    <w:rsid w:val="004A3ECF"/>
    <w:rsid w:val="004A4D3B"/>
    <w:rsid w:val="004A517E"/>
    <w:rsid w:val="004A6B9F"/>
    <w:rsid w:val="004A7587"/>
    <w:rsid w:val="004B0322"/>
    <w:rsid w:val="004B1C1A"/>
    <w:rsid w:val="004B3215"/>
    <w:rsid w:val="004B39A9"/>
    <w:rsid w:val="004B6AA4"/>
    <w:rsid w:val="004B6EE6"/>
    <w:rsid w:val="004C093F"/>
    <w:rsid w:val="004C0AB9"/>
    <w:rsid w:val="004C4562"/>
    <w:rsid w:val="004C5DD4"/>
    <w:rsid w:val="004D0ACF"/>
    <w:rsid w:val="004D0AE8"/>
    <w:rsid w:val="004D1C5F"/>
    <w:rsid w:val="004D491D"/>
    <w:rsid w:val="004D4B4F"/>
    <w:rsid w:val="004D56F5"/>
    <w:rsid w:val="004D5B6E"/>
    <w:rsid w:val="004D6847"/>
    <w:rsid w:val="004D6F0B"/>
    <w:rsid w:val="004D792C"/>
    <w:rsid w:val="004E2814"/>
    <w:rsid w:val="004E2E62"/>
    <w:rsid w:val="004E36B3"/>
    <w:rsid w:val="004E3741"/>
    <w:rsid w:val="004E3971"/>
    <w:rsid w:val="004E3A5B"/>
    <w:rsid w:val="004E419D"/>
    <w:rsid w:val="004E4718"/>
    <w:rsid w:val="004E4EF1"/>
    <w:rsid w:val="004E4F2E"/>
    <w:rsid w:val="004E764F"/>
    <w:rsid w:val="004F1194"/>
    <w:rsid w:val="004F18D3"/>
    <w:rsid w:val="004F297E"/>
    <w:rsid w:val="004F2E97"/>
    <w:rsid w:val="004F3422"/>
    <w:rsid w:val="004F39D2"/>
    <w:rsid w:val="004F3F75"/>
    <w:rsid w:val="004F46F6"/>
    <w:rsid w:val="004F4836"/>
    <w:rsid w:val="004F4C25"/>
    <w:rsid w:val="004F7B9F"/>
    <w:rsid w:val="00500A3F"/>
    <w:rsid w:val="00500ECE"/>
    <w:rsid w:val="00504336"/>
    <w:rsid w:val="005044BE"/>
    <w:rsid w:val="00505B28"/>
    <w:rsid w:val="005064B2"/>
    <w:rsid w:val="00511F4D"/>
    <w:rsid w:val="00512517"/>
    <w:rsid w:val="00512551"/>
    <w:rsid w:val="00512ACD"/>
    <w:rsid w:val="00513585"/>
    <w:rsid w:val="00513EE3"/>
    <w:rsid w:val="00514106"/>
    <w:rsid w:val="00516B42"/>
    <w:rsid w:val="00517F68"/>
    <w:rsid w:val="005206AA"/>
    <w:rsid w:val="00521474"/>
    <w:rsid w:val="00521801"/>
    <w:rsid w:val="0052261C"/>
    <w:rsid w:val="0052537E"/>
    <w:rsid w:val="005261CC"/>
    <w:rsid w:val="00527B86"/>
    <w:rsid w:val="0053071A"/>
    <w:rsid w:val="0053202A"/>
    <w:rsid w:val="005326C2"/>
    <w:rsid w:val="00533317"/>
    <w:rsid w:val="00533FA2"/>
    <w:rsid w:val="00534EED"/>
    <w:rsid w:val="005355C5"/>
    <w:rsid w:val="00535B1C"/>
    <w:rsid w:val="00535F34"/>
    <w:rsid w:val="00537644"/>
    <w:rsid w:val="005410B9"/>
    <w:rsid w:val="005436D3"/>
    <w:rsid w:val="00543D45"/>
    <w:rsid w:val="00545102"/>
    <w:rsid w:val="00545795"/>
    <w:rsid w:val="0054650D"/>
    <w:rsid w:val="00546BB9"/>
    <w:rsid w:val="00547383"/>
    <w:rsid w:val="00547B92"/>
    <w:rsid w:val="005500D9"/>
    <w:rsid w:val="00551087"/>
    <w:rsid w:val="00551496"/>
    <w:rsid w:val="005556AD"/>
    <w:rsid w:val="00556855"/>
    <w:rsid w:val="00560199"/>
    <w:rsid w:val="00561918"/>
    <w:rsid w:val="005651BC"/>
    <w:rsid w:val="005656FF"/>
    <w:rsid w:val="00566B62"/>
    <w:rsid w:val="00570DA0"/>
    <w:rsid w:val="005723BF"/>
    <w:rsid w:val="00572886"/>
    <w:rsid w:val="00572936"/>
    <w:rsid w:val="00575A18"/>
    <w:rsid w:val="00576DE2"/>
    <w:rsid w:val="00576FC6"/>
    <w:rsid w:val="0058043A"/>
    <w:rsid w:val="0058282C"/>
    <w:rsid w:val="00583E6E"/>
    <w:rsid w:val="00584BD5"/>
    <w:rsid w:val="00585565"/>
    <w:rsid w:val="00585C18"/>
    <w:rsid w:val="00594B37"/>
    <w:rsid w:val="005955D1"/>
    <w:rsid w:val="0059792D"/>
    <w:rsid w:val="005A1221"/>
    <w:rsid w:val="005A12A3"/>
    <w:rsid w:val="005A34F0"/>
    <w:rsid w:val="005A5989"/>
    <w:rsid w:val="005A645E"/>
    <w:rsid w:val="005A78D6"/>
    <w:rsid w:val="005A7AAC"/>
    <w:rsid w:val="005B0E7E"/>
    <w:rsid w:val="005B11C5"/>
    <w:rsid w:val="005B3456"/>
    <w:rsid w:val="005B39D1"/>
    <w:rsid w:val="005B40DB"/>
    <w:rsid w:val="005B501D"/>
    <w:rsid w:val="005B5716"/>
    <w:rsid w:val="005B58C2"/>
    <w:rsid w:val="005B5CA4"/>
    <w:rsid w:val="005B5E2F"/>
    <w:rsid w:val="005C1244"/>
    <w:rsid w:val="005C162C"/>
    <w:rsid w:val="005C42FE"/>
    <w:rsid w:val="005C50A6"/>
    <w:rsid w:val="005C5D04"/>
    <w:rsid w:val="005C65F3"/>
    <w:rsid w:val="005D1722"/>
    <w:rsid w:val="005D3466"/>
    <w:rsid w:val="005D38C7"/>
    <w:rsid w:val="005D43B7"/>
    <w:rsid w:val="005D47F2"/>
    <w:rsid w:val="005D4F04"/>
    <w:rsid w:val="005D6FAB"/>
    <w:rsid w:val="005E0173"/>
    <w:rsid w:val="005E0DB2"/>
    <w:rsid w:val="005E1E3C"/>
    <w:rsid w:val="005E32C4"/>
    <w:rsid w:val="005E44C0"/>
    <w:rsid w:val="005F079E"/>
    <w:rsid w:val="005F126D"/>
    <w:rsid w:val="005F2F6D"/>
    <w:rsid w:val="005F3F08"/>
    <w:rsid w:val="005F490F"/>
    <w:rsid w:val="005F4A46"/>
    <w:rsid w:val="005F4E24"/>
    <w:rsid w:val="005F72CE"/>
    <w:rsid w:val="00603B17"/>
    <w:rsid w:val="006050B0"/>
    <w:rsid w:val="00606414"/>
    <w:rsid w:val="006105DB"/>
    <w:rsid w:val="0061067B"/>
    <w:rsid w:val="0061113A"/>
    <w:rsid w:val="006116C2"/>
    <w:rsid w:val="00611B95"/>
    <w:rsid w:val="0061272F"/>
    <w:rsid w:val="00613696"/>
    <w:rsid w:val="006147EE"/>
    <w:rsid w:val="00614D87"/>
    <w:rsid w:val="006150D3"/>
    <w:rsid w:val="006155D7"/>
    <w:rsid w:val="00615B18"/>
    <w:rsid w:val="00616938"/>
    <w:rsid w:val="00616D79"/>
    <w:rsid w:val="00616F8C"/>
    <w:rsid w:val="00617584"/>
    <w:rsid w:val="00617CE8"/>
    <w:rsid w:val="00617E7E"/>
    <w:rsid w:val="006200E9"/>
    <w:rsid w:val="00623125"/>
    <w:rsid w:val="00624BEE"/>
    <w:rsid w:val="00624C37"/>
    <w:rsid w:val="006258BD"/>
    <w:rsid w:val="00625B64"/>
    <w:rsid w:val="00627580"/>
    <w:rsid w:val="006332B6"/>
    <w:rsid w:val="00634155"/>
    <w:rsid w:val="006343AD"/>
    <w:rsid w:val="00635059"/>
    <w:rsid w:val="006359A9"/>
    <w:rsid w:val="00637FF2"/>
    <w:rsid w:val="006449BF"/>
    <w:rsid w:val="00645A08"/>
    <w:rsid w:val="006478E6"/>
    <w:rsid w:val="0065024B"/>
    <w:rsid w:val="006514B3"/>
    <w:rsid w:val="00652756"/>
    <w:rsid w:val="006543BF"/>
    <w:rsid w:val="00656392"/>
    <w:rsid w:val="0065654D"/>
    <w:rsid w:val="0065710F"/>
    <w:rsid w:val="00661A70"/>
    <w:rsid w:val="00662392"/>
    <w:rsid w:val="0066416D"/>
    <w:rsid w:val="00664827"/>
    <w:rsid w:val="006653EF"/>
    <w:rsid w:val="00665F56"/>
    <w:rsid w:val="0067275A"/>
    <w:rsid w:val="00673676"/>
    <w:rsid w:val="00673D53"/>
    <w:rsid w:val="0067520B"/>
    <w:rsid w:val="00677913"/>
    <w:rsid w:val="00680397"/>
    <w:rsid w:val="0068287F"/>
    <w:rsid w:val="0068329B"/>
    <w:rsid w:val="006842E9"/>
    <w:rsid w:val="0068567C"/>
    <w:rsid w:val="00685E0B"/>
    <w:rsid w:val="00687ABD"/>
    <w:rsid w:val="006900FA"/>
    <w:rsid w:val="006911E3"/>
    <w:rsid w:val="00692939"/>
    <w:rsid w:val="006933FB"/>
    <w:rsid w:val="00693D2A"/>
    <w:rsid w:val="006943A8"/>
    <w:rsid w:val="006947A8"/>
    <w:rsid w:val="006955FB"/>
    <w:rsid w:val="006961F6"/>
    <w:rsid w:val="006965A3"/>
    <w:rsid w:val="006A054A"/>
    <w:rsid w:val="006A2F9C"/>
    <w:rsid w:val="006A4126"/>
    <w:rsid w:val="006A4C2C"/>
    <w:rsid w:val="006A5091"/>
    <w:rsid w:val="006A50A9"/>
    <w:rsid w:val="006A554C"/>
    <w:rsid w:val="006A5F7E"/>
    <w:rsid w:val="006A6996"/>
    <w:rsid w:val="006A6CA1"/>
    <w:rsid w:val="006A6DF6"/>
    <w:rsid w:val="006A79A1"/>
    <w:rsid w:val="006A7E63"/>
    <w:rsid w:val="006B0E47"/>
    <w:rsid w:val="006B12B7"/>
    <w:rsid w:val="006B1D39"/>
    <w:rsid w:val="006B28E6"/>
    <w:rsid w:val="006B44CB"/>
    <w:rsid w:val="006B45CF"/>
    <w:rsid w:val="006B4B28"/>
    <w:rsid w:val="006B5864"/>
    <w:rsid w:val="006B7199"/>
    <w:rsid w:val="006C081C"/>
    <w:rsid w:val="006C0C6F"/>
    <w:rsid w:val="006C0D05"/>
    <w:rsid w:val="006C267F"/>
    <w:rsid w:val="006C2BB8"/>
    <w:rsid w:val="006C33A4"/>
    <w:rsid w:val="006C44B0"/>
    <w:rsid w:val="006C4973"/>
    <w:rsid w:val="006C5988"/>
    <w:rsid w:val="006C5AD0"/>
    <w:rsid w:val="006C6159"/>
    <w:rsid w:val="006C70AC"/>
    <w:rsid w:val="006D02AB"/>
    <w:rsid w:val="006D0614"/>
    <w:rsid w:val="006D0843"/>
    <w:rsid w:val="006D2750"/>
    <w:rsid w:val="006D3BCD"/>
    <w:rsid w:val="006D5D7E"/>
    <w:rsid w:val="006D697A"/>
    <w:rsid w:val="006D6CDD"/>
    <w:rsid w:val="006D7496"/>
    <w:rsid w:val="006E3E69"/>
    <w:rsid w:val="006E52FB"/>
    <w:rsid w:val="006E5786"/>
    <w:rsid w:val="006E57DB"/>
    <w:rsid w:val="006E5917"/>
    <w:rsid w:val="006F0F52"/>
    <w:rsid w:val="006F111F"/>
    <w:rsid w:val="006F228F"/>
    <w:rsid w:val="006F2A33"/>
    <w:rsid w:val="006F33CA"/>
    <w:rsid w:val="006F4DFF"/>
    <w:rsid w:val="006F5395"/>
    <w:rsid w:val="006F54B9"/>
    <w:rsid w:val="006F5B30"/>
    <w:rsid w:val="006F5F1C"/>
    <w:rsid w:val="006F62F7"/>
    <w:rsid w:val="006F640A"/>
    <w:rsid w:val="006F7EB1"/>
    <w:rsid w:val="00704393"/>
    <w:rsid w:val="00705527"/>
    <w:rsid w:val="00705A6A"/>
    <w:rsid w:val="00707674"/>
    <w:rsid w:val="00707DBC"/>
    <w:rsid w:val="007100E8"/>
    <w:rsid w:val="00711005"/>
    <w:rsid w:val="007110AF"/>
    <w:rsid w:val="007114BB"/>
    <w:rsid w:val="007115CF"/>
    <w:rsid w:val="00711DED"/>
    <w:rsid w:val="00711FE0"/>
    <w:rsid w:val="007137D8"/>
    <w:rsid w:val="00713BDB"/>
    <w:rsid w:val="00716066"/>
    <w:rsid w:val="00716615"/>
    <w:rsid w:val="007179BA"/>
    <w:rsid w:val="00717AEB"/>
    <w:rsid w:val="00721644"/>
    <w:rsid w:val="007244D4"/>
    <w:rsid w:val="007250FE"/>
    <w:rsid w:val="00725734"/>
    <w:rsid w:val="00726F2F"/>
    <w:rsid w:val="00726FBA"/>
    <w:rsid w:val="00727104"/>
    <w:rsid w:val="00727B4C"/>
    <w:rsid w:val="00730393"/>
    <w:rsid w:val="00730808"/>
    <w:rsid w:val="00730A6C"/>
    <w:rsid w:val="00730FBA"/>
    <w:rsid w:val="0073184C"/>
    <w:rsid w:val="0073325F"/>
    <w:rsid w:val="00734BB8"/>
    <w:rsid w:val="00735F05"/>
    <w:rsid w:val="007368B9"/>
    <w:rsid w:val="00736BFD"/>
    <w:rsid w:val="00737419"/>
    <w:rsid w:val="007411CB"/>
    <w:rsid w:val="00741293"/>
    <w:rsid w:val="00741D80"/>
    <w:rsid w:val="00742F14"/>
    <w:rsid w:val="007439B4"/>
    <w:rsid w:val="00743A75"/>
    <w:rsid w:val="00744102"/>
    <w:rsid w:val="007441DE"/>
    <w:rsid w:val="00746B65"/>
    <w:rsid w:val="00747FDF"/>
    <w:rsid w:val="007535CD"/>
    <w:rsid w:val="00761AC4"/>
    <w:rsid w:val="00762B74"/>
    <w:rsid w:val="007644D7"/>
    <w:rsid w:val="00766269"/>
    <w:rsid w:val="0076675F"/>
    <w:rsid w:val="007670F1"/>
    <w:rsid w:val="00770587"/>
    <w:rsid w:val="0077138C"/>
    <w:rsid w:val="0077275D"/>
    <w:rsid w:val="00773295"/>
    <w:rsid w:val="007732BD"/>
    <w:rsid w:val="00773425"/>
    <w:rsid w:val="00773B82"/>
    <w:rsid w:val="007742AF"/>
    <w:rsid w:val="00774AD2"/>
    <w:rsid w:val="00774BB4"/>
    <w:rsid w:val="007752C7"/>
    <w:rsid w:val="007752C9"/>
    <w:rsid w:val="00776003"/>
    <w:rsid w:val="00777694"/>
    <w:rsid w:val="00777D18"/>
    <w:rsid w:val="00780A96"/>
    <w:rsid w:val="00780BB9"/>
    <w:rsid w:val="00783963"/>
    <w:rsid w:val="00787F1A"/>
    <w:rsid w:val="00791784"/>
    <w:rsid w:val="00791EB7"/>
    <w:rsid w:val="00792547"/>
    <w:rsid w:val="007928B4"/>
    <w:rsid w:val="00793FC1"/>
    <w:rsid w:val="00794D77"/>
    <w:rsid w:val="00795630"/>
    <w:rsid w:val="00797BBE"/>
    <w:rsid w:val="007A0129"/>
    <w:rsid w:val="007A15C6"/>
    <w:rsid w:val="007A1B37"/>
    <w:rsid w:val="007A209D"/>
    <w:rsid w:val="007A3189"/>
    <w:rsid w:val="007A34D3"/>
    <w:rsid w:val="007A34D8"/>
    <w:rsid w:val="007A4006"/>
    <w:rsid w:val="007A438C"/>
    <w:rsid w:val="007A74C8"/>
    <w:rsid w:val="007A7BD9"/>
    <w:rsid w:val="007B06EC"/>
    <w:rsid w:val="007B1371"/>
    <w:rsid w:val="007B2503"/>
    <w:rsid w:val="007B4463"/>
    <w:rsid w:val="007B4A25"/>
    <w:rsid w:val="007B52AD"/>
    <w:rsid w:val="007B5FC5"/>
    <w:rsid w:val="007B7467"/>
    <w:rsid w:val="007C103F"/>
    <w:rsid w:val="007C1689"/>
    <w:rsid w:val="007C37EC"/>
    <w:rsid w:val="007C553D"/>
    <w:rsid w:val="007C6F7A"/>
    <w:rsid w:val="007C7252"/>
    <w:rsid w:val="007D05D1"/>
    <w:rsid w:val="007D1C38"/>
    <w:rsid w:val="007D201B"/>
    <w:rsid w:val="007D2064"/>
    <w:rsid w:val="007D2996"/>
    <w:rsid w:val="007D2FCB"/>
    <w:rsid w:val="007D3DF6"/>
    <w:rsid w:val="007D464E"/>
    <w:rsid w:val="007D484B"/>
    <w:rsid w:val="007D5363"/>
    <w:rsid w:val="007D57F4"/>
    <w:rsid w:val="007D612E"/>
    <w:rsid w:val="007D6153"/>
    <w:rsid w:val="007D637F"/>
    <w:rsid w:val="007D738F"/>
    <w:rsid w:val="007D746B"/>
    <w:rsid w:val="007E0E4C"/>
    <w:rsid w:val="007E4EB2"/>
    <w:rsid w:val="007E5285"/>
    <w:rsid w:val="007E574B"/>
    <w:rsid w:val="007E6759"/>
    <w:rsid w:val="007E77AE"/>
    <w:rsid w:val="007F01B0"/>
    <w:rsid w:val="007F19E8"/>
    <w:rsid w:val="007F2C9C"/>
    <w:rsid w:val="007F53B1"/>
    <w:rsid w:val="007F6242"/>
    <w:rsid w:val="007F7633"/>
    <w:rsid w:val="007F774A"/>
    <w:rsid w:val="008003C1"/>
    <w:rsid w:val="00801847"/>
    <w:rsid w:val="00801C1A"/>
    <w:rsid w:val="0080368D"/>
    <w:rsid w:val="00803A9B"/>
    <w:rsid w:val="00805205"/>
    <w:rsid w:val="0080639F"/>
    <w:rsid w:val="00806C58"/>
    <w:rsid w:val="008072E1"/>
    <w:rsid w:val="00810959"/>
    <w:rsid w:val="00810AA8"/>
    <w:rsid w:val="00810EC2"/>
    <w:rsid w:val="00811866"/>
    <w:rsid w:val="00812A57"/>
    <w:rsid w:val="008133F5"/>
    <w:rsid w:val="008142E5"/>
    <w:rsid w:val="008147CF"/>
    <w:rsid w:val="00815419"/>
    <w:rsid w:val="008165E3"/>
    <w:rsid w:val="008165F8"/>
    <w:rsid w:val="00817858"/>
    <w:rsid w:val="008203F4"/>
    <w:rsid w:val="0082076C"/>
    <w:rsid w:val="00822CCB"/>
    <w:rsid w:val="00822F95"/>
    <w:rsid w:val="00824FA6"/>
    <w:rsid w:val="00825765"/>
    <w:rsid w:val="00826DE7"/>
    <w:rsid w:val="008317FB"/>
    <w:rsid w:val="00831F07"/>
    <w:rsid w:val="00832D1D"/>
    <w:rsid w:val="00833024"/>
    <w:rsid w:val="00837920"/>
    <w:rsid w:val="008401A8"/>
    <w:rsid w:val="00841227"/>
    <w:rsid w:val="008416E2"/>
    <w:rsid w:val="008420BA"/>
    <w:rsid w:val="00842413"/>
    <w:rsid w:val="0084267C"/>
    <w:rsid w:val="00842A83"/>
    <w:rsid w:val="008445A1"/>
    <w:rsid w:val="008523B4"/>
    <w:rsid w:val="0085272C"/>
    <w:rsid w:val="00852E8E"/>
    <w:rsid w:val="00853B71"/>
    <w:rsid w:val="00853BA5"/>
    <w:rsid w:val="00855968"/>
    <w:rsid w:val="00857196"/>
    <w:rsid w:val="00857FCE"/>
    <w:rsid w:val="008600F0"/>
    <w:rsid w:val="00861EDD"/>
    <w:rsid w:val="008626A7"/>
    <w:rsid w:val="00864379"/>
    <w:rsid w:val="00865C66"/>
    <w:rsid w:val="008666DA"/>
    <w:rsid w:val="008668FF"/>
    <w:rsid w:val="008669FF"/>
    <w:rsid w:val="0086720A"/>
    <w:rsid w:val="008703FC"/>
    <w:rsid w:val="008712D0"/>
    <w:rsid w:val="00871BA9"/>
    <w:rsid w:val="00872101"/>
    <w:rsid w:val="0087223B"/>
    <w:rsid w:val="0087227B"/>
    <w:rsid w:val="00872310"/>
    <w:rsid w:val="0087404C"/>
    <w:rsid w:val="0087420E"/>
    <w:rsid w:val="00875F3B"/>
    <w:rsid w:val="008761DD"/>
    <w:rsid w:val="008762ED"/>
    <w:rsid w:val="008767BB"/>
    <w:rsid w:val="008767D6"/>
    <w:rsid w:val="008829D8"/>
    <w:rsid w:val="00882D50"/>
    <w:rsid w:val="00883542"/>
    <w:rsid w:val="008835AC"/>
    <w:rsid w:val="00883C30"/>
    <w:rsid w:val="00883DA9"/>
    <w:rsid w:val="0088495E"/>
    <w:rsid w:val="00885541"/>
    <w:rsid w:val="00885F45"/>
    <w:rsid w:val="00885FB2"/>
    <w:rsid w:val="00886158"/>
    <w:rsid w:val="008876D4"/>
    <w:rsid w:val="00892032"/>
    <w:rsid w:val="008932CA"/>
    <w:rsid w:val="00893FB6"/>
    <w:rsid w:val="00894E24"/>
    <w:rsid w:val="008A0572"/>
    <w:rsid w:val="008A07E1"/>
    <w:rsid w:val="008A0C90"/>
    <w:rsid w:val="008A0D1A"/>
    <w:rsid w:val="008A2152"/>
    <w:rsid w:val="008A30C7"/>
    <w:rsid w:val="008A665C"/>
    <w:rsid w:val="008A780A"/>
    <w:rsid w:val="008B1505"/>
    <w:rsid w:val="008B26C7"/>
    <w:rsid w:val="008B2DE3"/>
    <w:rsid w:val="008B3510"/>
    <w:rsid w:val="008B3AF3"/>
    <w:rsid w:val="008B4EAD"/>
    <w:rsid w:val="008B63D3"/>
    <w:rsid w:val="008B6413"/>
    <w:rsid w:val="008B6A69"/>
    <w:rsid w:val="008B7EFA"/>
    <w:rsid w:val="008C1FBD"/>
    <w:rsid w:val="008C3E61"/>
    <w:rsid w:val="008C5C0F"/>
    <w:rsid w:val="008C711C"/>
    <w:rsid w:val="008C77C7"/>
    <w:rsid w:val="008D148F"/>
    <w:rsid w:val="008D1932"/>
    <w:rsid w:val="008D3D67"/>
    <w:rsid w:val="008D3F0F"/>
    <w:rsid w:val="008D6249"/>
    <w:rsid w:val="008E1E49"/>
    <w:rsid w:val="008E3164"/>
    <w:rsid w:val="008E531F"/>
    <w:rsid w:val="008E5D51"/>
    <w:rsid w:val="008E5F16"/>
    <w:rsid w:val="008E6DB1"/>
    <w:rsid w:val="008E7531"/>
    <w:rsid w:val="008F0587"/>
    <w:rsid w:val="008F12EC"/>
    <w:rsid w:val="008F20B7"/>
    <w:rsid w:val="008F2A12"/>
    <w:rsid w:val="008F439D"/>
    <w:rsid w:val="008F4B53"/>
    <w:rsid w:val="008F653B"/>
    <w:rsid w:val="008F69E1"/>
    <w:rsid w:val="0090061C"/>
    <w:rsid w:val="00901D87"/>
    <w:rsid w:val="009028FD"/>
    <w:rsid w:val="00902EF7"/>
    <w:rsid w:val="00905FEB"/>
    <w:rsid w:val="00906BC1"/>
    <w:rsid w:val="00910FA6"/>
    <w:rsid w:val="00911792"/>
    <w:rsid w:val="009120CC"/>
    <w:rsid w:val="0091266A"/>
    <w:rsid w:val="0091491E"/>
    <w:rsid w:val="00915259"/>
    <w:rsid w:val="00915573"/>
    <w:rsid w:val="00920436"/>
    <w:rsid w:val="00922D6A"/>
    <w:rsid w:val="00922E0E"/>
    <w:rsid w:val="00925F85"/>
    <w:rsid w:val="00926769"/>
    <w:rsid w:val="00930104"/>
    <w:rsid w:val="00930A90"/>
    <w:rsid w:val="00931032"/>
    <w:rsid w:val="00931551"/>
    <w:rsid w:val="00931B4C"/>
    <w:rsid w:val="00931E5A"/>
    <w:rsid w:val="00934033"/>
    <w:rsid w:val="009340DF"/>
    <w:rsid w:val="00937687"/>
    <w:rsid w:val="0094463E"/>
    <w:rsid w:val="009446E2"/>
    <w:rsid w:val="0094483B"/>
    <w:rsid w:val="0094699E"/>
    <w:rsid w:val="00953312"/>
    <w:rsid w:val="009547C1"/>
    <w:rsid w:val="00955E3F"/>
    <w:rsid w:val="009579AE"/>
    <w:rsid w:val="00960626"/>
    <w:rsid w:val="00961F4D"/>
    <w:rsid w:val="009638D3"/>
    <w:rsid w:val="00963931"/>
    <w:rsid w:val="009709A2"/>
    <w:rsid w:val="00971885"/>
    <w:rsid w:val="009720A0"/>
    <w:rsid w:val="009728EB"/>
    <w:rsid w:val="00972D22"/>
    <w:rsid w:val="00974868"/>
    <w:rsid w:val="0097504A"/>
    <w:rsid w:val="00976E48"/>
    <w:rsid w:val="009774B2"/>
    <w:rsid w:val="0098218B"/>
    <w:rsid w:val="00982CAE"/>
    <w:rsid w:val="00983519"/>
    <w:rsid w:val="00983CD1"/>
    <w:rsid w:val="00983D3B"/>
    <w:rsid w:val="0098488C"/>
    <w:rsid w:val="0098505D"/>
    <w:rsid w:val="00985FEF"/>
    <w:rsid w:val="00987868"/>
    <w:rsid w:val="00990A43"/>
    <w:rsid w:val="00992081"/>
    <w:rsid w:val="00992A6C"/>
    <w:rsid w:val="0099450B"/>
    <w:rsid w:val="00994FA1"/>
    <w:rsid w:val="00995D1C"/>
    <w:rsid w:val="009962CA"/>
    <w:rsid w:val="0099654F"/>
    <w:rsid w:val="00996C52"/>
    <w:rsid w:val="009972B1"/>
    <w:rsid w:val="009A0327"/>
    <w:rsid w:val="009A2BE3"/>
    <w:rsid w:val="009A2E85"/>
    <w:rsid w:val="009A674D"/>
    <w:rsid w:val="009A7734"/>
    <w:rsid w:val="009A7ABE"/>
    <w:rsid w:val="009B0026"/>
    <w:rsid w:val="009B22E7"/>
    <w:rsid w:val="009B6231"/>
    <w:rsid w:val="009B78EF"/>
    <w:rsid w:val="009C13BB"/>
    <w:rsid w:val="009C1512"/>
    <w:rsid w:val="009C1855"/>
    <w:rsid w:val="009C3AAC"/>
    <w:rsid w:val="009C3E39"/>
    <w:rsid w:val="009C4024"/>
    <w:rsid w:val="009C5123"/>
    <w:rsid w:val="009C6496"/>
    <w:rsid w:val="009C65BE"/>
    <w:rsid w:val="009C7679"/>
    <w:rsid w:val="009C774A"/>
    <w:rsid w:val="009C7C67"/>
    <w:rsid w:val="009D0673"/>
    <w:rsid w:val="009D1231"/>
    <w:rsid w:val="009D2EE0"/>
    <w:rsid w:val="009D5929"/>
    <w:rsid w:val="009D6354"/>
    <w:rsid w:val="009D6832"/>
    <w:rsid w:val="009D7779"/>
    <w:rsid w:val="009D7FF3"/>
    <w:rsid w:val="009E0DD2"/>
    <w:rsid w:val="009E146B"/>
    <w:rsid w:val="009E287E"/>
    <w:rsid w:val="009E3DFD"/>
    <w:rsid w:val="009E4C07"/>
    <w:rsid w:val="009E64E3"/>
    <w:rsid w:val="009E7655"/>
    <w:rsid w:val="009F1302"/>
    <w:rsid w:val="009F1B6D"/>
    <w:rsid w:val="009F1EB6"/>
    <w:rsid w:val="009F263D"/>
    <w:rsid w:val="009F2C46"/>
    <w:rsid w:val="009F3547"/>
    <w:rsid w:val="009F3C04"/>
    <w:rsid w:val="009F557B"/>
    <w:rsid w:val="009F76DF"/>
    <w:rsid w:val="00A0494F"/>
    <w:rsid w:val="00A076E7"/>
    <w:rsid w:val="00A077E9"/>
    <w:rsid w:val="00A11542"/>
    <w:rsid w:val="00A119DD"/>
    <w:rsid w:val="00A12905"/>
    <w:rsid w:val="00A15263"/>
    <w:rsid w:val="00A15381"/>
    <w:rsid w:val="00A17B2A"/>
    <w:rsid w:val="00A21FAB"/>
    <w:rsid w:val="00A24443"/>
    <w:rsid w:val="00A24B13"/>
    <w:rsid w:val="00A24E2E"/>
    <w:rsid w:val="00A250DE"/>
    <w:rsid w:val="00A273D9"/>
    <w:rsid w:val="00A2788D"/>
    <w:rsid w:val="00A27C0C"/>
    <w:rsid w:val="00A27E52"/>
    <w:rsid w:val="00A317BD"/>
    <w:rsid w:val="00A33005"/>
    <w:rsid w:val="00A331AF"/>
    <w:rsid w:val="00A33ABB"/>
    <w:rsid w:val="00A3593D"/>
    <w:rsid w:val="00A3601C"/>
    <w:rsid w:val="00A40A0E"/>
    <w:rsid w:val="00A42A4C"/>
    <w:rsid w:val="00A46228"/>
    <w:rsid w:val="00A50551"/>
    <w:rsid w:val="00A523FD"/>
    <w:rsid w:val="00A526E1"/>
    <w:rsid w:val="00A5271B"/>
    <w:rsid w:val="00A5362D"/>
    <w:rsid w:val="00A5366F"/>
    <w:rsid w:val="00A54836"/>
    <w:rsid w:val="00A566D8"/>
    <w:rsid w:val="00A56FD4"/>
    <w:rsid w:val="00A57189"/>
    <w:rsid w:val="00A60ADE"/>
    <w:rsid w:val="00A60EDC"/>
    <w:rsid w:val="00A60F47"/>
    <w:rsid w:val="00A634F6"/>
    <w:rsid w:val="00A63E1A"/>
    <w:rsid w:val="00A64FC5"/>
    <w:rsid w:val="00A66468"/>
    <w:rsid w:val="00A67849"/>
    <w:rsid w:val="00A702ED"/>
    <w:rsid w:val="00A704C7"/>
    <w:rsid w:val="00A70BFC"/>
    <w:rsid w:val="00A710A8"/>
    <w:rsid w:val="00A7453B"/>
    <w:rsid w:val="00A74B69"/>
    <w:rsid w:val="00A75B42"/>
    <w:rsid w:val="00A76935"/>
    <w:rsid w:val="00A76E05"/>
    <w:rsid w:val="00A801B3"/>
    <w:rsid w:val="00A803C4"/>
    <w:rsid w:val="00A81FFD"/>
    <w:rsid w:val="00A836EA"/>
    <w:rsid w:val="00A83DFC"/>
    <w:rsid w:val="00A8616D"/>
    <w:rsid w:val="00A866EC"/>
    <w:rsid w:val="00A8745B"/>
    <w:rsid w:val="00A91A8C"/>
    <w:rsid w:val="00A929ED"/>
    <w:rsid w:val="00A934F3"/>
    <w:rsid w:val="00A94CA9"/>
    <w:rsid w:val="00A95671"/>
    <w:rsid w:val="00A964A5"/>
    <w:rsid w:val="00A979F1"/>
    <w:rsid w:val="00AA0C90"/>
    <w:rsid w:val="00AA1FB2"/>
    <w:rsid w:val="00AA466F"/>
    <w:rsid w:val="00AA52EC"/>
    <w:rsid w:val="00AA79F7"/>
    <w:rsid w:val="00AB0B28"/>
    <w:rsid w:val="00AB12C8"/>
    <w:rsid w:val="00AB3A90"/>
    <w:rsid w:val="00AB444B"/>
    <w:rsid w:val="00AB5234"/>
    <w:rsid w:val="00AB6602"/>
    <w:rsid w:val="00AB7BD5"/>
    <w:rsid w:val="00AC44AA"/>
    <w:rsid w:val="00AC45EE"/>
    <w:rsid w:val="00AC483C"/>
    <w:rsid w:val="00AC53A3"/>
    <w:rsid w:val="00AC5585"/>
    <w:rsid w:val="00AC79EC"/>
    <w:rsid w:val="00AC7F2F"/>
    <w:rsid w:val="00AD261B"/>
    <w:rsid w:val="00AD2E53"/>
    <w:rsid w:val="00AD5F8D"/>
    <w:rsid w:val="00AD7379"/>
    <w:rsid w:val="00AE0496"/>
    <w:rsid w:val="00AE1F6B"/>
    <w:rsid w:val="00AE1FD4"/>
    <w:rsid w:val="00AE3122"/>
    <w:rsid w:val="00AE39BF"/>
    <w:rsid w:val="00AE4E2D"/>
    <w:rsid w:val="00AE64BA"/>
    <w:rsid w:val="00AE75B3"/>
    <w:rsid w:val="00AF2CBA"/>
    <w:rsid w:val="00AF377E"/>
    <w:rsid w:val="00AF4F30"/>
    <w:rsid w:val="00AF518F"/>
    <w:rsid w:val="00AF6196"/>
    <w:rsid w:val="00AF7525"/>
    <w:rsid w:val="00AF7748"/>
    <w:rsid w:val="00AF7ECB"/>
    <w:rsid w:val="00B0121C"/>
    <w:rsid w:val="00B01B98"/>
    <w:rsid w:val="00B030AF"/>
    <w:rsid w:val="00B03181"/>
    <w:rsid w:val="00B04985"/>
    <w:rsid w:val="00B06920"/>
    <w:rsid w:val="00B1008D"/>
    <w:rsid w:val="00B11121"/>
    <w:rsid w:val="00B12BDC"/>
    <w:rsid w:val="00B12D0C"/>
    <w:rsid w:val="00B14685"/>
    <w:rsid w:val="00B14A10"/>
    <w:rsid w:val="00B14AF2"/>
    <w:rsid w:val="00B15E22"/>
    <w:rsid w:val="00B161B8"/>
    <w:rsid w:val="00B1627D"/>
    <w:rsid w:val="00B165C5"/>
    <w:rsid w:val="00B200C1"/>
    <w:rsid w:val="00B226C4"/>
    <w:rsid w:val="00B22D11"/>
    <w:rsid w:val="00B22D9C"/>
    <w:rsid w:val="00B249D6"/>
    <w:rsid w:val="00B314A3"/>
    <w:rsid w:val="00B32021"/>
    <w:rsid w:val="00B322FA"/>
    <w:rsid w:val="00B32BB5"/>
    <w:rsid w:val="00B33049"/>
    <w:rsid w:val="00B363E5"/>
    <w:rsid w:val="00B369E5"/>
    <w:rsid w:val="00B372BF"/>
    <w:rsid w:val="00B37EEB"/>
    <w:rsid w:val="00B42BEB"/>
    <w:rsid w:val="00B42FB5"/>
    <w:rsid w:val="00B44908"/>
    <w:rsid w:val="00B46F2D"/>
    <w:rsid w:val="00B50196"/>
    <w:rsid w:val="00B50D21"/>
    <w:rsid w:val="00B54092"/>
    <w:rsid w:val="00B542A7"/>
    <w:rsid w:val="00B556F6"/>
    <w:rsid w:val="00B55838"/>
    <w:rsid w:val="00B6044A"/>
    <w:rsid w:val="00B61370"/>
    <w:rsid w:val="00B61459"/>
    <w:rsid w:val="00B61AF4"/>
    <w:rsid w:val="00B61C8C"/>
    <w:rsid w:val="00B63698"/>
    <w:rsid w:val="00B63935"/>
    <w:rsid w:val="00B63963"/>
    <w:rsid w:val="00B63C4F"/>
    <w:rsid w:val="00B644CD"/>
    <w:rsid w:val="00B6487A"/>
    <w:rsid w:val="00B67098"/>
    <w:rsid w:val="00B672AF"/>
    <w:rsid w:val="00B67534"/>
    <w:rsid w:val="00B67AB1"/>
    <w:rsid w:val="00B67BBC"/>
    <w:rsid w:val="00B67FE9"/>
    <w:rsid w:val="00B703CE"/>
    <w:rsid w:val="00B70E51"/>
    <w:rsid w:val="00B712A4"/>
    <w:rsid w:val="00B721CD"/>
    <w:rsid w:val="00B748D8"/>
    <w:rsid w:val="00B768B1"/>
    <w:rsid w:val="00B77146"/>
    <w:rsid w:val="00B80D54"/>
    <w:rsid w:val="00B8368B"/>
    <w:rsid w:val="00B83834"/>
    <w:rsid w:val="00B849EF"/>
    <w:rsid w:val="00B85931"/>
    <w:rsid w:val="00B86874"/>
    <w:rsid w:val="00B8696B"/>
    <w:rsid w:val="00B86C26"/>
    <w:rsid w:val="00B87A29"/>
    <w:rsid w:val="00B906EE"/>
    <w:rsid w:val="00B90988"/>
    <w:rsid w:val="00B90FE4"/>
    <w:rsid w:val="00B921AF"/>
    <w:rsid w:val="00B92593"/>
    <w:rsid w:val="00B93436"/>
    <w:rsid w:val="00B97FD5"/>
    <w:rsid w:val="00BA1024"/>
    <w:rsid w:val="00BA5CF1"/>
    <w:rsid w:val="00BA71DB"/>
    <w:rsid w:val="00BB2B8E"/>
    <w:rsid w:val="00BB3008"/>
    <w:rsid w:val="00BB4614"/>
    <w:rsid w:val="00BB4D61"/>
    <w:rsid w:val="00BB518A"/>
    <w:rsid w:val="00BB66BF"/>
    <w:rsid w:val="00BC06E4"/>
    <w:rsid w:val="00BC0BA4"/>
    <w:rsid w:val="00BC0F76"/>
    <w:rsid w:val="00BC10C9"/>
    <w:rsid w:val="00BC2825"/>
    <w:rsid w:val="00BC30FB"/>
    <w:rsid w:val="00BC3560"/>
    <w:rsid w:val="00BD001F"/>
    <w:rsid w:val="00BD012D"/>
    <w:rsid w:val="00BD1C55"/>
    <w:rsid w:val="00BD2AB7"/>
    <w:rsid w:val="00BD2ABA"/>
    <w:rsid w:val="00BD3BED"/>
    <w:rsid w:val="00BD4588"/>
    <w:rsid w:val="00BD5F4A"/>
    <w:rsid w:val="00BD60EA"/>
    <w:rsid w:val="00BE02D1"/>
    <w:rsid w:val="00BE2668"/>
    <w:rsid w:val="00BE3AA6"/>
    <w:rsid w:val="00BE77BD"/>
    <w:rsid w:val="00BF1869"/>
    <w:rsid w:val="00BF5E42"/>
    <w:rsid w:val="00BF6413"/>
    <w:rsid w:val="00BF7ACF"/>
    <w:rsid w:val="00BF7DED"/>
    <w:rsid w:val="00C003CB"/>
    <w:rsid w:val="00C00A46"/>
    <w:rsid w:val="00C0209A"/>
    <w:rsid w:val="00C024D0"/>
    <w:rsid w:val="00C03EFE"/>
    <w:rsid w:val="00C0451F"/>
    <w:rsid w:val="00C04DC8"/>
    <w:rsid w:val="00C058E2"/>
    <w:rsid w:val="00C0621C"/>
    <w:rsid w:val="00C07EE6"/>
    <w:rsid w:val="00C106D3"/>
    <w:rsid w:val="00C108B8"/>
    <w:rsid w:val="00C11A23"/>
    <w:rsid w:val="00C11CE4"/>
    <w:rsid w:val="00C127A5"/>
    <w:rsid w:val="00C130F7"/>
    <w:rsid w:val="00C14271"/>
    <w:rsid w:val="00C1550A"/>
    <w:rsid w:val="00C16905"/>
    <w:rsid w:val="00C209DA"/>
    <w:rsid w:val="00C22514"/>
    <w:rsid w:val="00C2393C"/>
    <w:rsid w:val="00C239DD"/>
    <w:rsid w:val="00C24DA6"/>
    <w:rsid w:val="00C25630"/>
    <w:rsid w:val="00C257F8"/>
    <w:rsid w:val="00C32F82"/>
    <w:rsid w:val="00C33DCE"/>
    <w:rsid w:val="00C3458F"/>
    <w:rsid w:val="00C34952"/>
    <w:rsid w:val="00C35959"/>
    <w:rsid w:val="00C3758C"/>
    <w:rsid w:val="00C4141B"/>
    <w:rsid w:val="00C43AC8"/>
    <w:rsid w:val="00C44F83"/>
    <w:rsid w:val="00C4577E"/>
    <w:rsid w:val="00C5084B"/>
    <w:rsid w:val="00C50ECC"/>
    <w:rsid w:val="00C50FBE"/>
    <w:rsid w:val="00C51DA7"/>
    <w:rsid w:val="00C548CA"/>
    <w:rsid w:val="00C555E7"/>
    <w:rsid w:val="00C55FE5"/>
    <w:rsid w:val="00C57344"/>
    <w:rsid w:val="00C61A06"/>
    <w:rsid w:val="00C61B49"/>
    <w:rsid w:val="00C63720"/>
    <w:rsid w:val="00C645C4"/>
    <w:rsid w:val="00C647F8"/>
    <w:rsid w:val="00C65C55"/>
    <w:rsid w:val="00C66548"/>
    <w:rsid w:val="00C666E9"/>
    <w:rsid w:val="00C66E26"/>
    <w:rsid w:val="00C6755D"/>
    <w:rsid w:val="00C7067D"/>
    <w:rsid w:val="00C72909"/>
    <w:rsid w:val="00C73345"/>
    <w:rsid w:val="00C74146"/>
    <w:rsid w:val="00C747D6"/>
    <w:rsid w:val="00C7525F"/>
    <w:rsid w:val="00C7618E"/>
    <w:rsid w:val="00C83E41"/>
    <w:rsid w:val="00C848A2"/>
    <w:rsid w:val="00C85F42"/>
    <w:rsid w:val="00C86C4A"/>
    <w:rsid w:val="00C8764A"/>
    <w:rsid w:val="00C91654"/>
    <w:rsid w:val="00C93D5B"/>
    <w:rsid w:val="00C95EFA"/>
    <w:rsid w:val="00C96718"/>
    <w:rsid w:val="00CA0A02"/>
    <w:rsid w:val="00CA1692"/>
    <w:rsid w:val="00CA20AE"/>
    <w:rsid w:val="00CA4C3A"/>
    <w:rsid w:val="00CA516C"/>
    <w:rsid w:val="00CA51B5"/>
    <w:rsid w:val="00CA55D6"/>
    <w:rsid w:val="00CA64E5"/>
    <w:rsid w:val="00CA77BA"/>
    <w:rsid w:val="00CB007D"/>
    <w:rsid w:val="00CB105C"/>
    <w:rsid w:val="00CB14A2"/>
    <w:rsid w:val="00CB2CE9"/>
    <w:rsid w:val="00CB43B0"/>
    <w:rsid w:val="00CB4C95"/>
    <w:rsid w:val="00CB50E8"/>
    <w:rsid w:val="00CB534F"/>
    <w:rsid w:val="00CB580B"/>
    <w:rsid w:val="00CB6379"/>
    <w:rsid w:val="00CC0B05"/>
    <w:rsid w:val="00CC190F"/>
    <w:rsid w:val="00CC1DA8"/>
    <w:rsid w:val="00CC29A4"/>
    <w:rsid w:val="00CC3F78"/>
    <w:rsid w:val="00CC5214"/>
    <w:rsid w:val="00CC5B2C"/>
    <w:rsid w:val="00CC7C2C"/>
    <w:rsid w:val="00CD0951"/>
    <w:rsid w:val="00CD173A"/>
    <w:rsid w:val="00CD211C"/>
    <w:rsid w:val="00CD2279"/>
    <w:rsid w:val="00CD365E"/>
    <w:rsid w:val="00CD3C86"/>
    <w:rsid w:val="00CD3E6F"/>
    <w:rsid w:val="00CD48A0"/>
    <w:rsid w:val="00CD49FE"/>
    <w:rsid w:val="00CD5B53"/>
    <w:rsid w:val="00CD77EC"/>
    <w:rsid w:val="00CD7ABE"/>
    <w:rsid w:val="00CD7CC4"/>
    <w:rsid w:val="00CE0936"/>
    <w:rsid w:val="00CE0B0B"/>
    <w:rsid w:val="00CE0E16"/>
    <w:rsid w:val="00CE16D0"/>
    <w:rsid w:val="00CE2841"/>
    <w:rsid w:val="00CE2EA9"/>
    <w:rsid w:val="00CF0C66"/>
    <w:rsid w:val="00CF1C3B"/>
    <w:rsid w:val="00CF3077"/>
    <w:rsid w:val="00CF450C"/>
    <w:rsid w:val="00CF4525"/>
    <w:rsid w:val="00D01064"/>
    <w:rsid w:val="00D017B3"/>
    <w:rsid w:val="00D05747"/>
    <w:rsid w:val="00D0685B"/>
    <w:rsid w:val="00D1090F"/>
    <w:rsid w:val="00D123D3"/>
    <w:rsid w:val="00D13231"/>
    <w:rsid w:val="00D1441D"/>
    <w:rsid w:val="00D1574F"/>
    <w:rsid w:val="00D164DE"/>
    <w:rsid w:val="00D16F79"/>
    <w:rsid w:val="00D17306"/>
    <w:rsid w:val="00D202AE"/>
    <w:rsid w:val="00D20FC7"/>
    <w:rsid w:val="00D22764"/>
    <w:rsid w:val="00D22FE0"/>
    <w:rsid w:val="00D26A13"/>
    <w:rsid w:val="00D26F3D"/>
    <w:rsid w:val="00D31634"/>
    <w:rsid w:val="00D32C64"/>
    <w:rsid w:val="00D34FB9"/>
    <w:rsid w:val="00D357DD"/>
    <w:rsid w:val="00D3595F"/>
    <w:rsid w:val="00D35A4A"/>
    <w:rsid w:val="00D368E1"/>
    <w:rsid w:val="00D40EAB"/>
    <w:rsid w:val="00D41861"/>
    <w:rsid w:val="00D419F7"/>
    <w:rsid w:val="00D45C75"/>
    <w:rsid w:val="00D467E4"/>
    <w:rsid w:val="00D47A8F"/>
    <w:rsid w:val="00D50ADE"/>
    <w:rsid w:val="00D53352"/>
    <w:rsid w:val="00D538D0"/>
    <w:rsid w:val="00D53DA3"/>
    <w:rsid w:val="00D55781"/>
    <w:rsid w:val="00D62A34"/>
    <w:rsid w:val="00D62AC1"/>
    <w:rsid w:val="00D63296"/>
    <w:rsid w:val="00D63A23"/>
    <w:rsid w:val="00D64E25"/>
    <w:rsid w:val="00D65E92"/>
    <w:rsid w:val="00D670CE"/>
    <w:rsid w:val="00D671BF"/>
    <w:rsid w:val="00D70080"/>
    <w:rsid w:val="00D71164"/>
    <w:rsid w:val="00D715F8"/>
    <w:rsid w:val="00D71BC9"/>
    <w:rsid w:val="00D73843"/>
    <w:rsid w:val="00D73A4A"/>
    <w:rsid w:val="00D74953"/>
    <w:rsid w:val="00D76D18"/>
    <w:rsid w:val="00D77E03"/>
    <w:rsid w:val="00D807EF"/>
    <w:rsid w:val="00D8288C"/>
    <w:rsid w:val="00D83AA2"/>
    <w:rsid w:val="00D852A2"/>
    <w:rsid w:val="00D8573C"/>
    <w:rsid w:val="00D87E4A"/>
    <w:rsid w:val="00D90356"/>
    <w:rsid w:val="00D90699"/>
    <w:rsid w:val="00D9197F"/>
    <w:rsid w:val="00D91DBD"/>
    <w:rsid w:val="00D920FC"/>
    <w:rsid w:val="00D92582"/>
    <w:rsid w:val="00D92810"/>
    <w:rsid w:val="00D92DB6"/>
    <w:rsid w:val="00D93CAA"/>
    <w:rsid w:val="00D95BAD"/>
    <w:rsid w:val="00D95C65"/>
    <w:rsid w:val="00D961B7"/>
    <w:rsid w:val="00DA06AA"/>
    <w:rsid w:val="00DA0C25"/>
    <w:rsid w:val="00DA0D82"/>
    <w:rsid w:val="00DA1BCD"/>
    <w:rsid w:val="00DA1D11"/>
    <w:rsid w:val="00DA1DDC"/>
    <w:rsid w:val="00DA2693"/>
    <w:rsid w:val="00DA49A0"/>
    <w:rsid w:val="00DA4EF4"/>
    <w:rsid w:val="00DA6CFB"/>
    <w:rsid w:val="00DB4E02"/>
    <w:rsid w:val="00DB502F"/>
    <w:rsid w:val="00DB72BD"/>
    <w:rsid w:val="00DC0204"/>
    <w:rsid w:val="00DC0A61"/>
    <w:rsid w:val="00DC1706"/>
    <w:rsid w:val="00DC1C38"/>
    <w:rsid w:val="00DC62BD"/>
    <w:rsid w:val="00DC66DE"/>
    <w:rsid w:val="00DC750A"/>
    <w:rsid w:val="00DC799A"/>
    <w:rsid w:val="00DC7C5F"/>
    <w:rsid w:val="00DD1A7B"/>
    <w:rsid w:val="00DD4A09"/>
    <w:rsid w:val="00DD5299"/>
    <w:rsid w:val="00DD6E60"/>
    <w:rsid w:val="00DD7550"/>
    <w:rsid w:val="00DE2927"/>
    <w:rsid w:val="00DE3C45"/>
    <w:rsid w:val="00DE4FBF"/>
    <w:rsid w:val="00DE58D9"/>
    <w:rsid w:val="00DE5AC9"/>
    <w:rsid w:val="00DE7475"/>
    <w:rsid w:val="00DE75CE"/>
    <w:rsid w:val="00DF00E1"/>
    <w:rsid w:val="00DF0710"/>
    <w:rsid w:val="00DF1198"/>
    <w:rsid w:val="00E029CE"/>
    <w:rsid w:val="00E02DBA"/>
    <w:rsid w:val="00E03D5B"/>
    <w:rsid w:val="00E06297"/>
    <w:rsid w:val="00E065CF"/>
    <w:rsid w:val="00E107BA"/>
    <w:rsid w:val="00E11511"/>
    <w:rsid w:val="00E11E84"/>
    <w:rsid w:val="00E1488E"/>
    <w:rsid w:val="00E166ED"/>
    <w:rsid w:val="00E1682A"/>
    <w:rsid w:val="00E168B9"/>
    <w:rsid w:val="00E17E87"/>
    <w:rsid w:val="00E20146"/>
    <w:rsid w:val="00E21BDC"/>
    <w:rsid w:val="00E23DAB"/>
    <w:rsid w:val="00E24404"/>
    <w:rsid w:val="00E26142"/>
    <w:rsid w:val="00E26440"/>
    <w:rsid w:val="00E27074"/>
    <w:rsid w:val="00E2708C"/>
    <w:rsid w:val="00E276D4"/>
    <w:rsid w:val="00E27E42"/>
    <w:rsid w:val="00E27EC3"/>
    <w:rsid w:val="00E30E1C"/>
    <w:rsid w:val="00E31E1F"/>
    <w:rsid w:val="00E33432"/>
    <w:rsid w:val="00E342D8"/>
    <w:rsid w:val="00E3580E"/>
    <w:rsid w:val="00E3791B"/>
    <w:rsid w:val="00E40342"/>
    <w:rsid w:val="00E40418"/>
    <w:rsid w:val="00E40A40"/>
    <w:rsid w:val="00E40FAE"/>
    <w:rsid w:val="00E42393"/>
    <w:rsid w:val="00E470A7"/>
    <w:rsid w:val="00E47FD1"/>
    <w:rsid w:val="00E47FD3"/>
    <w:rsid w:val="00E50BB8"/>
    <w:rsid w:val="00E54668"/>
    <w:rsid w:val="00E60E63"/>
    <w:rsid w:val="00E6234F"/>
    <w:rsid w:val="00E62B80"/>
    <w:rsid w:val="00E63B19"/>
    <w:rsid w:val="00E667DC"/>
    <w:rsid w:val="00E67DC1"/>
    <w:rsid w:val="00E709ED"/>
    <w:rsid w:val="00E71082"/>
    <w:rsid w:val="00E7229A"/>
    <w:rsid w:val="00E746BC"/>
    <w:rsid w:val="00E7487C"/>
    <w:rsid w:val="00E74B61"/>
    <w:rsid w:val="00E75E48"/>
    <w:rsid w:val="00E76BC7"/>
    <w:rsid w:val="00E77FC1"/>
    <w:rsid w:val="00E804D6"/>
    <w:rsid w:val="00E8363B"/>
    <w:rsid w:val="00E84E16"/>
    <w:rsid w:val="00E9002D"/>
    <w:rsid w:val="00E90385"/>
    <w:rsid w:val="00E903BA"/>
    <w:rsid w:val="00E918E4"/>
    <w:rsid w:val="00E93664"/>
    <w:rsid w:val="00E9467E"/>
    <w:rsid w:val="00E95D2C"/>
    <w:rsid w:val="00E969C3"/>
    <w:rsid w:val="00E97A36"/>
    <w:rsid w:val="00EA0C79"/>
    <w:rsid w:val="00EA490B"/>
    <w:rsid w:val="00EA681D"/>
    <w:rsid w:val="00EA6903"/>
    <w:rsid w:val="00EB1776"/>
    <w:rsid w:val="00EB20E4"/>
    <w:rsid w:val="00EB29C6"/>
    <w:rsid w:val="00EB568B"/>
    <w:rsid w:val="00EB5C6A"/>
    <w:rsid w:val="00EB6759"/>
    <w:rsid w:val="00EB78A1"/>
    <w:rsid w:val="00EB7987"/>
    <w:rsid w:val="00EB7E0E"/>
    <w:rsid w:val="00EC0513"/>
    <w:rsid w:val="00EC0651"/>
    <w:rsid w:val="00EC0E35"/>
    <w:rsid w:val="00EC25EA"/>
    <w:rsid w:val="00EC27AF"/>
    <w:rsid w:val="00EC3431"/>
    <w:rsid w:val="00EC3B4F"/>
    <w:rsid w:val="00EC4201"/>
    <w:rsid w:val="00EC6CD9"/>
    <w:rsid w:val="00ED024E"/>
    <w:rsid w:val="00ED274C"/>
    <w:rsid w:val="00ED3213"/>
    <w:rsid w:val="00ED5B9C"/>
    <w:rsid w:val="00ED5DB5"/>
    <w:rsid w:val="00ED63AD"/>
    <w:rsid w:val="00ED662A"/>
    <w:rsid w:val="00ED6E0C"/>
    <w:rsid w:val="00ED6EC0"/>
    <w:rsid w:val="00ED7A16"/>
    <w:rsid w:val="00EE4AC9"/>
    <w:rsid w:val="00EE4BAE"/>
    <w:rsid w:val="00EE67B0"/>
    <w:rsid w:val="00EF0C6C"/>
    <w:rsid w:val="00EF243E"/>
    <w:rsid w:val="00EF3535"/>
    <w:rsid w:val="00EF4B78"/>
    <w:rsid w:val="00EF5ACA"/>
    <w:rsid w:val="00EF78E1"/>
    <w:rsid w:val="00EF7FCF"/>
    <w:rsid w:val="00F013BD"/>
    <w:rsid w:val="00F022F1"/>
    <w:rsid w:val="00F03371"/>
    <w:rsid w:val="00F035D4"/>
    <w:rsid w:val="00F044E8"/>
    <w:rsid w:val="00F05253"/>
    <w:rsid w:val="00F05C18"/>
    <w:rsid w:val="00F07640"/>
    <w:rsid w:val="00F11A6A"/>
    <w:rsid w:val="00F12F16"/>
    <w:rsid w:val="00F13396"/>
    <w:rsid w:val="00F1417B"/>
    <w:rsid w:val="00F143CE"/>
    <w:rsid w:val="00F14B2B"/>
    <w:rsid w:val="00F163C5"/>
    <w:rsid w:val="00F165E8"/>
    <w:rsid w:val="00F167B2"/>
    <w:rsid w:val="00F16F30"/>
    <w:rsid w:val="00F17A33"/>
    <w:rsid w:val="00F22734"/>
    <w:rsid w:val="00F22DDA"/>
    <w:rsid w:val="00F23523"/>
    <w:rsid w:val="00F23A9E"/>
    <w:rsid w:val="00F23EC6"/>
    <w:rsid w:val="00F25115"/>
    <w:rsid w:val="00F26C2C"/>
    <w:rsid w:val="00F2758B"/>
    <w:rsid w:val="00F32374"/>
    <w:rsid w:val="00F323C8"/>
    <w:rsid w:val="00F349D7"/>
    <w:rsid w:val="00F3620E"/>
    <w:rsid w:val="00F3699A"/>
    <w:rsid w:val="00F37156"/>
    <w:rsid w:val="00F40893"/>
    <w:rsid w:val="00F4198C"/>
    <w:rsid w:val="00F43064"/>
    <w:rsid w:val="00F43599"/>
    <w:rsid w:val="00F44565"/>
    <w:rsid w:val="00F446CE"/>
    <w:rsid w:val="00F46F63"/>
    <w:rsid w:val="00F47033"/>
    <w:rsid w:val="00F5033A"/>
    <w:rsid w:val="00F503CD"/>
    <w:rsid w:val="00F50A5C"/>
    <w:rsid w:val="00F5253A"/>
    <w:rsid w:val="00F53199"/>
    <w:rsid w:val="00F550AF"/>
    <w:rsid w:val="00F55396"/>
    <w:rsid w:val="00F5724D"/>
    <w:rsid w:val="00F605DC"/>
    <w:rsid w:val="00F60F41"/>
    <w:rsid w:val="00F64432"/>
    <w:rsid w:val="00F64914"/>
    <w:rsid w:val="00F65334"/>
    <w:rsid w:val="00F65BCC"/>
    <w:rsid w:val="00F66092"/>
    <w:rsid w:val="00F66C04"/>
    <w:rsid w:val="00F70514"/>
    <w:rsid w:val="00F71347"/>
    <w:rsid w:val="00F71370"/>
    <w:rsid w:val="00F7165B"/>
    <w:rsid w:val="00F7685D"/>
    <w:rsid w:val="00F76F9F"/>
    <w:rsid w:val="00F77A03"/>
    <w:rsid w:val="00F80D8E"/>
    <w:rsid w:val="00F81069"/>
    <w:rsid w:val="00F811B4"/>
    <w:rsid w:val="00F81451"/>
    <w:rsid w:val="00F824EE"/>
    <w:rsid w:val="00F82DBD"/>
    <w:rsid w:val="00F839FA"/>
    <w:rsid w:val="00F83E24"/>
    <w:rsid w:val="00F85682"/>
    <w:rsid w:val="00F85EA6"/>
    <w:rsid w:val="00F876D4"/>
    <w:rsid w:val="00F90A3A"/>
    <w:rsid w:val="00F91062"/>
    <w:rsid w:val="00F92B10"/>
    <w:rsid w:val="00F932AE"/>
    <w:rsid w:val="00F94CAE"/>
    <w:rsid w:val="00F94F98"/>
    <w:rsid w:val="00F95229"/>
    <w:rsid w:val="00F95363"/>
    <w:rsid w:val="00F95E4C"/>
    <w:rsid w:val="00F96243"/>
    <w:rsid w:val="00F96499"/>
    <w:rsid w:val="00F969A7"/>
    <w:rsid w:val="00F97149"/>
    <w:rsid w:val="00FA03B4"/>
    <w:rsid w:val="00FA16EA"/>
    <w:rsid w:val="00FA1787"/>
    <w:rsid w:val="00FA1970"/>
    <w:rsid w:val="00FA4038"/>
    <w:rsid w:val="00FA44B0"/>
    <w:rsid w:val="00FA6009"/>
    <w:rsid w:val="00FA650B"/>
    <w:rsid w:val="00FA73B7"/>
    <w:rsid w:val="00FA7CEA"/>
    <w:rsid w:val="00FB0B7A"/>
    <w:rsid w:val="00FB1CC3"/>
    <w:rsid w:val="00FB3066"/>
    <w:rsid w:val="00FB3395"/>
    <w:rsid w:val="00FB3E62"/>
    <w:rsid w:val="00FB4414"/>
    <w:rsid w:val="00FB4A34"/>
    <w:rsid w:val="00FB4A9A"/>
    <w:rsid w:val="00FB633B"/>
    <w:rsid w:val="00FB7B2E"/>
    <w:rsid w:val="00FC03C8"/>
    <w:rsid w:val="00FC1410"/>
    <w:rsid w:val="00FC17F1"/>
    <w:rsid w:val="00FC2C58"/>
    <w:rsid w:val="00FC40C4"/>
    <w:rsid w:val="00FC438A"/>
    <w:rsid w:val="00FC4BB7"/>
    <w:rsid w:val="00FC4E6A"/>
    <w:rsid w:val="00FC5027"/>
    <w:rsid w:val="00FD0072"/>
    <w:rsid w:val="00FD0334"/>
    <w:rsid w:val="00FD1EE9"/>
    <w:rsid w:val="00FD2851"/>
    <w:rsid w:val="00FD357A"/>
    <w:rsid w:val="00FD5CF9"/>
    <w:rsid w:val="00FD648C"/>
    <w:rsid w:val="00FD6E5C"/>
    <w:rsid w:val="00FD7B98"/>
    <w:rsid w:val="00FD7BE1"/>
    <w:rsid w:val="00FE0490"/>
    <w:rsid w:val="00FE0DE8"/>
    <w:rsid w:val="00FE2E0A"/>
    <w:rsid w:val="00FE4605"/>
    <w:rsid w:val="00FE4B6A"/>
    <w:rsid w:val="00FE53EE"/>
    <w:rsid w:val="00FE7FA3"/>
    <w:rsid w:val="00FF003B"/>
    <w:rsid w:val="00FF210B"/>
    <w:rsid w:val="00FF22A1"/>
    <w:rsid w:val="00FF25AF"/>
    <w:rsid w:val="00FF57D4"/>
    <w:rsid w:val="00FF58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1" w:semiHidden="0" w:uiPriority="0" w:unhideWhenUsed="0"/>
    <w:lsdException w:name="caption" w:locked="1" w:uiPriority="0" w:qFormat="1"/>
    <w:lsdException w:name="annotation reference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1"/>
    <w:uiPriority w:val="99"/>
    <w:qFormat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D42E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D42E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1Char1">
    <w:name w:val="Heading 1 Char1"/>
    <w:basedOn w:val="DefaultParagraphFont"/>
    <w:link w:val="Heading1"/>
    <w:uiPriority w:val="9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1">
    <w:name w:val="Heading 2 Char1"/>
    <w:basedOn w:val="DefaultParagraphFont"/>
    <w:link w:val="Heading2"/>
    <w:uiPriority w:val="99"/>
    <w:locked/>
    <w:rPr>
      <w:rFonts w:ascii="Cambria" w:hAnsi="Cambria" w:cs="Times New Roman"/>
      <w:b/>
      <w:i/>
      <w:sz w:val="28"/>
      <w:lang w:val="ru-RU" w:eastAsia="en-US"/>
    </w:rPr>
  </w:style>
  <w:style w:type="character" w:styleId="PageNumber">
    <w:name w:val="page number"/>
    <w:basedOn w:val="DefaultParagraphFont"/>
    <w:uiPriority w:val="99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Pr>
      <w:rFonts w:cs="Times New Roman"/>
    </w:rPr>
  </w:style>
  <w:style w:type="character" w:customStyle="1" w:styleId="FontStyle42">
    <w:name w:val="Font Style42"/>
    <w:uiPriority w:val="99"/>
    <w:rPr>
      <w:rFonts w:ascii="Times New Roman" w:hAnsi="Times New Roman"/>
      <w:sz w:val="26"/>
    </w:rPr>
  </w:style>
  <w:style w:type="paragraph" w:customStyle="1" w:styleId="a">
    <w:name w:val="Подподпункт"/>
    <w:basedOn w:val="Normal"/>
    <w:uiPriority w:val="99"/>
    <w:pPr>
      <w:tabs>
        <w:tab w:val="left" w:pos="851"/>
        <w:tab w:val="left" w:pos="1134"/>
        <w:tab w:val="left" w:pos="1418"/>
        <w:tab w:val="left" w:pos="1702"/>
        <w:tab w:val="left" w:pos="2127"/>
        <w:tab w:val="left" w:pos="2194"/>
        <w:tab w:val="left" w:pos="2224"/>
        <w:tab w:val="left" w:pos="2914"/>
        <w:tab w:val="left" w:pos="2944"/>
      </w:tabs>
      <w:spacing w:line="360" w:lineRule="auto"/>
      <w:ind w:left="2127" w:hanging="567"/>
      <w:jc w:val="both"/>
    </w:pPr>
    <w:rPr>
      <w:sz w:val="28"/>
      <w:szCs w:val="20"/>
    </w:rPr>
  </w:style>
  <w:style w:type="character" w:styleId="CommentReference">
    <w:name w:val="annotation reference"/>
    <w:basedOn w:val="DefaultParagraphFont"/>
    <w:uiPriority w:val="99"/>
    <w:rPr>
      <w:rFonts w:cs="Times New Roman"/>
      <w:sz w:val="16"/>
    </w:rPr>
  </w:style>
  <w:style w:type="character" w:customStyle="1" w:styleId="apple-style-span">
    <w:name w:val="apple-style-span"/>
    <w:basedOn w:val="DefaultParagraphFont"/>
    <w:uiPriority w:val="99"/>
    <w:rPr>
      <w:rFonts w:cs="Times New Roman"/>
    </w:rPr>
  </w:style>
  <w:style w:type="character" w:customStyle="1" w:styleId="a0">
    <w:name w:val="Текст выноски Знак"/>
    <w:uiPriority w:val="99"/>
    <w:rPr>
      <w:rFonts w:ascii="Tahoma" w:hAnsi="Tahoma"/>
      <w:sz w:val="16"/>
    </w:rPr>
  </w:style>
  <w:style w:type="character" w:customStyle="1" w:styleId="1">
    <w:name w:val="Знак Знак1"/>
    <w:uiPriority w:val="99"/>
    <w:rPr>
      <w:rFonts w:ascii="Times New Roman" w:hAnsi="Times New Roman"/>
      <w:sz w:val="24"/>
      <w:lang w:eastAsia="ru-RU"/>
    </w:rPr>
  </w:style>
  <w:style w:type="character" w:customStyle="1" w:styleId="NoSpacingChar">
    <w:name w:val="No Spacing Char"/>
    <w:link w:val="NoSpacing"/>
    <w:uiPriority w:val="99"/>
    <w:locked/>
    <w:rPr>
      <w:rFonts w:eastAsia="Times New Roman"/>
      <w:sz w:val="24"/>
      <w:lang w:val="ru-RU" w:eastAsia="ru-RU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1">
    <w:name w:val="Цветовое выделение"/>
    <w:uiPriority w:val="99"/>
    <w:rPr>
      <w:b/>
      <w:color w:val="000080"/>
    </w:rPr>
  </w:style>
  <w:style w:type="character" w:styleId="Strong">
    <w:name w:val="Strong"/>
    <w:basedOn w:val="DefaultParagraphFont"/>
    <w:uiPriority w:val="99"/>
    <w:qFormat/>
    <w:rPr>
      <w:rFonts w:cs="Times New Roman"/>
      <w:b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ink w:val="NormalWeb"/>
    <w:uiPriority w:val="99"/>
    <w:locked/>
    <w:rPr>
      <w:sz w:val="24"/>
      <w:lang w:val="ru-RU" w:eastAsia="ru-RU"/>
    </w:rPr>
  </w:style>
  <w:style w:type="character" w:customStyle="1" w:styleId="FontStyle15">
    <w:name w:val="Font Style15"/>
    <w:uiPriority w:val="99"/>
    <w:rPr>
      <w:rFonts w:ascii="Times New Roman" w:hAnsi="Times New Roman"/>
      <w:sz w:val="24"/>
    </w:rPr>
  </w:style>
  <w:style w:type="paragraph" w:customStyle="1" w:styleId="10">
    <w:name w:val="Абзац списка1"/>
    <w:basedOn w:val="Normal"/>
    <w:uiPriority w:val="9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FontStyle16">
    <w:name w:val="Font Style16"/>
    <w:uiPriority w:val="99"/>
    <w:rPr>
      <w:rFonts w:ascii="Times New Roman" w:hAnsi="Times New Roman"/>
      <w:sz w:val="30"/>
    </w:rPr>
  </w:style>
  <w:style w:type="character" w:customStyle="1" w:styleId="Bodytext12">
    <w:name w:val="Body text + 12"/>
    <w:aliases w:val="5 pt"/>
    <w:uiPriority w:val="99"/>
    <w:rPr>
      <w:rFonts w:ascii="Times New Roman" w:hAnsi="Times New Roman"/>
      <w:spacing w:val="0"/>
      <w:sz w:val="25"/>
    </w:rPr>
  </w:style>
  <w:style w:type="paragraph" w:customStyle="1" w:styleId="Style8">
    <w:name w:val="Style8"/>
    <w:basedOn w:val="Normal"/>
    <w:uiPriority w:val="99"/>
    <w:pPr>
      <w:widowControl w:val="0"/>
      <w:autoSpaceDE w:val="0"/>
      <w:autoSpaceDN w:val="0"/>
      <w:adjustRightInd w:val="0"/>
    </w:pPr>
  </w:style>
  <w:style w:type="character" w:styleId="Hyperlink">
    <w:name w:val="Hyperlink"/>
    <w:basedOn w:val="DefaultParagraphFont"/>
    <w:uiPriority w:val="99"/>
    <w:rPr>
      <w:rFonts w:cs="Times New Roman"/>
      <w:color w:val="297CA6"/>
      <w:u w:val="none"/>
    </w:rPr>
  </w:style>
  <w:style w:type="character" w:customStyle="1" w:styleId="a2">
    <w:name w:val="Гипертекстовая ссылка"/>
    <w:uiPriority w:val="99"/>
    <w:rPr>
      <w:color w:val="008000"/>
    </w:rPr>
  </w:style>
  <w:style w:type="paragraph" w:styleId="BodyTextIndent">
    <w:name w:val="Body Text Indent"/>
    <w:basedOn w:val="Normal"/>
    <w:link w:val="BodyTextIndentChar1"/>
    <w:uiPriority w:val="99"/>
    <w:pPr>
      <w:spacing w:after="120"/>
      <w:ind w:left="283"/>
    </w:pPr>
    <w:rPr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BD42E8"/>
    <w:rPr>
      <w:sz w:val="24"/>
      <w:szCs w:val="24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Pr>
      <w:rFonts w:cs="Times New Roman"/>
      <w:sz w:val="24"/>
      <w:szCs w:val="24"/>
    </w:rPr>
  </w:style>
  <w:style w:type="character" w:customStyle="1" w:styleId="11">
    <w:name w:val="Основной текст с отступом Знак1"/>
    <w:basedOn w:val="DefaultParagraphFont"/>
    <w:uiPriority w:val="99"/>
    <w:semiHidden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1"/>
    <w:uiPriority w:val="99"/>
    <w:rsid w:val="008C711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D42E8"/>
    <w:rPr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Pr>
      <w:rFonts w:cs="Times New Roman"/>
      <w:sz w:val="24"/>
      <w:szCs w:val="24"/>
    </w:rPr>
  </w:style>
  <w:style w:type="paragraph" w:customStyle="1" w:styleId="2">
    <w:name w:val="Основной текст2"/>
    <w:basedOn w:val="Normal"/>
    <w:uiPriority w:val="99"/>
    <w:pPr>
      <w:shd w:val="clear" w:color="auto" w:fill="FFFFFF"/>
      <w:spacing w:before="540" w:after="60" w:line="240" w:lineRule="atLeast"/>
    </w:pPr>
    <w:rPr>
      <w:color w:val="000000"/>
      <w:sz w:val="23"/>
      <w:szCs w:val="23"/>
    </w:rPr>
  </w:style>
  <w:style w:type="paragraph" w:styleId="Header">
    <w:name w:val="header"/>
    <w:basedOn w:val="Normal"/>
    <w:link w:val="HeaderChar1"/>
    <w:uiPriority w:val="9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D42E8"/>
    <w:rPr>
      <w:sz w:val="24"/>
      <w:szCs w:val="24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customStyle="1" w:styleId="20">
    <w:name w:val="çàãîëîâîê 2"/>
    <w:basedOn w:val="Normal"/>
    <w:next w:val="Normal"/>
    <w:uiPriority w:val="9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BalloonText">
    <w:name w:val="Balloon Text"/>
    <w:basedOn w:val="Normal"/>
    <w:link w:val="BalloonTextChar1"/>
    <w:uiPriority w:val="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42E8"/>
    <w:rPr>
      <w:sz w:val="0"/>
      <w:szCs w:val="0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1"/>
    <w:uiPriority w:val="9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D42E8"/>
    <w:rPr>
      <w:sz w:val="24"/>
      <w:szCs w:val="24"/>
    </w:rPr>
  </w:style>
  <w:style w:type="character" w:customStyle="1" w:styleId="BodyText2Char1">
    <w:name w:val="Body Text 2 Char1"/>
    <w:basedOn w:val="DefaultParagraphFont"/>
    <w:link w:val="BodyText2"/>
    <w:uiPriority w:val="99"/>
    <w:locked/>
    <w:rPr>
      <w:rFonts w:cs="Times New Roman"/>
      <w:sz w:val="24"/>
      <w:szCs w:val="24"/>
    </w:rPr>
  </w:style>
  <w:style w:type="character" w:customStyle="1" w:styleId="21">
    <w:name w:val="Основной текст 2 Знак1"/>
    <w:basedOn w:val="DefaultParagraphFont"/>
    <w:uiPriority w:val="99"/>
    <w:semiHidden/>
    <w:rPr>
      <w:rFonts w:cs="Times New Roman"/>
      <w:sz w:val="24"/>
      <w:szCs w:val="24"/>
    </w:rPr>
  </w:style>
  <w:style w:type="paragraph" w:customStyle="1" w:styleId="12">
    <w:name w:val="Знак Знак Знак1 Знак Знак Знак Знак Знак Знак Знак Знак Знак"/>
    <w:basedOn w:val="Normal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DocumentMap">
    <w:name w:val="Document Map"/>
    <w:basedOn w:val="Normal"/>
    <w:link w:val="DocumentMapChar1"/>
    <w:uiPriority w:val="99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D42E8"/>
    <w:rPr>
      <w:sz w:val="0"/>
      <w:szCs w:val="0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13">
    <w:name w:val="Схема документа Знак1"/>
    <w:basedOn w:val="DefaultParagraphFon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pPr>
      <w:widowControl w:val="0"/>
      <w:autoSpaceDE w:val="0"/>
      <w:autoSpaceDN w:val="0"/>
      <w:ind w:firstLine="720"/>
    </w:pPr>
    <w:rPr>
      <w:rFonts w:ascii="Arial"/>
      <w:sz w:val="20"/>
      <w:szCs w:val="20"/>
    </w:rPr>
  </w:style>
  <w:style w:type="paragraph" w:customStyle="1" w:styleId="a3">
    <w:name w:val="Пункт"/>
    <w:basedOn w:val="Normal"/>
    <w:uiPriority w:val="99"/>
    <w:pPr>
      <w:spacing w:line="360" w:lineRule="auto"/>
      <w:jc w:val="both"/>
    </w:pPr>
    <w:rPr>
      <w:sz w:val="28"/>
    </w:rPr>
  </w:style>
  <w:style w:type="paragraph" w:styleId="NoSpacing">
    <w:name w:val="No Spacing"/>
    <w:link w:val="NoSpacingChar"/>
    <w:uiPriority w:val="99"/>
    <w:qFormat/>
    <w:rsid w:val="005D43B7"/>
    <w:rPr>
      <w:rFonts w:ascii="Calibri" w:hAnsi="Calibri"/>
      <w:lang w:eastAsia="en-US"/>
    </w:rPr>
  </w:style>
  <w:style w:type="paragraph" w:customStyle="1" w:styleId="14">
    <w:name w:val="Основной текст1"/>
    <w:basedOn w:val="Normal"/>
    <w:uiPriority w:val="99"/>
    <w:pPr>
      <w:shd w:val="clear" w:color="auto" w:fill="FFFFFF"/>
      <w:spacing w:line="240" w:lineRule="atLeast"/>
      <w:jc w:val="both"/>
    </w:pPr>
    <w:rPr>
      <w:sz w:val="23"/>
      <w:szCs w:val="23"/>
    </w:rPr>
  </w:style>
  <w:style w:type="paragraph" w:styleId="NormalWeb">
    <w:name w:val="Normal (Web)"/>
    <w:aliases w:val="Обычный (веб) Знак Знак,Обычный (Web) Знак Знак Знак,Обычный (Web)"/>
    <w:basedOn w:val="Normal"/>
    <w:link w:val="NormalWebChar"/>
    <w:uiPriority w:val="99"/>
    <w:pPr>
      <w:spacing w:before="100" w:after="100"/>
    </w:pPr>
    <w:rPr>
      <w:szCs w:val="20"/>
    </w:rPr>
  </w:style>
  <w:style w:type="paragraph" w:customStyle="1" w:styleId="a4">
    <w:name w:val="Знак"/>
    <w:basedOn w:val="Normal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Style9">
    <w:name w:val="Style9"/>
    <w:basedOn w:val="Normal"/>
    <w:uiPriority w:val="99"/>
    <w:pPr>
      <w:widowControl w:val="0"/>
      <w:autoSpaceDE w:val="0"/>
      <w:autoSpaceDN w:val="0"/>
      <w:adjustRightInd w:val="0"/>
      <w:spacing w:line="307" w:lineRule="exact"/>
      <w:jc w:val="center"/>
    </w:pPr>
  </w:style>
  <w:style w:type="paragraph" w:customStyle="1" w:styleId="a5">
    <w:name w:val="Таблицы (моноширинный)"/>
    <w:basedOn w:val="Normal"/>
    <w:next w:val="Normal"/>
    <w:uiPriority w:val="99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p0">
    <w:name w:val="p0"/>
    <w:basedOn w:val="Normal"/>
    <w:uiPriority w:val="99"/>
    <w:rsid w:val="00F16F30"/>
  </w:style>
  <w:style w:type="paragraph" w:customStyle="1" w:styleId="02statia2">
    <w:name w:val="02statia2"/>
    <w:basedOn w:val="Normal"/>
    <w:uiPriority w:val="99"/>
    <w:rsid w:val="00DC66D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HTMLPreformatted">
    <w:name w:val="HTML Preformatted"/>
    <w:basedOn w:val="Normal"/>
    <w:link w:val="HTMLPreformattedChar1"/>
    <w:uiPriority w:val="99"/>
    <w:rsid w:val="00EA69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D42E8"/>
    <w:rPr>
      <w:rFonts w:ascii="Courier New" w:hAnsi="Courier New" w:cs="Courier New"/>
      <w:sz w:val="20"/>
      <w:szCs w:val="20"/>
    </w:rPr>
  </w:style>
  <w:style w:type="character" w:customStyle="1" w:styleId="HTMLPreformattedChar1">
    <w:name w:val="HTML Preformatted Char1"/>
    <w:basedOn w:val="DefaultParagraphFont"/>
    <w:link w:val="HTMLPreformatted"/>
    <w:uiPriority w:val="99"/>
    <w:locked/>
    <w:rsid w:val="00EA6903"/>
    <w:rPr>
      <w:rFonts w:ascii="Courier New" w:hAnsi="Courier New" w:cs="Times New Roman"/>
    </w:rPr>
  </w:style>
  <w:style w:type="paragraph" w:customStyle="1" w:styleId="a6">
    <w:name w:val="Пункт Знак"/>
    <w:basedOn w:val="Normal"/>
    <w:uiPriority w:val="99"/>
    <w:rsid w:val="00354102"/>
    <w:pPr>
      <w:numPr>
        <w:ilvl w:val="1"/>
        <w:numId w:val="5"/>
      </w:numPr>
      <w:tabs>
        <w:tab w:val="left" w:pos="851"/>
        <w:tab w:val="left" w:pos="1134"/>
      </w:tabs>
      <w:spacing w:line="360" w:lineRule="auto"/>
      <w:jc w:val="both"/>
    </w:pPr>
    <w:rPr>
      <w:sz w:val="28"/>
      <w:szCs w:val="20"/>
    </w:rPr>
  </w:style>
  <w:style w:type="paragraph" w:customStyle="1" w:styleId="a7">
    <w:name w:val="Подпункт"/>
    <w:basedOn w:val="a6"/>
    <w:uiPriority w:val="99"/>
    <w:rsid w:val="00354102"/>
    <w:pPr>
      <w:numPr>
        <w:ilvl w:val="2"/>
      </w:numPr>
      <w:tabs>
        <w:tab w:val="clear" w:pos="1134"/>
      </w:tabs>
    </w:pPr>
  </w:style>
  <w:style w:type="paragraph" w:customStyle="1" w:styleId="a8">
    <w:name w:val="Подподподпункт"/>
    <w:basedOn w:val="Normal"/>
    <w:uiPriority w:val="99"/>
    <w:rsid w:val="00354102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z w:val="28"/>
      <w:szCs w:val="20"/>
    </w:rPr>
  </w:style>
  <w:style w:type="paragraph" w:customStyle="1" w:styleId="15">
    <w:name w:val="Пункт1"/>
    <w:basedOn w:val="Normal"/>
    <w:uiPriority w:val="99"/>
    <w:rsid w:val="00354102"/>
    <w:pPr>
      <w:numPr>
        <w:numId w:val="5"/>
      </w:numPr>
      <w:spacing w:before="240" w:line="360" w:lineRule="auto"/>
      <w:jc w:val="center"/>
    </w:pPr>
    <w:rPr>
      <w:rFonts w:ascii="Arial" w:hAnsi="Arial"/>
      <w:b/>
      <w:sz w:val="28"/>
      <w:szCs w:val="28"/>
    </w:rPr>
  </w:style>
  <w:style w:type="paragraph" w:customStyle="1" w:styleId="-3">
    <w:name w:val="Пункт-3"/>
    <w:basedOn w:val="Normal"/>
    <w:uiPriority w:val="99"/>
    <w:rsid w:val="0008342C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Normal"/>
    <w:uiPriority w:val="99"/>
    <w:rsid w:val="0008342C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16">
    <w:name w:val="Знак1"/>
    <w:basedOn w:val="Normal"/>
    <w:uiPriority w:val="99"/>
    <w:rsid w:val="00257D2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Знак Знак Знак1 Знак Знак Знак Знак Знак Знак Знак Знак Знак Знак Знак Знак Знак"/>
    <w:basedOn w:val="Normal"/>
    <w:uiPriority w:val="99"/>
    <w:rsid w:val="00257D2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-3">
    <w:name w:val="Текст1-3"/>
    <w:basedOn w:val="Normal"/>
    <w:uiPriority w:val="99"/>
    <w:rsid w:val="00B8696B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-4">
    <w:name w:val="Пункт-4"/>
    <w:basedOn w:val="Normal"/>
    <w:uiPriority w:val="99"/>
    <w:rsid w:val="003B1BE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Normal"/>
    <w:uiPriority w:val="99"/>
    <w:rsid w:val="003B1BE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Normal"/>
    <w:uiPriority w:val="99"/>
    <w:rsid w:val="003B1BE7"/>
    <w:pPr>
      <w:tabs>
        <w:tab w:val="num" w:pos="360"/>
      </w:tabs>
      <w:ind w:firstLine="709"/>
      <w:jc w:val="both"/>
    </w:pPr>
    <w:rPr>
      <w:sz w:val="28"/>
    </w:rPr>
  </w:style>
  <w:style w:type="paragraph" w:customStyle="1" w:styleId="a9">
    <w:name w:val="Нормальный"/>
    <w:basedOn w:val="Normal"/>
    <w:uiPriority w:val="99"/>
    <w:rsid w:val="001C49E0"/>
    <w:pPr>
      <w:tabs>
        <w:tab w:val="left" w:pos="4253"/>
        <w:tab w:val="left" w:pos="5670"/>
        <w:tab w:val="left" w:pos="6804"/>
      </w:tabs>
      <w:ind w:firstLine="567"/>
      <w:jc w:val="both"/>
    </w:pPr>
    <w:rPr>
      <w:sz w:val="28"/>
      <w:szCs w:val="20"/>
    </w:rPr>
  </w:style>
  <w:style w:type="paragraph" w:styleId="BodyTextIndent2">
    <w:name w:val="Body Text Indent 2"/>
    <w:basedOn w:val="Normal"/>
    <w:link w:val="BodyTextIndent2Char1"/>
    <w:uiPriority w:val="99"/>
    <w:rsid w:val="00773295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D42E8"/>
    <w:rPr>
      <w:sz w:val="24"/>
      <w:szCs w:val="24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locked/>
    <w:rsid w:val="00773295"/>
    <w:rPr>
      <w:rFonts w:cs="Times New Roman"/>
      <w:sz w:val="24"/>
    </w:rPr>
  </w:style>
  <w:style w:type="paragraph" w:styleId="ListParagraph">
    <w:name w:val="List Paragraph"/>
    <w:basedOn w:val="Normal"/>
    <w:uiPriority w:val="99"/>
    <w:qFormat/>
    <w:rsid w:val="004D0ACF"/>
    <w:pPr>
      <w:ind w:left="720"/>
      <w:contextualSpacing/>
    </w:pPr>
  </w:style>
  <w:style w:type="paragraph" w:styleId="Footer">
    <w:name w:val="footer"/>
    <w:basedOn w:val="Normal"/>
    <w:link w:val="FooterChar1"/>
    <w:uiPriority w:val="99"/>
    <w:rsid w:val="00BA102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D42E8"/>
    <w:rPr>
      <w:sz w:val="24"/>
      <w:szCs w:val="24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BA1024"/>
    <w:rPr>
      <w:rFonts w:cs="Times New Roman"/>
      <w:sz w:val="24"/>
    </w:rPr>
  </w:style>
  <w:style w:type="paragraph" w:customStyle="1" w:styleId="18">
    <w:name w:val="Абзац 1"/>
    <w:basedOn w:val="Normal"/>
    <w:uiPriority w:val="99"/>
    <w:rsid w:val="008A0572"/>
    <w:pPr>
      <w:ind w:firstLine="709"/>
      <w:jc w:val="both"/>
    </w:pPr>
    <w:rPr>
      <w:sz w:val="28"/>
      <w:szCs w:val="28"/>
    </w:rPr>
  </w:style>
  <w:style w:type="paragraph" w:customStyle="1" w:styleId="aa">
    <w:name w:val="Прижатый влево"/>
    <w:basedOn w:val="Normal"/>
    <w:next w:val="Normal"/>
    <w:uiPriority w:val="99"/>
    <w:rsid w:val="00CD173A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ab">
    <w:name w:val="Основной текст_"/>
    <w:link w:val="120"/>
    <w:uiPriority w:val="99"/>
    <w:locked/>
    <w:rsid w:val="00CD77EC"/>
    <w:rPr>
      <w:rFonts w:ascii="Arial" w:hAnsi="Arial"/>
      <w:sz w:val="22"/>
      <w:shd w:val="clear" w:color="auto" w:fill="FFFFFF"/>
    </w:rPr>
  </w:style>
  <w:style w:type="paragraph" w:customStyle="1" w:styleId="120">
    <w:name w:val="Основной текст12"/>
    <w:basedOn w:val="Normal"/>
    <w:link w:val="ab"/>
    <w:uiPriority w:val="99"/>
    <w:rsid w:val="00CD77EC"/>
    <w:pPr>
      <w:shd w:val="clear" w:color="auto" w:fill="FFFFFF"/>
      <w:spacing w:after="300" w:line="240" w:lineRule="atLeast"/>
      <w:ind w:hanging="1380"/>
    </w:pPr>
    <w:rPr>
      <w:rFonts w:ascii="Arial" w:hAnsi="Arial"/>
      <w:sz w:val="22"/>
      <w:szCs w:val="22"/>
    </w:rPr>
  </w:style>
  <w:style w:type="character" w:customStyle="1" w:styleId="4">
    <w:name w:val="Основной текст (4)_"/>
    <w:link w:val="40"/>
    <w:uiPriority w:val="99"/>
    <w:locked/>
    <w:rsid w:val="00D920FC"/>
    <w:rPr>
      <w:rFonts w:ascii="Arial" w:hAnsi="Arial"/>
      <w:sz w:val="25"/>
      <w:shd w:val="clear" w:color="auto" w:fill="FFFFFF"/>
    </w:rPr>
  </w:style>
  <w:style w:type="character" w:customStyle="1" w:styleId="411pt">
    <w:name w:val="Основной текст (4) + 11 pt"/>
    <w:uiPriority w:val="99"/>
    <w:rsid w:val="00D920FC"/>
    <w:rPr>
      <w:rFonts w:ascii="Arial" w:hAnsi="Arial"/>
      <w:sz w:val="22"/>
      <w:shd w:val="clear" w:color="auto" w:fill="FFFFFF"/>
    </w:rPr>
  </w:style>
  <w:style w:type="paragraph" w:customStyle="1" w:styleId="40">
    <w:name w:val="Основной текст (4)"/>
    <w:basedOn w:val="Normal"/>
    <w:link w:val="4"/>
    <w:uiPriority w:val="99"/>
    <w:rsid w:val="00D920FC"/>
    <w:pPr>
      <w:shd w:val="clear" w:color="auto" w:fill="FFFFFF"/>
      <w:spacing w:after="480" w:line="240" w:lineRule="atLeast"/>
      <w:jc w:val="both"/>
    </w:pPr>
    <w:rPr>
      <w:rFonts w:ascii="Arial" w:hAnsi="Arial"/>
      <w:sz w:val="25"/>
      <w:szCs w:val="25"/>
    </w:rPr>
  </w:style>
  <w:style w:type="paragraph" w:styleId="CommentText">
    <w:name w:val="annotation text"/>
    <w:basedOn w:val="Normal"/>
    <w:link w:val="CommentTextChar1"/>
    <w:uiPriority w:val="99"/>
    <w:rsid w:val="0088495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D42E8"/>
    <w:rPr>
      <w:sz w:val="20"/>
      <w:szCs w:val="20"/>
    </w:rPr>
  </w:style>
  <w:style w:type="character" w:customStyle="1" w:styleId="CommentTextChar1">
    <w:name w:val="Comment Text Char1"/>
    <w:basedOn w:val="DefaultParagraphFont"/>
    <w:link w:val="CommentText"/>
    <w:uiPriority w:val="99"/>
    <w:locked/>
    <w:rsid w:val="0088495E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8932CA"/>
    <w:rPr>
      <w:b/>
      <w:bCs/>
    </w:rPr>
  </w:style>
  <w:style w:type="character" w:customStyle="1" w:styleId="CommentSubjectChar">
    <w:name w:val="Comment Subject Char"/>
    <w:basedOn w:val="CommentTextChar1"/>
    <w:link w:val="CommentSubject"/>
    <w:uiPriority w:val="99"/>
    <w:semiHidden/>
    <w:rsid w:val="00BD42E8"/>
    <w:rPr>
      <w:b/>
      <w:bCs/>
      <w:sz w:val="20"/>
      <w:szCs w:val="20"/>
    </w:rPr>
  </w:style>
  <w:style w:type="character" w:customStyle="1" w:styleId="CommentSubjectChar1">
    <w:name w:val="Comment Subject Char1"/>
    <w:basedOn w:val="CommentTextChar1"/>
    <w:link w:val="CommentSubject"/>
    <w:uiPriority w:val="99"/>
    <w:locked/>
    <w:rsid w:val="008932CA"/>
    <w:rPr>
      <w:b/>
    </w:rPr>
  </w:style>
  <w:style w:type="paragraph" w:customStyle="1" w:styleId="aHeader">
    <w:name w:val="a_Header"/>
    <w:basedOn w:val="Normal"/>
    <w:uiPriority w:val="99"/>
    <w:rsid w:val="00B54092"/>
    <w:pPr>
      <w:tabs>
        <w:tab w:val="left" w:pos="1985"/>
      </w:tabs>
      <w:spacing w:after="60"/>
      <w:jc w:val="center"/>
    </w:pPr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9678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7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67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78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3838</Words>
  <Characters>21877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</dc:title>
  <dc:subject/>
  <dc:creator>Эльвира</dc:creator>
  <cp:keywords/>
  <dc:description/>
  <cp:lastModifiedBy>086618</cp:lastModifiedBy>
  <cp:revision>2</cp:revision>
  <cp:lastPrinted>2012-07-02T10:58:00Z</cp:lastPrinted>
  <dcterms:created xsi:type="dcterms:W3CDTF">2015-04-09T12:23:00Z</dcterms:created>
  <dcterms:modified xsi:type="dcterms:W3CDTF">2015-04-09T12:23:00Z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1033-8.1.0.3008</vt:lpwstr>
  </property>
</Properties>
</file>