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</w:p>
    <w:p w:rsidR="00F80D83" w:rsidRPr="00F80D83" w:rsidRDefault="006A1227" w:rsidP="00F80D83">
      <w:pPr>
        <w:tabs>
          <w:tab w:val="left" w:pos="284"/>
        </w:tabs>
        <w:jc w:val="center"/>
      </w:pPr>
      <w:r>
        <w:t>на р</w:t>
      </w:r>
      <w:r w:rsidRPr="006A1227">
        <w:t>азработку методики разогрева сплава в баке хранения ОВЧ в составе хранилища Х-1</w:t>
      </w: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6A1227" w:rsidRDefault="006A1227" w:rsidP="006A1227"/>
    <w:p w:rsidR="006A1227" w:rsidRPr="006A1227" w:rsidRDefault="006A1227" w:rsidP="006A1227"/>
    <w:p w:rsidR="00DD323E" w:rsidRDefault="00DD323E" w:rsidP="00DD323E"/>
    <w:p w:rsidR="006A1227" w:rsidRPr="006A1227" w:rsidRDefault="006A1227" w:rsidP="006A1227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Общие положения.</w:t>
      </w:r>
    </w:p>
    <w:p w:rsidR="006A1227" w:rsidRPr="006A1227" w:rsidRDefault="006A1227" w:rsidP="006A1227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6A1227">
        <w:rPr>
          <w:rFonts w:ascii="Times New Roman" w:hAnsi="Times New Roman"/>
          <w:b w:val="0"/>
          <w:sz w:val="24"/>
          <w:szCs w:val="24"/>
        </w:rPr>
        <w:t>«Разработка методики разогрева сплава в баке хранения ОВЧ в составе хранилища Х-1»</w:t>
      </w: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6A1227" w:rsidRPr="006A1227" w:rsidRDefault="006A1227" w:rsidP="006A1227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A1227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6A1227">
        <w:rPr>
          <w:rFonts w:ascii="Times New Roman" w:hAnsi="Times New Roman"/>
          <w:b w:val="0"/>
          <w:sz w:val="24"/>
          <w:szCs w:val="24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</w:t>
      </w:r>
      <w:r w:rsidR="004A5666">
        <w:rPr>
          <w:rFonts w:ascii="Times New Roman" w:hAnsi="Times New Roman"/>
          <w:b w:val="0"/>
          <w:sz w:val="24"/>
          <w:szCs w:val="24"/>
        </w:rPr>
        <w:t>42</w:t>
      </w:r>
      <w:r w:rsidRPr="006A1227">
        <w:rPr>
          <w:rFonts w:ascii="Times New Roman" w:hAnsi="Times New Roman"/>
          <w:b w:val="0"/>
          <w:sz w:val="24"/>
          <w:szCs w:val="24"/>
        </w:rPr>
        <w:t>/Ф-0</w:t>
      </w:r>
      <w:r w:rsidR="004A5666">
        <w:rPr>
          <w:rFonts w:ascii="Times New Roman" w:hAnsi="Times New Roman"/>
          <w:b w:val="0"/>
          <w:sz w:val="24"/>
          <w:szCs w:val="24"/>
        </w:rPr>
        <w:t>4</w:t>
      </w:r>
      <w:r w:rsidRPr="006A1227">
        <w:rPr>
          <w:rFonts w:ascii="Times New Roman" w:hAnsi="Times New Roman"/>
          <w:b w:val="0"/>
          <w:sz w:val="24"/>
          <w:szCs w:val="24"/>
        </w:rPr>
        <w:t xml:space="preserve"> от 1</w:t>
      </w:r>
      <w:r w:rsidR="004A5666">
        <w:rPr>
          <w:rFonts w:ascii="Times New Roman" w:hAnsi="Times New Roman"/>
          <w:b w:val="0"/>
          <w:sz w:val="24"/>
          <w:szCs w:val="24"/>
        </w:rPr>
        <w:t>7</w:t>
      </w:r>
      <w:bookmarkStart w:id="0" w:name="_GoBack"/>
      <w:bookmarkEnd w:id="0"/>
      <w:r w:rsidRPr="006A1227">
        <w:rPr>
          <w:rFonts w:ascii="Times New Roman" w:hAnsi="Times New Roman"/>
          <w:b w:val="0"/>
          <w:sz w:val="24"/>
          <w:szCs w:val="24"/>
        </w:rPr>
        <w:t>.0</w:t>
      </w:r>
      <w:r w:rsidR="004A5666">
        <w:rPr>
          <w:rFonts w:ascii="Times New Roman" w:hAnsi="Times New Roman"/>
          <w:b w:val="0"/>
          <w:sz w:val="24"/>
          <w:szCs w:val="24"/>
        </w:rPr>
        <w:t>4</w:t>
      </w:r>
      <w:r w:rsidRPr="006A1227">
        <w:rPr>
          <w:rFonts w:ascii="Times New Roman" w:hAnsi="Times New Roman"/>
          <w:b w:val="0"/>
          <w:sz w:val="24"/>
          <w:szCs w:val="24"/>
        </w:rPr>
        <w:t>.2013.</w:t>
      </w:r>
      <w:proofErr w:type="gramEnd"/>
    </w:p>
    <w:p w:rsidR="006A1227" w:rsidRPr="006A1227" w:rsidRDefault="006A1227" w:rsidP="006A1227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A1227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6A1227" w:rsidRPr="006A1227" w:rsidRDefault="006A1227" w:rsidP="006A1227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A1227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6A1227" w:rsidRPr="006A1227" w:rsidRDefault="006A1227" w:rsidP="006A1227">
      <w:pPr>
        <w:pStyle w:val="31"/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6A1227">
        <w:rPr>
          <w:rFonts w:ascii="Times New Roman" w:hAnsi="Times New Roman"/>
          <w:b w:val="0"/>
          <w:sz w:val="24"/>
          <w:szCs w:val="24"/>
        </w:rPr>
        <w:t xml:space="preserve">начало – </w:t>
      </w:r>
      <w:r w:rsidR="004A5666">
        <w:rPr>
          <w:rFonts w:ascii="Times New Roman" w:hAnsi="Times New Roman"/>
          <w:b w:val="0"/>
          <w:sz w:val="24"/>
          <w:szCs w:val="24"/>
        </w:rPr>
        <w:t>05 июня 2013 года</w:t>
      </w:r>
      <w:r w:rsidRPr="006A1227">
        <w:rPr>
          <w:rFonts w:ascii="Times New Roman" w:hAnsi="Times New Roman"/>
          <w:b w:val="0"/>
          <w:sz w:val="24"/>
          <w:szCs w:val="24"/>
        </w:rPr>
        <w:t>;</w:t>
      </w:r>
    </w:p>
    <w:p w:rsidR="006A1227" w:rsidRPr="006A1227" w:rsidRDefault="006A1227" w:rsidP="006A1227">
      <w:pPr>
        <w:pStyle w:val="31"/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6A1227">
        <w:rPr>
          <w:rFonts w:ascii="Times New Roman" w:hAnsi="Times New Roman"/>
          <w:b w:val="0"/>
          <w:sz w:val="24"/>
          <w:szCs w:val="24"/>
        </w:rPr>
        <w:t xml:space="preserve">окончание - не позднее </w:t>
      </w:r>
      <w:r w:rsidR="004A5666">
        <w:rPr>
          <w:rFonts w:ascii="Times New Roman" w:hAnsi="Times New Roman"/>
          <w:b w:val="0"/>
          <w:sz w:val="24"/>
          <w:szCs w:val="24"/>
        </w:rPr>
        <w:t>30</w:t>
      </w:r>
      <w:r w:rsidRPr="006A1227">
        <w:rPr>
          <w:rFonts w:ascii="Times New Roman" w:hAnsi="Times New Roman"/>
          <w:b w:val="0"/>
          <w:sz w:val="24"/>
          <w:szCs w:val="24"/>
        </w:rPr>
        <w:t xml:space="preserve"> июня 2013 года.</w:t>
      </w:r>
    </w:p>
    <w:p w:rsidR="006A1227" w:rsidRPr="006A1227" w:rsidRDefault="006A1227" w:rsidP="006A1227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A1227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6A1227" w:rsidRPr="006A1227" w:rsidRDefault="006A1227" w:rsidP="006A1227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6A1227" w:rsidRPr="006A1227" w:rsidRDefault="006A1227" w:rsidP="006A1227">
      <w:pPr>
        <w:ind w:firstLine="709"/>
        <w:jc w:val="both"/>
        <w:rPr>
          <w:b/>
        </w:rPr>
      </w:pPr>
      <w:r w:rsidRPr="006A1227">
        <w:rPr>
          <w:color w:val="000000"/>
        </w:rPr>
        <w:t>В результате выполнения работы должна быть выпущена методики разогрева сплава в баке хранения ОВЧ в составе хранилища Х-1</w:t>
      </w:r>
      <w:r w:rsidRPr="006A1227">
        <w:t>.</w:t>
      </w:r>
    </w:p>
    <w:p w:rsidR="006A1227" w:rsidRPr="006A1227" w:rsidRDefault="006A1227" w:rsidP="006A1227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6A1227" w:rsidRPr="006A1227" w:rsidRDefault="006A1227" w:rsidP="006A122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A1227">
        <w:t>Работы выполняются в один этап и включают в себя:</w:t>
      </w:r>
    </w:p>
    <w:p w:rsidR="006A1227" w:rsidRPr="006A1227" w:rsidRDefault="006A1227" w:rsidP="006A1227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Разработка методики разогрева сплава в баке хранения ОВЧ в составе хранилища Х-1.</w:t>
      </w:r>
    </w:p>
    <w:p w:rsidR="006A1227" w:rsidRPr="006A1227" w:rsidRDefault="006A1227" w:rsidP="006A1227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Согласование методики  с </w:t>
      </w:r>
      <w:r w:rsidRPr="006A1227">
        <w:rPr>
          <w:rFonts w:ascii="Times New Roman" w:hAnsi="Times New Roman"/>
          <w:b w:val="0"/>
          <w:color w:val="000000"/>
          <w:sz w:val="24"/>
          <w:szCs w:val="24"/>
        </w:rPr>
        <w:t>руководителем проектного офиса «Комплексная утилизация АПЛ» ГК «Росатом», СЗЦ «СевРАО»- филиала ФГУП «РосРАО»</w:t>
      </w: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6A1227" w:rsidRPr="006A1227" w:rsidRDefault="006A1227" w:rsidP="006A1227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  <w:r w:rsidRPr="006A1227">
        <w:rPr>
          <w:b/>
          <w:bCs/>
          <w:color w:val="000000"/>
        </w:rPr>
        <w:t>При разработке методики разогрева сплава в баке хранения ОВЧ в составе хранилища Х-1 руководствоваться «</w:t>
      </w:r>
      <w:r w:rsidRPr="006A1227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</w:t>
      </w:r>
    </w:p>
    <w:p w:rsidR="006A1227" w:rsidRPr="006A1227" w:rsidRDefault="006A1227" w:rsidP="006A1227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6A1227" w:rsidRPr="006A1227" w:rsidRDefault="006A1227" w:rsidP="006A1227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6A1227" w:rsidRPr="006A1227" w:rsidRDefault="006A1227" w:rsidP="006A1227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/>
          <w:b w:val="0"/>
          <w:sz w:val="24"/>
          <w:szCs w:val="24"/>
        </w:rPr>
        <w:t>Разработка методики разогрева сплава в баке хранения ОВЧ в составе хранилища Х-1</w:t>
      </w: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, должна быть согласована с </w:t>
      </w:r>
      <w:r w:rsidRPr="006A1227">
        <w:rPr>
          <w:rFonts w:ascii="Times New Roman" w:hAnsi="Times New Roman"/>
          <w:b w:val="0"/>
          <w:color w:val="000000"/>
          <w:sz w:val="24"/>
          <w:szCs w:val="24"/>
        </w:rPr>
        <w:t>руководителем проектного офиса «Комплексная утилизация АПЛ» ГК «Росатом», СЗЦ «СевРАО»- филиала ФГУП «РосРАО».</w:t>
      </w: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 </w:t>
      </w:r>
    </w:p>
    <w:p w:rsidR="006A1227" w:rsidRPr="006A1227" w:rsidRDefault="006A1227" w:rsidP="006A1227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6A1227" w:rsidRPr="006A1227" w:rsidRDefault="006A1227" w:rsidP="006A1227">
      <w:pPr>
        <w:keepNext/>
        <w:numPr>
          <w:ilvl w:val="0"/>
          <w:numId w:val="47"/>
        </w:numPr>
        <w:suppressLineNumbers/>
        <w:suppressAutoHyphens/>
      </w:pPr>
      <w:r w:rsidRPr="006A1227">
        <w:t>Акт выполненных работ;</w:t>
      </w:r>
    </w:p>
    <w:p w:rsidR="006A1227" w:rsidRPr="006A1227" w:rsidRDefault="006A1227" w:rsidP="006A1227">
      <w:pPr>
        <w:keepNext/>
        <w:numPr>
          <w:ilvl w:val="0"/>
          <w:numId w:val="47"/>
        </w:numPr>
        <w:suppressLineNumbers/>
        <w:suppressAutoHyphens/>
      </w:pPr>
      <w:r w:rsidRPr="006A1227">
        <w:t>Акт приёмки выполненных работ, подписанный производственным отделом Заказчика;</w:t>
      </w:r>
    </w:p>
    <w:p w:rsidR="006A1227" w:rsidRPr="006A1227" w:rsidRDefault="006A1227" w:rsidP="006A1227">
      <w:pPr>
        <w:keepNext/>
        <w:numPr>
          <w:ilvl w:val="0"/>
          <w:numId w:val="47"/>
        </w:numPr>
        <w:suppressLineNumbers/>
        <w:suppressAutoHyphens/>
      </w:pPr>
      <w:r w:rsidRPr="006A1227">
        <w:t>Разработанная и согласованная документация в письменном виде 02 экз.;</w:t>
      </w:r>
    </w:p>
    <w:p w:rsidR="006A1227" w:rsidRPr="006A1227" w:rsidRDefault="006A1227" w:rsidP="006A1227">
      <w:pPr>
        <w:keepNext/>
        <w:numPr>
          <w:ilvl w:val="0"/>
          <w:numId w:val="47"/>
        </w:numPr>
        <w:suppressLineNumbers/>
        <w:suppressAutoHyphens/>
      </w:pPr>
      <w:r w:rsidRPr="006A1227">
        <w:t>Разработанная и согласованная документация (электронная копия) в 01 экз.</w:t>
      </w:r>
    </w:p>
    <w:p w:rsidR="006A1227" w:rsidRPr="006A1227" w:rsidRDefault="006A1227" w:rsidP="006A1227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6A1227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6A1227" w:rsidRPr="006A1227" w:rsidRDefault="006A1227" w:rsidP="006A1227">
      <w:pPr>
        <w:ind w:firstLine="709"/>
        <w:jc w:val="both"/>
        <w:rPr>
          <w:color w:val="000000"/>
        </w:rPr>
      </w:pPr>
      <w:r w:rsidRPr="006A1227">
        <w:rPr>
          <w:color w:val="000000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6A1227" w:rsidRPr="006A1227" w:rsidRDefault="006A1227" w:rsidP="006A1227">
      <w:pPr>
        <w:tabs>
          <w:tab w:val="num" w:pos="142"/>
        </w:tabs>
        <w:ind w:firstLine="567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6A1227" w:rsidRPr="006A1227" w:rsidTr="006B4CBF">
        <w:tc>
          <w:tcPr>
            <w:tcW w:w="3284" w:type="dxa"/>
            <w:shd w:val="clear" w:color="auto" w:fill="auto"/>
          </w:tcPr>
          <w:p w:rsidR="006A1227" w:rsidRPr="006A1227" w:rsidRDefault="006A1227" w:rsidP="006A1227">
            <w:pPr>
              <w:tabs>
                <w:tab w:val="num" w:pos="142"/>
              </w:tabs>
              <w:jc w:val="both"/>
            </w:pPr>
            <w:r w:rsidRPr="006A1227">
              <w:t>Главный инженер</w:t>
            </w:r>
          </w:p>
        </w:tc>
        <w:tc>
          <w:tcPr>
            <w:tcW w:w="3284" w:type="dxa"/>
            <w:shd w:val="clear" w:color="auto" w:fill="auto"/>
          </w:tcPr>
          <w:p w:rsidR="006A1227" w:rsidRPr="006A1227" w:rsidRDefault="006A1227" w:rsidP="006A1227">
            <w:pPr>
              <w:tabs>
                <w:tab w:val="num" w:pos="142"/>
              </w:tabs>
              <w:jc w:val="both"/>
            </w:pPr>
          </w:p>
        </w:tc>
        <w:tc>
          <w:tcPr>
            <w:tcW w:w="3285" w:type="dxa"/>
            <w:shd w:val="clear" w:color="auto" w:fill="auto"/>
          </w:tcPr>
          <w:p w:rsidR="006A1227" w:rsidRPr="006A1227" w:rsidRDefault="006A1227" w:rsidP="006A1227">
            <w:pPr>
              <w:tabs>
                <w:tab w:val="num" w:pos="142"/>
              </w:tabs>
              <w:jc w:val="both"/>
            </w:pPr>
            <w:r w:rsidRPr="006A1227">
              <w:t xml:space="preserve">В.В. Ерёменко </w:t>
            </w:r>
          </w:p>
        </w:tc>
      </w:tr>
    </w:tbl>
    <w:p w:rsidR="006A1227" w:rsidRPr="00DD323E" w:rsidRDefault="006A1227" w:rsidP="00DD323E"/>
    <w:sectPr w:rsidR="006A1227" w:rsidRPr="00DD323E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08E" w:rsidRDefault="00E8508E">
      <w:r>
        <w:separator/>
      </w:r>
    </w:p>
  </w:endnote>
  <w:endnote w:type="continuationSeparator" w:id="0">
    <w:p w:rsidR="00E8508E" w:rsidRDefault="00E85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A566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08E" w:rsidRDefault="00E8508E">
      <w:r>
        <w:separator/>
      </w:r>
    </w:p>
  </w:footnote>
  <w:footnote w:type="continuationSeparator" w:id="0">
    <w:p w:rsidR="00E8508E" w:rsidRDefault="00E85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1732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66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4ED5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22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6AB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15A5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1D9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361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323E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6F6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508E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1F97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1A0DB-653A-466C-BE77-12F3AA679E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D46B34-BB4A-40C2-BFE2-0F0538EA0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80</cp:revision>
  <cp:lastPrinted>2013-04-11T11:14:00Z</cp:lastPrinted>
  <dcterms:created xsi:type="dcterms:W3CDTF">2012-11-15T12:52:00Z</dcterms:created>
  <dcterms:modified xsi:type="dcterms:W3CDTF">2013-05-20T11:24:00Z</dcterms:modified>
</cp:coreProperties>
</file>