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B6B86" w:rsidRDefault="009B6B86" w:rsidP="009B6B86">
      <w:pPr>
        <w:pStyle w:val="1"/>
        <w:numPr>
          <w:ilvl w:val="0"/>
          <w:numId w:val="2"/>
        </w:numPr>
        <w:tabs>
          <w:tab w:val="left" w:pos="426"/>
        </w:tabs>
        <w:ind w:left="0" w:firstLine="0"/>
        <w:jc w:val="center"/>
        <w:rPr>
          <w:sz w:val="28"/>
          <w:szCs w:val="28"/>
        </w:rPr>
      </w:pPr>
      <w:bookmarkStart w:id="0" w:name="_Toc399408082"/>
      <w:bookmarkStart w:id="1" w:name="_Toc398564572"/>
      <w:bookmarkStart w:id="2" w:name="_Toc427914905"/>
      <w:r>
        <w:rPr>
          <w:sz w:val="28"/>
          <w:szCs w:val="28"/>
        </w:rPr>
        <w:t xml:space="preserve">ИЗВЕЩЕНИЕ О ПРОВЕДЕНИИ </w:t>
      </w:r>
      <w:bookmarkEnd w:id="0"/>
      <w:bookmarkEnd w:id="1"/>
      <w:r>
        <w:rPr>
          <w:sz w:val="28"/>
          <w:szCs w:val="28"/>
        </w:rPr>
        <w:t>ЗАКУПКИ</w:t>
      </w:r>
      <w:bookmarkEnd w:id="2"/>
    </w:p>
    <w:p w:rsidR="009B6B86" w:rsidRDefault="009B6B86" w:rsidP="009B6B86">
      <w:pPr>
        <w:rPr>
          <w:sz w:val="28"/>
          <w:szCs w:val="28"/>
        </w:rPr>
      </w:pPr>
    </w:p>
    <w:p w:rsidR="009B6B86" w:rsidRDefault="009B6B86" w:rsidP="009B6B86">
      <w:pPr>
        <w:rPr>
          <w:sz w:val="28"/>
          <w:szCs w:val="28"/>
        </w:rPr>
      </w:pPr>
    </w:p>
    <w:p w:rsidR="009B6B86" w:rsidRDefault="009B6B86" w:rsidP="009B6B86">
      <w:pPr>
        <w:pStyle w:val="a7"/>
        <w:numPr>
          <w:ilvl w:val="0"/>
          <w:numId w:val="3"/>
        </w:numPr>
        <w:tabs>
          <w:tab w:val="left" w:pos="0"/>
          <w:tab w:val="left" w:pos="1134"/>
        </w:tabs>
        <w:spacing w:after="0" w:line="240" w:lineRule="auto"/>
        <w:ind w:left="0" w:firstLine="709"/>
        <w:jc w:val="both"/>
        <w:rPr>
          <w:rFonts w:ascii="Times New Roman" w:hAnsi="Times New Roman"/>
          <w:sz w:val="28"/>
          <w:szCs w:val="28"/>
        </w:rPr>
      </w:pPr>
      <w:r>
        <w:rPr>
          <w:rFonts w:ascii="Times New Roman" w:eastAsia="Times New Roman" w:hAnsi="Times New Roman"/>
          <w:sz w:val="28"/>
          <w:szCs w:val="28"/>
          <w:lang w:eastAsia="ru-RU"/>
        </w:rPr>
        <w:t>Форма и способ процедуры закупки: о</w:t>
      </w:r>
      <w:r>
        <w:rPr>
          <w:rFonts w:ascii="Times New Roman" w:hAnsi="Times New Roman"/>
          <w:sz w:val="28"/>
          <w:szCs w:val="28"/>
        </w:rPr>
        <w:t>ткрытый запрос цен в электронной форме.</w:t>
      </w:r>
    </w:p>
    <w:p w:rsidR="009B6B86" w:rsidRDefault="009B6B86" w:rsidP="009B6B86">
      <w:pPr>
        <w:tabs>
          <w:tab w:val="left" w:pos="1134"/>
        </w:tabs>
        <w:ind w:left="709"/>
        <w:contextualSpacing/>
        <w:jc w:val="both"/>
        <w:rPr>
          <w:rFonts w:eastAsia="Calibri"/>
          <w:bCs/>
          <w:sz w:val="28"/>
          <w:szCs w:val="28"/>
          <w:lang w:eastAsia="en-US"/>
        </w:rPr>
      </w:pPr>
      <w:r>
        <w:rPr>
          <w:rFonts w:eastAsia="Calibri"/>
          <w:bCs/>
          <w:sz w:val="28"/>
          <w:szCs w:val="28"/>
          <w:lang w:eastAsia="en-US"/>
        </w:rPr>
        <w:t xml:space="preserve"> </w:t>
      </w:r>
    </w:p>
    <w:p w:rsidR="009B6B86" w:rsidRDefault="009B6B86" w:rsidP="009B6B86">
      <w:pPr>
        <w:tabs>
          <w:tab w:val="left" w:pos="1134"/>
        </w:tabs>
        <w:ind w:left="709"/>
        <w:contextualSpacing/>
        <w:jc w:val="both"/>
        <w:rPr>
          <w:rFonts w:eastAsia="Calibri"/>
          <w:bCs/>
          <w:sz w:val="28"/>
          <w:szCs w:val="28"/>
          <w:lang w:eastAsia="en-US"/>
        </w:rPr>
      </w:pPr>
    </w:p>
    <w:p w:rsidR="009B6B86" w:rsidRDefault="009B6B86" w:rsidP="009B6B86">
      <w:pPr>
        <w:pStyle w:val="a7"/>
        <w:numPr>
          <w:ilvl w:val="0"/>
          <w:numId w:val="3"/>
        </w:numPr>
        <w:tabs>
          <w:tab w:val="left" w:pos="0"/>
          <w:tab w:val="left" w:pos="1134"/>
        </w:tabs>
        <w:spacing w:after="0" w:line="240" w:lineRule="auto"/>
        <w:ind w:left="0" w:firstLine="709"/>
        <w:jc w:val="both"/>
        <w:rPr>
          <w:rFonts w:ascii="Times New Roman" w:hAnsi="Times New Roman"/>
          <w:b/>
          <w:spacing w:val="-6"/>
          <w:sz w:val="28"/>
          <w:szCs w:val="28"/>
        </w:rPr>
      </w:pPr>
      <w:r>
        <w:rPr>
          <w:rFonts w:ascii="Times New Roman" w:hAnsi="Times New Roman"/>
          <w:sz w:val="28"/>
          <w:szCs w:val="28"/>
        </w:rPr>
        <w:t xml:space="preserve">Закупка проводится в соответствии с Единым </w:t>
      </w:r>
      <w:r>
        <w:rPr>
          <w:rFonts w:ascii="Times New Roman" w:eastAsia="Times New Roman" w:hAnsi="Times New Roman"/>
          <w:sz w:val="28"/>
          <w:szCs w:val="28"/>
          <w:lang w:eastAsia="ru-RU"/>
        </w:rPr>
        <w:t>отраслевым</w:t>
      </w:r>
      <w:r>
        <w:rPr>
          <w:rFonts w:ascii="Times New Roman" w:hAnsi="Times New Roman"/>
          <w:sz w:val="28"/>
          <w:szCs w:val="28"/>
        </w:rPr>
        <w:t xml:space="preserve"> стандартом закупок (Положением о закупке) Государственной корпорации по атомной энергии «</w:t>
      </w:r>
      <w:proofErr w:type="spellStart"/>
      <w:r>
        <w:rPr>
          <w:rFonts w:ascii="Times New Roman" w:hAnsi="Times New Roman"/>
          <w:sz w:val="28"/>
          <w:szCs w:val="28"/>
        </w:rPr>
        <w:t>Росатом</w:t>
      </w:r>
      <w:proofErr w:type="spellEnd"/>
      <w:r>
        <w:rPr>
          <w:rFonts w:ascii="Times New Roman" w:hAnsi="Times New Roman"/>
          <w:sz w:val="28"/>
          <w:szCs w:val="28"/>
        </w:rPr>
        <w:t xml:space="preserve">» с изменениями, утвержденными решением наблюдательного совета </w:t>
      </w:r>
      <w:proofErr w:type="spellStart"/>
      <w:r>
        <w:rPr>
          <w:rFonts w:ascii="Times New Roman" w:hAnsi="Times New Roman"/>
          <w:sz w:val="28"/>
          <w:szCs w:val="28"/>
        </w:rPr>
        <w:t>Госкорпорации</w:t>
      </w:r>
      <w:proofErr w:type="spellEnd"/>
      <w:r>
        <w:rPr>
          <w:rFonts w:ascii="Times New Roman" w:hAnsi="Times New Roman"/>
          <w:sz w:val="28"/>
          <w:szCs w:val="28"/>
        </w:rPr>
        <w:t xml:space="preserve"> «</w:t>
      </w:r>
      <w:proofErr w:type="spellStart"/>
      <w:r>
        <w:rPr>
          <w:rFonts w:ascii="Times New Roman" w:hAnsi="Times New Roman"/>
          <w:sz w:val="28"/>
          <w:szCs w:val="28"/>
        </w:rPr>
        <w:t>Росатом</w:t>
      </w:r>
      <w:proofErr w:type="spellEnd"/>
      <w:r>
        <w:rPr>
          <w:rFonts w:ascii="Times New Roman" w:hAnsi="Times New Roman"/>
          <w:sz w:val="28"/>
          <w:szCs w:val="28"/>
        </w:rPr>
        <w:t>»</w:t>
      </w:r>
      <w:r>
        <w:rPr>
          <w:rFonts w:ascii="Times New Roman" w:hAnsi="Times New Roman"/>
        </w:rPr>
        <w:t xml:space="preserve"> (</w:t>
      </w:r>
      <w:r>
        <w:rPr>
          <w:rFonts w:ascii="Times New Roman" w:hAnsi="Times New Roman"/>
          <w:b/>
          <w:i/>
        </w:rPr>
        <w:t>протокол от 29.07.2015г. №75</w:t>
      </w:r>
      <w:r>
        <w:rPr>
          <w:rFonts w:ascii="Times New Roman" w:hAnsi="Times New Roman"/>
        </w:rPr>
        <w:t>)</w:t>
      </w:r>
      <w:r>
        <w:rPr>
          <w:rFonts w:ascii="Times New Roman" w:hAnsi="Times New Roman"/>
          <w:b/>
          <w:i/>
        </w:rPr>
        <w:t>.</w:t>
      </w:r>
    </w:p>
    <w:p w:rsidR="009B6B86" w:rsidRDefault="009B6B86" w:rsidP="009B6B86">
      <w:pPr>
        <w:tabs>
          <w:tab w:val="left" w:pos="1134"/>
        </w:tabs>
        <w:ind w:firstLine="709"/>
        <w:jc w:val="both"/>
        <w:rPr>
          <w:rFonts w:eastAsia="Calibri"/>
          <w:sz w:val="28"/>
          <w:szCs w:val="28"/>
          <w:lang w:eastAsia="en-US"/>
        </w:rPr>
      </w:pPr>
      <w:proofErr w:type="gramStart"/>
      <w:r>
        <w:rPr>
          <w:rFonts w:eastAsia="Calibri"/>
          <w:sz w:val="28"/>
          <w:szCs w:val="28"/>
          <w:lang w:eastAsia="en-US"/>
        </w:rPr>
        <w:t>Закупка осуществляется в соответствии с подпунктом б) пункта 4 Положения об особенностях участия субъектов малого и среднего предпринимательства в закупках товаров, работ, услуг отдельными видами юридических лиц, годовом объеме таких закупок и порядке расчета указанного объема, утвержденного Постановлением Правительства РФ от 11 декабря 2014 г. № 1352 «Об особенностях участия субъектов малого и среднего предпринимательства в закупках товаров, работ, услуг отдельными</w:t>
      </w:r>
      <w:proofErr w:type="gramEnd"/>
      <w:r>
        <w:rPr>
          <w:rFonts w:eastAsia="Calibri"/>
          <w:sz w:val="28"/>
          <w:szCs w:val="28"/>
          <w:lang w:eastAsia="en-US"/>
        </w:rPr>
        <w:t xml:space="preserve"> видами юридических лиц» (далее – Положение).</w:t>
      </w:r>
    </w:p>
    <w:p w:rsidR="009B6B86" w:rsidRDefault="009B6B86" w:rsidP="009B6B86">
      <w:pPr>
        <w:tabs>
          <w:tab w:val="left" w:pos="1134"/>
        </w:tabs>
        <w:ind w:left="709"/>
        <w:contextualSpacing/>
        <w:jc w:val="both"/>
        <w:rPr>
          <w:rFonts w:eastAsia="Calibri"/>
          <w:bCs/>
          <w:sz w:val="28"/>
          <w:szCs w:val="28"/>
          <w:lang w:eastAsia="en-US"/>
        </w:rPr>
      </w:pPr>
      <w:r>
        <w:rPr>
          <w:rFonts w:eastAsia="Calibri"/>
          <w:bCs/>
          <w:sz w:val="28"/>
          <w:szCs w:val="28"/>
          <w:lang w:eastAsia="en-US"/>
        </w:rPr>
        <w:t xml:space="preserve"> </w:t>
      </w:r>
    </w:p>
    <w:p w:rsidR="009B6B86" w:rsidRDefault="009B6B86" w:rsidP="009B6B86">
      <w:pPr>
        <w:tabs>
          <w:tab w:val="left" w:pos="1134"/>
        </w:tabs>
        <w:ind w:left="709"/>
        <w:contextualSpacing/>
        <w:jc w:val="both"/>
        <w:rPr>
          <w:rFonts w:eastAsia="Calibri"/>
          <w:bCs/>
          <w:sz w:val="28"/>
          <w:szCs w:val="28"/>
          <w:lang w:eastAsia="en-US"/>
        </w:rPr>
      </w:pPr>
    </w:p>
    <w:p w:rsidR="009B6B86" w:rsidRDefault="009B6B86" w:rsidP="009B6B86">
      <w:pPr>
        <w:pStyle w:val="a7"/>
        <w:numPr>
          <w:ilvl w:val="0"/>
          <w:numId w:val="3"/>
        </w:numPr>
        <w:spacing w:after="0" w:line="240" w:lineRule="auto"/>
        <w:ind w:left="0" w:firstLine="709"/>
        <w:jc w:val="both"/>
        <w:rPr>
          <w:rFonts w:ascii="Times New Roman" w:hAnsi="Times New Roman"/>
          <w:b/>
          <w:spacing w:val="-6"/>
          <w:sz w:val="28"/>
          <w:szCs w:val="28"/>
        </w:rPr>
      </w:pPr>
      <w:r>
        <w:rPr>
          <w:rFonts w:ascii="Times New Roman" w:hAnsi="Times New Roman"/>
          <w:sz w:val="28"/>
          <w:szCs w:val="28"/>
        </w:rPr>
        <w:t>Предмет</w:t>
      </w:r>
      <w:r>
        <w:rPr>
          <w:rFonts w:ascii="Times New Roman" w:hAnsi="Times New Roman"/>
          <w:spacing w:val="-6"/>
          <w:sz w:val="28"/>
          <w:szCs w:val="28"/>
        </w:rPr>
        <w:t xml:space="preserve"> закупки: право заключения договора </w:t>
      </w:r>
      <w:r>
        <w:rPr>
          <w:rFonts w:ascii="Times New Roman" w:hAnsi="Times New Roman"/>
          <w:sz w:val="28"/>
          <w:szCs w:val="28"/>
        </w:rPr>
        <w:t>на текущий ремонт рабочих кабинетов здания АО «НИАЭП»</w:t>
      </w:r>
      <w:r>
        <w:rPr>
          <w:rFonts w:ascii="Times New Roman" w:hAnsi="Times New Roman"/>
          <w:b/>
          <w:spacing w:val="-6"/>
          <w:sz w:val="28"/>
          <w:szCs w:val="28"/>
        </w:rPr>
        <w:t xml:space="preserve"> </w:t>
      </w:r>
    </w:p>
    <w:p w:rsidR="009B6B86" w:rsidRDefault="009B6B86" w:rsidP="009B6B86">
      <w:pPr>
        <w:pStyle w:val="a7"/>
        <w:numPr>
          <w:ilvl w:val="0"/>
          <w:numId w:val="3"/>
        </w:numPr>
        <w:tabs>
          <w:tab w:val="left" w:pos="-2552"/>
          <w:tab w:val="left" w:pos="1134"/>
        </w:tabs>
        <w:spacing w:after="0" w:line="240" w:lineRule="auto"/>
        <w:ind w:left="0" w:firstLine="709"/>
        <w:jc w:val="both"/>
        <w:rPr>
          <w:rFonts w:ascii="Times New Roman" w:hAnsi="Times New Roman"/>
          <w:b/>
          <w:spacing w:val="-6"/>
          <w:sz w:val="28"/>
          <w:szCs w:val="28"/>
        </w:rPr>
      </w:pPr>
      <w:r>
        <w:rPr>
          <w:rFonts w:ascii="Times New Roman" w:hAnsi="Times New Roman"/>
          <w:sz w:val="28"/>
          <w:szCs w:val="28"/>
        </w:rPr>
        <w:t>Заказчик,</w:t>
      </w:r>
      <w:r>
        <w:rPr>
          <w:rFonts w:ascii="Times New Roman" w:hAnsi="Times New Roman"/>
          <w:b/>
          <w:spacing w:val="-6"/>
          <w:sz w:val="28"/>
          <w:szCs w:val="28"/>
        </w:rPr>
        <w:t xml:space="preserve"> </w:t>
      </w:r>
      <w:r>
        <w:rPr>
          <w:rFonts w:ascii="Times New Roman" w:hAnsi="Times New Roman"/>
          <w:sz w:val="28"/>
          <w:szCs w:val="28"/>
        </w:rPr>
        <w:t>являющийся Организатором закупки</w:t>
      </w:r>
      <w:r>
        <w:rPr>
          <w:rFonts w:ascii="Times New Roman" w:hAnsi="Times New Roman"/>
          <w:spacing w:val="-6"/>
          <w:sz w:val="28"/>
          <w:szCs w:val="28"/>
        </w:rPr>
        <w:t>: Акционерное общество НИЖЕГОРОДСКАЯ ИНЖИНИРИНГОВАЯ КОМПАНИЯ «АТОМЭНЕРГОПРОЕКТ»</w:t>
      </w:r>
      <w:r>
        <w:rPr>
          <w:rFonts w:ascii="Times New Roman" w:hAnsi="Times New Roman"/>
          <w:b/>
          <w:spacing w:val="-6"/>
          <w:sz w:val="28"/>
          <w:szCs w:val="28"/>
        </w:rPr>
        <w:t xml:space="preserve"> </w:t>
      </w:r>
    </w:p>
    <w:p w:rsidR="009B6B86" w:rsidRDefault="009B6B86" w:rsidP="009B6B86">
      <w:pPr>
        <w:ind w:firstLine="709"/>
        <w:rPr>
          <w:sz w:val="28"/>
          <w:szCs w:val="28"/>
        </w:rPr>
      </w:pPr>
      <w:r>
        <w:rPr>
          <w:sz w:val="28"/>
          <w:szCs w:val="28"/>
        </w:rPr>
        <w:t>Место нахождения: 603006, г. Нижний Новгород, пл. Свободы, д. 3.</w:t>
      </w:r>
    </w:p>
    <w:p w:rsidR="009B6B86" w:rsidRDefault="009B6B86" w:rsidP="009B6B86">
      <w:pPr>
        <w:ind w:firstLine="709"/>
        <w:rPr>
          <w:sz w:val="28"/>
          <w:szCs w:val="28"/>
        </w:rPr>
      </w:pPr>
      <w:r>
        <w:rPr>
          <w:sz w:val="28"/>
          <w:szCs w:val="28"/>
        </w:rPr>
        <w:t>Почтовый адрес: 603006, г. Нижний Новгород, пл. Свободы, д. 3.</w:t>
      </w:r>
    </w:p>
    <w:p w:rsidR="009B6B86" w:rsidRDefault="009B6B86" w:rsidP="009B6B86">
      <w:pPr>
        <w:tabs>
          <w:tab w:val="left" w:pos="1134"/>
        </w:tabs>
        <w:ind w:firstLine="709"/>
        <w:jc w:val="both"/>
        <w:rPr>
          <w:sz w:val="28"/>
          <w:szCs w:val="28"/>
        </w:rPr>
      </w:pPr>
      <w:r>
        <w:rPr>
          <w:sz w:val="28"/>
          <w:szCs w:val="28"/>
        </w:rPr>
        <w:t xml:space="preserve">Контактное лицо:  Котельникова Мария Юльевна, (831) 421-79-00 доб. 29-07, </w:t>
      </w:r>
      <w:hyperlink r:id="rId6" w:history="1">
        <w:r>
          <w:rPr>
            <w:rStyle w:val="a4"/>
            <w:sz w:val="28"/>
            <w:szCs w:val="28"/>
            <w:lang w:val="en-US"/>
          </w:rPr>
          <w:t>m</w:t>
        </w:r>
        <w:r>
          <w:rPr>
            <w:rStyle w:val="a4"/>
            <w:sz w:val="28"/>
            <w:szCs w:val="28"/>
          </w:rPr>
          <w:t>.</w:t>
        </w:r>
        <w:r>
          <w:rPr>
            <w:rStyle w:val="a4"/>
            <w:sz w:val="28"/>
            <w:szCs w:val="28"/>
            <w:lang w:val="en-US"/>
          </w:rPr>
          <w:t>kotelnikova</w:t>
        </w:r>
        <w:r>
          <w:rPr>
            <w:rStyle w:val="a4"/>
            <w:sz w:val="28"/>
            <w:szCs w:val="28"/>
          </w:rPr>
          <w:t>@</w:t>
        </w:r>
        <w:r>
          <w:rPr>
            <w:rStyle w:val="a4"/>
            <w:sz w:val="28"/>
            <w:szCs w:val="28"/>
            <w:lang w:val="en-US"/>
          </w:rPr>
          <w:t>niaep</w:t>
        </w:r>
        <w:r>
          <w:rPr>
            <w:rStyle w:val="a4"/>
            <w:sz w:val="28"/>
            <w:szCs w:val="28"/>
          </w:rPr>
          <w:t>.</w:t>
        </w:r>
        <w:r>
          <w:rPr>
            <w:rStyle w:val="a4"/>
            <w:sz w:val="28"/>
            <w:szCs w:val="28"/>
            <w:lang w:val="en-US"/>
          </w:rPr>
          <w:t>ru</w:t>
        </w:r>
      </w:hyperlink>
      <w:r>
        <w:rPr>
          <w:sz w:val="28"/>
          <w:szCs w:val="28"/>
        </w:rPr>
        <w:t xml:space="preserve">; Бредихина Нелли Николаевна, тел.: (831) 421-79-00,  </w:t>
      </w:r>
      <w:proofErr w:type="spellStart"/>
      <w:r>
        <w:rPr>
          <w:sz w:val="28"/>
          <w:szCs w:val="28"/>
        </w:rPr>
        <w:t>вн</w:t>
      </w:r>
      <w:proofErr w:type="spellEnd"/>
      <w:r>
        <w:rPr>
          <w:sz w:val="28"/>
          <w:szCs w:val="28"/>
        </w:rPr>
        <w:t xml:space="preserve">. тел. 27-24, адрес электронной почты: </w:t>
      </w:r>
      <w:hyperlink r:id="rId7" w:history="1">
        <w:r>
          <w:rPr>
            <w:rStyle w:val="a4"/>
            <w:sz w:val="28"/>
            <w:szCs w:val="28"/>
            <w:lang w:val="en-US"/>
          </w:rPr>
          <w:t>n</w:t>
        </w:r>
        <w:r>
          <w:rPr>
            <w:rStyle w:val="a4"/>
            <w:sz w:val="28"/>
            <w:szCs w:val="28"/>
          </w:rPr>
          <w:t>.</w:t>
        </w:r>
        <w:r>
          <w:rPr>
            <w:rStyle w:val="a4"/>
            <w:sz w:val="28"/>
            <w:szCs w:val="28"/>
            <w:lang w:val="en-US"/>
          </w:rPr>
          <w:t>bredihina</w:t>
        </w:r>
        <w:r>
          <w:rPr>
            <w:rStyle w:val="a4"/>
            <w:sz w:val="28"/>
            <w:szCs w:val="28"/>
          </w:rPr>
          <w:t>@</w:t>
        </w:r>
        <w:r>
          <w:rPr>
            <w:rStyle w:val="a4"/>
            <w:sz w:val="28"/>
            <w:szCs w:val="28"/>
            <w:lang w:val="en-US"/>
          </w:rPr>
          <w:t>niaep</w:t>
        </w:r>
        <w:r>
          <w:rPr>
            <w:rStyle w:val="a4"/>
            <w:sz w:val="28"/>
            <w:szCs w:val="28"/>
          </w:rPr>
          <w:t>.</w:t>
        </w:r>
        <w:proofErr w:type="spellStart"/>
        <w:r>
          <w:rPr>
            <w:rStyle w:val="a4"/>
            <w:sz w:val="28"/>
            <w:szCs w:val="28"/>
            <w:lang w:val="en-US"/>
          </w:rPr>
          <w:t>ru</w:t>
        </w:r>
        <w:proofErr w:type="spellEnd"/>
      </w:hyperlink>
      <w:r w:rsidRPr="009B6B86">
        <w:rPr>
          <w:sz w:val="28"/>
          <w:szCs w:val="28"/>
        </w:rPr>
        <w:t xml:space="preserve"> </w:t>
      </w:r>
    </w:p>
    <w:p w:rsidR="009B6B86" w:rsidRDefault="009B6B86" w:rsidP="009B6B86">
      <w:pPr>
        <w:tabs>
          <w:tab w:val="left" w:pos="1134"/>
        </w:tabs>
        <w:ind w:firstLine="709"/>
        <w:jc w:val="both"/>
        <w:rPr>
          <w:sz w:val="28"/>
          <w:szCs w:val="28"/>
        </w:rPr>
      </w:pPr>
    </w:p>
    <w:p w:rsidR="009B6B86" w:rsidRDefault="009B6B86" w:rsidP="009B6B86">
      <w:pPr>
        <w:tabs>
          <w:tab w:val="left" w:pos="1134"/>
        </w:tabs>
        <w:ind w:firstLine="709"/>
        <w:jc w:val="both"/>
        <w:rPr>
          <w:sz w:val="28"/>
          <w:szCs w:val="28"/>
        </w:rPr>
      </w:pPr>
      <w:r>
        <w:rPr>
          <w:sz w:val="28"/>
          <w:szCs w:val="28"/>
        </w:rPr>
        <w:t xml:space="preserve"> Количество лотов: 1 (Один). </w:t>
      </w:r>
    </w:p>
    <w:p w:rsidR="009B6B86" w:rsidRDefault="009B6B86" w:rsidP="009B6B86">
      <w:pPr>
        <w:tabs>
          <w:tab w:val="left" w:pos="1134"/>
        </w:tabs>
        <w:ind w:firstLine="709"/>
        <w:rPr>
          <w:sz w:val="28"/>
          <w:szCs w:val="28"/>
        </w:rPr>
      </w:pPr>
    </w:p>
    <w:p w:rsidR="009B6B86" w:rsidRDefault="009B6B86" w:rsidP="009B6B86">
      <w:pPr>
        <w:pStyle w:val="a7"/>
        <w:numPr>
          <w:ilvl w:val="0"/>
          <w:numId w:val="3"/>
        </w:numPr>
        <w:spacing w:after="0" w:line="240" w:lineRule="auto"/>
        <w:ind w:left="0" w:firstLine="709"/>
        <w:jc w:val="both"/>
        <w:rPr>
          <w:rFonts w:ascii="Times New Roman" w:hAnsi="Times New Roman"/>
          <w:b/>
          <w:spacing w:val="-6"/>
          <w:sz w:val="28"/>
          <w:szCs w:val="28"/>
        </w:rPr>
      </w:pPr>
      <w:r>
        <w:rPr>
          <w:sz w:val="28"/>
          <w:szCs w:val="28"/>
        </w:rPr>
        <w:t xml:space="preserve"> </w:t>
      </w:r>
      <w:r>
        <w:rPr>
          <w:rFonts w:ascii="Times New Roman" w:hAnsi="Times New Roman"/>
          <w:sz w:val="28"/>
          <w:szCs w:val="28"/>
        </w:rPr>
        <w:t>Предмет договора:</w:t>
      </w:r>
      <w:r>
        <w:rPr>
          <w:rFonts w:ascii="Times New Roman" w:hAnsi="Times New Roman"/>
          <w:b/>
          <w:sz w:val="28"/>
          <w:szCs w:val="28"/>
        </w:rPr>
        <w:t xml:space="preserve"> </w:t>
      </w:r>
      <w:r>
        <w:rPr>
          <w:rFonts w:ascii="Times New Roman" w:hAnsi="Times New Roman"/>
          <w:sz w:val="28"/>
          <w:szCs w:val="28"/>
        </w:rPr>
        <w:t>текущий ремонт рабочих кабинетов здания АО «НИАЭП»</w:t>
      </w:r>
      <w:r>
        <w:rPr>
          <w:rFonts w:ascii="Times New Roman" w:hAnsi="Times New Roman"/>
          <w:b/>
          <w:spacing w:val="-6"/>
          <w:sz w:val="28"/>
          <w:szCs w:val="28"/>
        </w:rPr>
        <w:t xml:space="preserve"> </w:t>
      </w:r>
    </w:p>
    <w:p w:rsidR="009B6B86" w:rsidRDefault="009B6B86" w:rsidP="009B6B86">
      <w:pPr>
        <w:tabs>
          <w:tab w:val="left" w:pos="1134"/>
        </w:tabs>
        <w:ind w:firstLine="709"/>
        <w:jc w:val="both"/>
        <w:rPr>
          <w:sz w:val="28"/>
          <w:szCs w:val="28"/>
        </w:rPr>
      </w:pPr>
      <w:r>
        <w:rPr>
          <w:sz w:val="28"/>
          <w:szCs w:val="28"/>
        </w:rPr>
        <w:t>Срок выполнения работ:  60 (шестьдесят) календарных дней с момента заключения договора.</w:t>
      </w:r>
    </w:p>
    <w:p w:rsidR="009B6B86" w:rsidRDefault="009B6B86" w:rsidP="009B6B86">
      <w:pPr>
        <w:tabs>
          <w:tab w:val="left" w:pos="1134"/>
        </w:tabs>
        <w:ind w:firstLine="709"/>
        <w:jc w:val="both"/>
        <w:rPr>
          <w:b/>
          <w:i/>
        </w:rPr>
      </w:pPr>
      <w:r>
        <w:rPr>
          <w:sz w:val="28"/>
          <w:szCs w:val="28"/>
        </w:rPr>
        <w:t>Место выполнения работ: 603006,</w:t>
      </w:r>
      <w:r>
        <w:rPr>
          <w:sz w:val="28"/>
          <w:szCs w:val="28"/>
        </w:rPr>
        <w:tab/>
      </w:r>
      <w:proofErr w:type="spellStart"/>
      <w:r>
        <w:rPr>
          <w:sz w:val="28"/>
          <w:szCs w:val="28"/>
        </w:rPr>
        <w:t>г.Н.Новгород</w:t>
      </w:r>
      <w:proofErr w:type="spellEnd"/>
      <w:r>
        <w:rPr>
          <w:sz w:val="28"/>
          <w:szCs w:val="28"/>
        </w:rPr>
        <w:t>, пл</w:t>
      </w:r>
      <w:proofErr w:type="gramStart"/>
      <w:r>
        <w:rPr>
          <w:sz w:val="28"/>
          <w:szCs w:val="28"/>
        </w:rPr>
        <w:t>.С</w:t>
      </w:r>
      <w:proofErr w:type="gramEnd"/>
      <w:r>
        <w:rPr>
          <w:sz w:val="28"/>
          <w:szCs w:val="28"/>
        </w:rPr>
        <w:t>вободы,3.</w:t>
      </w:r>
    </w:p>
    <w:p w:rsidR="009B6B86" w:rsidRDefault="009B6B86" w:rsidP="009B6B86">
      <w:pPr>
        <w:tabs>
          <w:tab w:val="left" w:pos="1134"/>
        </w:tabs>
        <w:jc w:val="both"/>
        <w:rPr>
          <w:b/>
          <w:i/>
        </w:rPr>
      </w:pPr>
    </w:p>
    <w:p w:rsidR="009B6B86" w:rsidRDefault="009B6B86" w:rsidP="009B6B86">
      <w:pPr>
        <w:tabs>
          <w:tab w:val="left" w:pos="1134"/>
        </w:tabs>
        <w:ind w:firstLine="709"/>
        <w:jc w:val="both"/>
        <w:rPr>
          <w:sz w:val="28"/>
          <w:szCs w:val="28"/>
        </w:rPr>
      </w:pPr>
      <w:r>
        <w:rPr>
          <w:sz w:val="28"/>
          <w:szCs w:val="28"/>
        </w:rPr>
        <w:t>Состав и объем работ:</w:t>
      </w:r>
      <w:r>
        <w:t xml:space="preserve"> </w:t>
      </w:r>
      <w:r>
        <w:rPr>
          <w:sz w:val="28"/>
          <w:szCs w:val="28"/>
        </w:rPr>
        <w:t>все необходимые сведения приведены в Томе 2 закупочной документации.</w:t>
      </w:r>
    </w:p>
    <w:p w:rsidR="009B6B86" w:rsidRDefault="009B6B86" w:rsidP="009B6B86">
      <w:pPr>
        <w:tabs>
          <w:tab w:val="left" w:pos="1134"/>
        </w:tabs>
        <w:ind w:firstLine="709"/>
        <w:jc w:val="both"/>
        <w:rPr>
          <w:b/>
          <w:i/>
        </w:rPr>
      </w:pPr>
      <w:r>
        <w:rPr>
          <w:sz w:val="28"/>
          <w:szCs w:val="28"/>
        </w:rPr>
        <w:t>Предложение частичного выполнения поставок не допускается</w:t>
      </w:r>
      <w:r>
        <w:rPr>
          <w:b/>
          <w:i/>
        </w:rPr>
        <w:t>.</w:t>
      </w:r>
    </w:p>
    <w:p w:rsidR="009B6B86" w:rsidRDefault="009B6B86" w:rsidP="009B6B86">
      <w:pPr>
        <w:tabs>
          <w:tab w:val="left" w:pos="1134"/>
        </w:tabs>
        <w:ind w:firstLine="709"/>
        <w:jc w:val="both"/>
        <w:rPr>
          <w:b/>
          <w:i/>
        </w:rPr>
      </w:pPr>
    </w:p>
    <w:p w:rsidR="009B6B86" w:rsidRDefault="009B6B86" w:rsidP="009B6B86">
      <w:pPr>
        <w:tabs>
          <w:tab w:val="left" w:pos="1134"/>
        </w:tabs>
        <w:ind w:firstLine="709"/>
        <w:jc w:val="both"/>
        <w:rPr>
          <w:b/>
          <w:i/>
        </w:rPr>
      </w:pPr>
      <w:r>
        <w:rPr>
          <w:b/>
          <w:i/>
        </w:rPr>
        <w:lastRenderedPageBreak/>
        <w:t xml:space="preserve"> </w:t>
      </w:r>
    </w:p>
    <w:p w:rsidR="009B6B86" w:rsidRDefault="009B6B86" w:rsidP="009B6B86">
      <w:pPr>
        <w:pStyle w:val="a7"/>
        <w:numPr>
          <w:ilvl w:val="0"/>
          <w:numId w:val="3"/>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Условия оплаты: в соответствии с проектом договора (Часть 3 «Проект договора»).</w:t>
      </w:r>
    </w:p>
    <w:p w:rsidR="009B6B86" w:rsidRDefault="009B6B86" w:rsidP="009B6B86">
      <w:pPr>
        <w:ind w:right="153" w:firstLine="709"/>
        <w:jc w:val="both"/>
        <w:rPr>
          <w:sz w:val="28"/>
          <w:szCs w:val="28"/>
        </w:rPr>
      </w:pPr>
    </w:p>
    <w:p w:rsidR="009B6B86" w:rsidRDefault="009B6B86" w:rsidP="009B6B86">
      <w:pPr>
        <w:ind w:right="153" w:firstLine="709"/>
        <w:jc w:val="both"/>
      </w:pPr>
      <w:r>
        <w:rPr>
          <w:sz w:val="28"/>
          <w:szCs w:val="28"/>
        </w:rPr>
        <w:t>Форма и все условия проекта договора (Часть 3 «Проект договора») являются обязательными. Встречные предложения участников по проекту договора не допускаются</w:t>
      </w:r>
      <w:r>
        <w:t>.</w:t>
      </w:r>
    </w:p>
    <w:p w:rsidR="009B6B86" w:rsidRDefault="009B6B86" w:rsidP="009B6B86">
      <w:pPr>
        <w:tabs>
          <w:tab w:val="left" w:pos="1134"/>
        </w:tabs>
        <w:ind w:firstLine="709"/>
        <w:jc w:val="both"/>
        <w:rPr>
          <w:sz w:val="28"/>
          <w:szCs w:val="28"/>
        </w:rPr>
      </w:pPr>
      <w:r>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3 «Проект договора»).</w:t>
      </w:r>
    </w:p>
    <w:p w:rsidR="009B6B86" w:rsidRDefault="009B6B86" w:rsidP="009B6B86">
      <w:pPr>
        <w:tabs>
          <w:tab w:val="left" w:pos="1134"/>
        </w:tabs>
        <w:ind w:firstLine="709"/>
        <w:jc w:val="both"/>
        <w:rPr>
          <w:sz w:val="28"/>
          <w:szCs w:val="28"/>
        </w:rPr>
      </w:pPr>
    </w:p>
    <w:p w:rsidR="009B6B86" w:rsidRDefault="009B6B86" w:rsidP="009B6B86">
      <w:pPr>
        <w:tabs>
          <w:tab w:val="left" w:pos="1134"/>
        </w:tabs>
        <w:ind w:firstLine="709"/>
        <w:jc w:val="both"/>
        <w:rPr>
          <w:sz w:val="28"/>
          <w:szCs w:val="28"/>
        </w:rPr>
      </w:pPr>
      <w:r>
        <w:rPr>
          <w:sz w:val="28"/>
          <w:szCs w:val="28"/>
        </w:rPr>
        <w:t xml:space="preserve"> </w:t>
      </w:r>
    </w:p>
    <w:p w:rsidR="009B6B86" w:rsidRDefault="009B6B86" w:rsidP="009B6B86">
      <w:pPr>
        <w:pStyle w:val="3"/>
        <w:numPr>
          <w:ilvl w:val="0"/>
          <w:numId w:val="3"/>
        </w:numPr>
        <w:tabs>
          <w:tab w:val="left" w:pos="708"/>
        </w:tabs>
        <w:ind w:right="153"/>
        <w:rPr>
          <w:sz w:val="28"/>
          <w:szCs w:val="28"/>
        </w:rPr>
      </w:pPr>
      <w:r>
        <w:rPr>
          <w:sz w:val="28"/>
          <w:szCs w:val="28"/>
        </w:rPr>
        <w:t xml:space="preserve">Начальная (максимальная) цена договора: </w:t>
      </w:r>
    </w:p>
    <w:p w:rsidR="009B6B86" w:rsidRDefault="009B6B86" w:rsidP="009B6B86">
      <w:pPr>
        <w:pStyle w:val="3"/>
        <w:tabs>
          <w:tab w:val="left" w:pos="708"/>
        </w:tabs>
        <w:ind w:left="0" w:right="153" w:firstLine="1069"/>
        <w:rPr>
          <w:sz w:val="28"/>
          <w:szCs w:val="28"/>
        </w:rPr>
      </w:pPr>
      <w:r>
        <w:rPr>
          <w:b/>
          <w:i/>
          <w:sz w:val="28"/>
          <w:szCs w:val="28"/>
        </w:rPr>
        <w:t>в базисном уровне цен 2000 года:</w:t>
      </w:r>
      <w:r>
        <w:rPr>
          <w:sz w:val="28"/>
          <w:szCs w:val="28"/>
        </w:rPr>
        <w:t xml:space="preserve"> 119 040,00 руб. без НДС;</w:t>
      </w:r>
    </w:p>
    <w:p w:rsidR="009B6B86" w:rsidRDefault="009B6B86" w:rsidP="009B6B86">
      <w:pPr>
        <w:pStyle w:val="3"/>
        <w:tabs>
          <w:tab w:val="left" w:pos="708"/>
        </w:tabs>
        <w:ind w:left="0" w:right="153" w:firstLine="1069"/>
        <w:rPr>
          <w:b/>
          <w:i/>
          <w:sz w:val="28"/>
          <w:szCs w:val="28"/>
        </w:rPr>
      </w:pPr>
      <w:r>
        <w:rPr>
          <w:b/>
          <w:i/>
          <w:sz w:val="28"/>
          <w:szCs w:val="28"/>
        </w:rPr>
        <w:t xml:space="preserve">в текущем уровне цен: </w:t>
      </w:r>
    </w:p>
    <w:p w:rsidR="006C2E0A" w:rsidRPr="00765421" w:rsidRDefault="006C2E0A" w:rsidP="006C2E0A">
      <w:pPr>
        <w:pStyle w:val="a7"/>
        <w:tabs>
          <w:tab w:val="left" w:pos="0"/>
          <w:tab w:val="left" w:pos="1134"/>
        </w:tabs>
        <w:spacing w:after="0" w:line="240" w:lineRule="auto"/>
        <w:ind w:left="0" w:firstLine="993"/>
        <w:jc w:val="both"/>
        <w:rPr>
          <w:rFonts w:ascii="Times New Roman" w:hAnsi="Times New Roman"/>
          <w:sz w:val="28"/>
          <w:szCs w:val="28"/>
        </w:rPr>
      </w:pPr>
      <w:r>
        <w:rPr>
          <w:rFonts w:ascii="Times New Roman" w:hAnsi="Times New Roman"/>
          <w:b/>
          <w:bCs/>
          <w:color w:val="000000"/>
          <w:sz w:val="28"/>
          <w:szCs w:val="28"/>
        </w:rPr>
        <w:t>86</w:t>
      </w:r>
      <w:r w:rsidRPr="00540142">
        <w:rPr>
          <w:rFonts w:ascii="Times New Roman" w:hAnsi="Times New Roman"/>
          <w:b/>
          <w:bCs/>
          <w:color w:val="000000"/>
          <w:sz w:val="28"/>
          <w:szCs w:val="28"/>
        </w:rPr>
        <w:t>3</w:t>
      </w:r>
      <w:r>
        <w:rPr>
          <w:rFonts w:ascii="Times New Roman" w:hAnsi="Times New Roman"/>
          <w:b/>
          <w:bCs/>
          <w:color w:val="000000"/>
          <w:sz w:val="28"/>
          <w:szCs w:val="28"/>
        </w:rPr>
        <w:t xml:space="preserve"> 302</w:t>
      </w:r>
      <w:r w:rsidRPr="00A91671">
        <w:rPr>
          <w:rFonts w:ascii="Times New Roman" w:hAnsi="Times New Roman"/>
          <w:b/>
          <w:sz w:val="28"/>
          <w:szCs w:val="28"/>
        </w:rPr>
        <w:t xml:space="preserve"> (</w:t>
      </w:r>
      <w:r>
        <w:rPr>
          <w:rFonts w:ascii="Times New Roman" w:hAnsi="Times New Roman"/>
          <w:sz w:val="28"/>
          <w:szCs w:val="28"/>
        </w:rPr>
        <w:t>восемьсот шестьдесят три тысячи триста два</w:t>
      </w:r>
      <w:r w:rsidRPr="00E843AC">
        <w:rPr>
          <w:rFonts w:ascii="Times New Roman" w:hAnsi="Times New Roman"/>
          <w:sz w:val="28"/>
          <w:szCs w:val="28"/>
        </w:rPr>
        <w:t>)  рубл</w:t>
      </w:r>
      <w:r>
        <w:rPr>
          <w:rFonts w:ascii="Times New Roman" w:hAnsi="Times New Roman"/>
          <w:sz w:val="28"/>
          <w:szCs w:val="28"/>
        </w:rPr>
        <w:t>я 00 копеек</w:t>
      </w:r>
      <w:r w:rsidRPr="00E843AC">
        <w:rPr>
          <w:rFonts w:ascii="Times New Roman" w:hAnsi="Times New Roman"/>
          <w:sz w:val="28"/>
          <w:szCs w:val="28"/>
        </w:rPr>
        <w:t>,</w:t>
      </w:r>
      <w:r w:rsidRPr="00E843AC">
        <w:rPr>
          <w:rFonts w:ascii="Times New Roman" w:hAnsi="Times New Roman"/>
          <w:bCs/>
          <w:color w:val="000000"/>
          <w:sz w:val="28"/>
          <w:szCs w:val="28"/>
        </w:rPr>
        <w:t xml:space="preserve"> </w:t>
      </w:r>
      <w:r w:rsidRPr="00E843AC">
        <w:rPr>
          <w:rFonts w:ascii="Times New Roman" w:hAnsi="Times New Roman"/>
          <w:sz w:val="28"/>
          <w:szCs w:val="28"/>
        </w:rPr>
        <w:t xml:space="preserve"> в том числе Н</w:t>
      </w:r>
      <w:r w:rsidRPr="00765421">
        <w:rPr>
          <w:rFonts w:ascii="Times New Roman" w:hAnsi="Times New Roman"/>
          <w:sz w:val="28"/>
          <w:szCs w:val="28"/>
        </w:rPr>
        <w:t>ДС 18%.</w:t>
      </w:r>
    </w:p>
    <w:p w:rsidR="006C2E0A" w:rsidRPr="00D202E0" w:rsidRDefault="006C2E0A" w:rsidP="006C2E0A">
      <w:pPr>
        <w:pStyle w:val="a7"/>
        <w:tabs>
          <w:tab w:val="left" w:pos="0"/>
          <w:tab w:val="left" w:pos="1134"/>
        </w:tabs>
        <w:spacing w:after="0" w:line="240" w:lineRule="auto"/>
        <w:ind w:left="0" w:firstLine="1069"/>
        <w:jc w:val="both"/>
        <w:rPr>
          <w:rFonts w:ascii="Times New Roman" w:eastAsia="Times New Roman" w:hAnsi="Times New Roman"/>
          <w:sz w:val="28"/>
          <w:szCs w:val="28"/>
          <w:lang w:eastAsia="ru-RU"/>
        </w:rPr>
      </w:pPr>
      <w:r>
        <w:rPr>
          <w:rFonts w:ascii="Times New Roman" w:eastAsia="Times New Roman" w:hAnsi="Times New Roman"/>
          <w:b/>
          <w:sz w:val="28"/>
          <w:szCs w:val="28"/>
          <w:lang w:eastAsia="ru-RU"/>
        </w:rPr>
        <w:t>707 907</w:t>
      </w:r>
      <w:r w:rsidRPr="00DE61CF">
        <w:rPr>
          <w:rFonts w:ascii="Times New Roman" w:eastAsia="Times New Roman" w:hAnsi="Times New Roman"/>
          <w:b/>
          <w:sz w:val="28"/>
          <w:szCs w:val="28"/>
          <w:lang w:eastAsia="ru-RU"/>
        </w:rPr>
        <w:t xml:space="preserve"> </w:t>
      </w:r>
      <w:r>
        <w:rPr>
          <w:rFonts w:ascii="Times New Roman" w:eastAsia="Times New Roman" w:hAnsi="Times New Roman"/>
          <w:sz w:val="28"/>
          <w:szCs w:val="28"/>
          <w:lang w:eastAsia="ru-RU"/>
        </w:rPr>
        <w:t>(семьсот семь тысяч девятьсот семь) рублей 00 коп</w:t>
      </w:r>
      <w:proofErr w:type="gramStart"/>
      <w:r>
        <w:rPr>
          <w:rFonts w:ascii="Times New Roman" w:eastAsia="Times New Roman" w:hAnsi="Times New Roman"/>
          <w:sz w:val="28"/>
          <w:szCs w:val="28"/>
          <w:lang w:eastAsia="ru-RU"/>
        </w:rPr>
        <w:t xml:space="preserve">., </w:t>
      </w:r>
      <w:proofErr w:type="gramEnd"/>
      <w:r>
        <w:rPr>
          <w:rFonts w:ascii="Times New Roman" w:eastAsia="Times New Roman" w:hAnsi="Times New Roman"/>
          <w:sz w:val="28"/>
          <w:szCs w:val="28"/>
          <w:lang w:eastAsia="ru-RU"/>
        </w:rPr>
        <w:t xml:space="preserve">без учета НДС. </w:t>
      </w:r>
    </w:p>
    <w:p w:rsidR="009B6B86" w:rsidRDefault="009B6B86" w:rsidP="009B6B86">
      <w:pPr>
        <w:tabs>
          <w:tab w:val="left" w:pos="1134"/>
        </w:tabs>
        <w:ind w:firstLine="1069"/>
        <w:jc w:val="both"/>
        <w:rPr>
          <w:sz w:val="28"/>
          <w:szCs w:val="28"/>
        </w:rPr>
      </w:pPr>
      <w:bookmarkStart w:id="3" w:name="_GoBack"/>
      <w:bookmarkEnd w:id="3"/>
      <w:r>
        <w:rPr>
          <w:sz w:val="28"/>
          <w:szCs w:val="28"/>
        </w:rPr>
        <w:t xml:space="preserve">Предложение участника о цене договора не должно превышать начальную (максимальную) цену договора в текущем и в базисном уровне цен. </w:t>
      </w:r>
    </w:p>
    <w:p w:rsidR="009B6B86" w:rsidRDefault="009B6B86" w:rsidP="009B6B86">
      <w:pPr>
        <w:pStyle w:val="3"/>
        <w:tabs>
          <w:tab w:val="left" w:pos="708"/>
        </w:tabs>
        <w:ind w:left="0" w:right="153" w:firstLine="1069"/>
        <w:rPr>
          <w:sz w:val="28"/>
          <w:szCs w:val="28"/>
        </w:rPr>
      </w:pPr>
    </w:p>
    <w:p w:rsidR="009B6B86" w:rsidRDefault="009B6B86" w:rsidP="009B6B86">
      <w:pPr>
        <w:ind w:firstLine="1069"/>
        <w:jc w:val="both"/>
        <w:rPr>
          <w:sz w:val="28"/>
          <w:szCs w:val="28"/>
        </w:rPr>
      </w:pPr>
      <w:r>
        <w:rPr>
          <w:sz w:val="28"/>
          <w:szCs w:val="28"/>
        </w:rPr>
        <w:t xml:space="preserve">Все составляющие начальной (максимальной) цены договора указаны в сметных расчетах (Том 2 «ТЕХНИЧЕСКАЯ ЧАСТЬ» закупочной документации) и являются лимитными (предельными). </w:t>
      </w:r>
    </w:p>
    <w:p w:rsidR="009B6B86" w:rsidRDefault="009B6B86" w:rsidP="009B6B86">
      <w:pPr>
        <w:ind w:firstLine="1069"/>
        <w:jc w:val="both"/>
        <w:rPr>
          <w:sz w:val="28"/>
          <w:szCs w:val="28"/>
        </w:rPr>
      </w:pPr>
    </w:p>
    <w:p w:rsidR="009B6B86" w:rsidRDefault="009B6B86" w:rsidP="009B6B86">
      <w:pPr>
        <w:ind w:firstLine="1069"/>
        <w:jc w:val="both"/>
      </w:pPr>
      <w:r>
        <w:rPr>
          <w:sz w:val="28"/>
          <w:szCs w:val="28"/>
        </w:rPr>
        <w:t>Цена договора включает в себя: все затраты Подрядчика, связанные с исполнением договора (в том числе, но не ограничиваясь, на материалы, перебазировку персонала и/или техники), а так же включает в себя другие обязательные платежи в соответствии с действующим законодательством Российской Федерации.    </w:t>
      </w:r>
    </w:p>
    <w:p w:rsidR="009B6B86" w:rsidRDefault="009B6B86" w:rsidP="009B6B86">
      <w:pPr>
        <w:tabs>
          <w:tab w:val="left" w:pos="1134"/>
        </w:tabs>
        <w:ind w:firstLine="709"/>
        <w:jc w:val="both"/>
        <w:rPr>
          <w:b/>
          <w:i/>
        </w:rPr>
      </w:pPr>
    </w:p>
    <w:p w:rsidR="009B6B86" w:rsidRDefault="009B6B86" w:rsidP="009B6B86">
      <w:pPr>
        <w:tabs>
          <w:tab w:val="left" w:pos="1134"/>
        </w:tabs>
        <w:ind w:firstLine="709"/>
        <w:jc w:val="both"/>
        <w:rPr>
          <w:b/>
          <w:i/>
        </w:rPr>
      </w:pPr>
      <w:r>
        <w:rPr>
          <w:b/>
          <w:i/>
        </w:rPr>
        <w:t xml:space="preserve"> </w:t>
      </w:r>
    </w:p>
    <w:p w:rsidR="009B6B86" w:rsidRDefault="009B6B86" w:rsidP="009B6B86">
      <w:pPr>
        <w:pStyle w:val="a7"/>
        <w:numPr>
          <w:ilvl w:val="0"/>
          <w:numId w:val="3"/>
        </w:numPr>
        <w:tabs>
          <w:tab w:val="left" w:pos="0"/>
          <w:tab w:val="left" w:pos="1134"/>
        </w:tabs>
        <w:spacing w:after="0" w:line="240" w:lineRule="auto"/>
        <w:ind w:left="0" w:firstLine="709"/>
        <w:jc w:val="both"/>
        <w:rPr>
          <w:rFonts w:ascii="Times New Roman" w:hAnsi="Times New Roman"/>
          <w:bCs/>
          <w:sz w:val="28"/>
          <w:szCs w:val="28"/>
        </w:rPr>
      </w:pPr>
      <w:r>
        <w:rPr>
          <w:rFonts w:ascii="Times New Roman" w:hAnsi="Times New Roman"/>
          <w:sz w:val="28"/>
          <w:szCs w:val="28"/>
        </w:rPr>
        <w:t>Официальный язык закупки: русский.</w:t>
      </w:r>
    </w:p>
    <w:p w:rsidR="009B6B86" w:rsidRDefault="009B6B86" w:rsidP="009B6B86">
      <w:pPr>
        <w:tabs>
          <w:tab w:val="left" w:pos="1134"/>
        </w:tabs>
        <w:ind w:firstLine="709"/>
        <w:jc w:val="both"/>
        <w:rPr>
          <w:rFonts w:eastAsia="Calibri"/>
          <w:bCs/>
          <w:i/>
          <w:szCs w:val="22"/>
          <w:lang w:eastAsia="en-US"/>
        </w:rPr>
      </w:pPr>
      <w:bookmarkStart w:id="4" w:name="_Ref317253353"/>
      <w:r>
        <w:rPr>
          <w:rFonts w:eastAsia="Calibri"/>
          <w:i/>
          <w:szCs w:val="22"/>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4"/>
      <w:r>
        <w:rPr>
          <w:rFonts w:eastAsia="Calibri"/>
          <w:i/>
          <w:szCs w:val="22"/>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9B6B86" w:rsidRDefault="009B6B86" w:rsidP="009B6B86">
      <w:pPr>
        <w:tabs>
          <w:tab w:val="left" w:pos="1134"/>
        </w:tabs>
        <w:ind w:firstLine="709"/>
        <w:jc w:val="both"/>
        <w:rPr>
          <w:b/>
          <w:i/>
        </w:rPr>
      </w:pPr>
    </w:p>
    <w:p w:rsidR="009B6B86" w:rsidRDefault="009B6B86" w:rsidP="009B6B86">
      <w:pPr>
        <w:tabs>
          <w:tab w:val="left" w:pos="1134"/>
        </w:tabs>
        <w:ind w:firstLine="709"/>
        <w:jc w:val="both"/>
        <w:rPr>
          <w:b/>
          <w:i/>
        </w:rPr>
      </w:pPr>
      <w:r>
        <w:rPr>
          <w:b/>
          <w:i/>
        </w:rPr>
        <w:lastRenderedPageBreak/>
        <w:t xml:space="preserve"> </w:t>
      </w:r>
    </w:p>
    <w:p w:rsidR="009B6B86" w:rsidRDefault="009B6B86" w:rsidP="009B6B86">
      <w:pPr>
        <w:pStyle w:val="a7"/>
        <w:numPr>
          <w:ilvl w:val="0"/>
          <w:numId w:val="3"/>
        </w:numPr>
        <w:tabs>
          <w:tab w:val="left" w:pos="0"/>
          <w:tab w:val="left" w:pos="1134"/>
        </w:tabs>
        <w:spacing w:after="0" w:line="240" w:lineRule="auto"/>
        <w:ind w:left="0" w:firstLine="709"/>
        <w:jc w:val="both"/>
        <w:rPr>
          <w:rFonts w:ascii="Times New Roman" w:hAnsi="Times New Roman"/>
          <w:bCs/>
          <w:sz w:val="28"/>
          <w:szCs w:val="28"/>
        </w:rPr>
      </w:pPr>
      <w:r>
        <w:rPr>
          <w:rFonts w:ascii="Times New Roman" w:hAnsi="Times New Roman"/>
          <w:sz w:val="28"/>
          <w:szCs w:val="28"/>
        </w:rPr>
        <w:t>Валюта закупки: российский рубль.</w:t>
      </w:r>
    </w:p>
    <w:p w:rsidR="009B6B86" w:rsidRDefault="009B6B86" w:rsidP="009B6B86">
      <w:pPr>
        <w:tabs>
          <w:tab w:val="left" w:pos="1134"/>
        </w:tabs>
        <w:ind w:firstLine="709"/>
        <w:jc w:val="both"/>
        <w:rPr>
          <w:rFonts w:eastAsia="Calibri"/>
          <w:i/>
          <w:szCs w:val="22"/>
          <w:lang w:eastAsia="en-US"/>
        </w:rPr>
      </w:pPr>
      <w:r>
        <w:rPr>
          <w:rFonts w:eastAsia="Calibri"/>
          <w:i/>
          <w:szCs w:val="22"/>
          <w:lang w:eastAsia="en-US"/>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9B6B86" w:rsidRDefault="009B6B86" w:rsidP="009B6B86">
      <w:pPr>
        <w:tabs>
          <w:tab w:val="left" w:pos="1134"/>
        </w:tabs>
        <w:ind w:firstLine="709"/>
        <w:jc w:val="both"/>
        <w:rPr>
          <w:b/>
          <w:i/>
        </w:rPr>
      </w:pPr>
    </w:p>
    <w:p w:rsidR="009B6B86" w:rsidRDefault="009B6B86" w:rsidP="009B6B86">
      <w:pPr>
        <w:tabs>
          <w:tab w:val="left" w:pos="1134"/>
        </w:tabs>
        <w:ind w:firstLine="709"/>
        <w:jc w:val="both"/>
        <w:rPr>
          <w:b/>
          <w:i/>
        </w:rPr>
      </w:pPr>
    </w:p>
    <w:p w:rsidR="009B6B86" w:rsidRDefault="009B6B86" w:rsidP="009B6B86">
      <w:pPr>
        <w:pStyle w:val="a7"/>
        <w:numPr>
          <w:ilvl w:val="0"/>
          <w:numId w:val="3"/>
        </w:numPr>
        <w:tabs>
          <w:tab w:val="left" w:pos="0"/>
          <w:tab w:val="left" w:pos="1134"/>
        </w:tabs>
        <w:spacing w:after="0" w:line="240" w:lineRule="auto"/>
        <w:ind w:left="0" w:firstLine="709"/>
        <w:jc w:val="both"/>
        <w:rPr>
          <w:rFonts w:ascii="Times New Roman" w:hAnsi="Times New Roman"/>
          <w:b/>
          <w:i/>
          <w:sz w:val="24"/>
        </w:rPr>
      </w:pPr>
      <w:r>
        <w:rPr>
          <w:rFonts w:ascii="Times New Roman" w:hAnsi="Times New Roman"/>
          <w:sz w:val="28"/>
          <w:szCs w:val="28"/>
        </w:rPr>
        <w:t>Обеспечение заявки на участие в закупке</w:t>
      </w:r>
      <w:r>
        <w:rPr>
          <w:rFonts w:ascii="Times New Roman" w:hAnsi="Times New Roman"/>
          <w:sz w:val="28"/>
        </w:rPr>
        <w:t>: не требуется.</w:t>
      </w:r>
    </w:p>
    <w:p w:rsidR="009B6B86" w:rsidRDefault="009B6B86" w:rsidP="009B6B86">
      <w:pPr>
        <w:tabs>
          <w:tab w:val="left" w:pos="1134"/>
        </w:tabs>
        <w:ind w:firstLine="709"/>
        <w:jc w:val="both"/>
        <w:rPr>
          <w:rFonts w:eastAsia="Calibri"/>
          <w:b/>
          <w:i/>
          <w:lang w:eastAsia="en-US"/>
        </w:rPr>
      </w:pPr>
      <w:r>
        <w:rPr>
          <w:rFonts w:eastAsia="Calibri"/>
          <w:b/>
          <w:i/>
          <w:lang w:eastAsia="en-US"/>
        </w:rPr>
        <w:tab/>
      </w:r>
    </w:p>
    <w:p w:rsidR="009B6B86" w:rsidRDefault="009B6B86" w:rsidP="009B6B86">
      <w:pPr>
        <w:tabs>
          <w:tab w:val="left" w:pos="1134"/>
        </w:tabs>
        <w:ind w:firstLine="709"/>
        <w:jc w:val="both"/>
        <w:rPr>
          <w:rFonts w:eastAsia="Calibri"/>
          <w:b/>
          <w:i/>
          <w:lang w:eastAsia="en-US"/>
        </w:rPr>
      </w:pPr>
      <w:r>
        <w:rPr>
          <w:rFonts w:eastAsia="Calibri"/>
          <w:b/>
          <w:i/>
          <w:lang w:eastAsia="en-US"/>
        </w:rPr>
        <w:t xml:space="preserve"> </w:t>
      </w:r>
    </w:p>
    <w:p w:rsidR="009B6B86" w:rsidRDefault="009B6B86" w:rsidP="009B6B86">
      <w:pPr>
        <w:pStyle w:val="a7"/>
        <w:numPr>
          <w:ilvl w:val="0"/>
          <w:numId w:val="3"/>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Сведения о порядке проведения, в том числе об оформлении участия в закупке, определении лица, выигравшего закупку:</w:t>
      </w:r>
    </w:p>
    <w:p w:rsidR="009B6B86" w:rsidRDefault="009B6B86" w:rsidP="009B6B86">
      <w:pPr>
        <w:tabs>
          <w:tab w:val="left" w:pos="1134"/>
        </w:tabs>
        <w:ind w:firstLine="709"/>
        <w:jc w:val="both"/>
        <w:rPr>
          <w:sz w:val="28"/>
          <w:szCs w:val="28"/>
        </w:rPr>
      </w:pPr>
      <w:r>
        <w:rPr>
          <w:sz w:val="28"/>
          <w:szCs w:val="28"/>
        </w:rPr>
        <w:t xml:space="preserve">Закупка проводится на электронной торговой площадке (ЭТП) Аукционный Конкурсный Дом» в сети «Интернет» по адресу: </w:t>
      </w:r>
      <w:hyperlink r:id="rId8" w:history="1">
        <w:r>
          <w:rPr>
            <w:rStyle w:val="a4"/>
            <w:sz w:val="28"/>
            <w:szCs w:val="28"/>
            <w:lang w:val="en-US"/>
          </w:rPr>
          <w:t>www</w:t>
        </w:r>
        <w:r>
          <w:rPr>
            <w:rStyle w:val="a4"/>
            <w:sz w:val="28"/>
            <w:szCs w:val="28"/>
          </w:rPr>
          <w:t>.</w:t>
        </w:r>
        <w:r>
          <w:rPr>
            <w:rStyle w:val="a4"/>
            <w:sz w:val="28"/>
            <w:szCs w:val="28"/>
            <w:lang w:val="en-US"/>
          </w:rPr>
          <w:t>a</w:t>
        </w:r>
        <w:r>
          <w:rPr>
            <w:rStyle w:val="a4"/>
            <w:sz w:val="28"/>
            <w:szCs w:val="28"/>
          </w:rPr>
          <w:t>-</w:t>
        </w:r>
        <w:r>
          <w:rPr>
            <w:rStyle w:val="a4"/>
            <w:sz w:val="28"/>
            <w:szCs w:val="28"/>
            <w:lang w:val="en-US"/>
          </w:rPr>
          <w:t>k</w:t>
        </w:r>
        <w:r>
          <w:rPr>
            <w:rStyle w:val="a4"/>
            <w:sz w:val="28"/>
            <w:szCs w:val="28"/>
          </w:rPr>
          <w:t>-</w:t>
        </w:r>
        <w:r>
          <w:rPr>
            <w:rStyle w:val="a4"/>
            <w:sz w:val="28"/>
            <w:szCs w:val="28"/>
            <w:lang w:val="en-US"/>
          </w:rPr>
          <w:t>d</w:t>
        </w:r>
        <w:r>
          <w:rPr>
            <w:rStyle w:val="a4"/>
            <w:sz w:val="28"/>
            <w:szCs w:val="28"/>
          </w:rPr>
          <w:t>.</w:t>
        </w:r>
        <w:proofErr w:type="spellStart"/>
        <w:r>
          <w:rPr>
            <w:rStyle w:val="a4"/>
            <w:sz w:val="28"/>
            <w:szCs w:val="28"/>
            <w:lang w:val="en-US"/>
          </w:rPr>
          <w:t>ru</w:t>
        </w:r>
        <w:proofErr w:type="spellEnd"/>
      </w:hyperlink>
      <w:r w:rsidRPr="009B6B86">
        <w:rPr>
          <w:rStyle w:val="a4"/>
          <w:sz w:val="28"/>
          <w:szCs w:val="28"/>
        </w:rPr>
        <w:t xml:space="preserve"> </w:t>
      </w:r>
      <w:r>
        <w:rPr>
          <w:sz w:val="28"/>
          <w:szCs w:val="28"/>
        </w:rPr>
        <w:t>в порядке, установленном регламентом данной ЭТП в соответствии с условиями и требованиями закупочной документации.</w:t>
      </w:r>
    </w:p>
    <w:p w:rsidR="009B6B86" w:rsidRDefault="009B6B86" w:rsidP="009B6B86">
      <w:pPr>
        <w:tabs>
          <w:tab w:val="left" w:pos="1134"/>
        </w:tabs>
        <w:ind w:firstLine="709"/>
        <w:jc w:val="both"/>
        <w:rPr>
          <w:rFonts w:eastAsia="Calibri"/>
          <w:bCs/>
          <w:sz w:val="28"/>
          <w:szCs w:val="28"/>
          <w:lang w:eastAsia="en-US"/>
        </w:rPr>
      </w:pPr>
      <w:r>
        <w:rPr>
          <w:rFonts w:eastAsia="Calibri"/>
          <w:sz w:val="28"/>
          <w:szCs w:val="28"/>
          <w:lang w:eastAsia="en-US"/>
        </w:rPr>
        <w:t>В соответствии с пунктом 20 Положения участниками данной закупки могут быть только субъекты малого и среднего предпринимательства, определенные статьей 4 Федерального закона от 24 июля 2007 года № 209-ФЗ «О развитии малого и среднего предпринимательства в Российской Федерации».</w:t>
      </w:r>
    </w:p>
    <w:p w:rsidR="009B6B86" w:rsidRDefault="009B6B86" w:rsidP="009B6B86">
      <w:pPr>
        <w:tabs>
          <w:tab w:val="left" w:pos="1134"/>
        </w:tabs>
        <w:ind w:firstLine="709"/>
        <w:jc w:val="both"/>
        <w:rPr>
          <w:sz w:val="28"/>
          <w:szCs w:val="28"/>
        </w:rPr>
      </w:pPr>
      <w:proofErr w:type="gramStart"/>
      <w:r>
        <w:rPr>
          <w:sz w:val="28"/>
          <w:szCs w:val="28"/>
        </w:rPr>
        <w:t>Для участия в процедуре закупки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9B6B86" w:rsidRDefault="009B6B86" w:rsidP="009B6B86">
      <w:pPr>
        <w:tabs>
          <w:tab w:val="left" w:pos="1134"/>
        </w:tabs>
        <w:ind w:firstLine="709"/>
        <w:jc w:val="both"/>
        <w:rPr>
          <w:sz w:val="28"/>
          <w:szCs w:val="28"/>
        </w:rPr>
      </w:pPr>
      <w:r>
        <w:rPr>
          <w:sz w:val="28"/>
          <w:szCs w:val="28"/>
        </w:rPr>
        <w:t>Победителем закупки признается, по решению закупочной комиссии, допущенный участник закупки, предложивший наименьшую цену договора.</w:t>
      </w:r>
    </w:p>
    <w:p w:rsidR="009B6B86" w:rsidRDefault="009B6B86" w:rsidP="009B6B86">
      <w:pPr>
        <w:tabs>
          <w:tab w:val="left" w:pos="1134"/>
        </w:tabs>
        <w:jc w:val="both"/>
        <w:rPr>
          <w:spacing w:val="-6"/>
          <w:sz w:val="28"/>
          <w:szCs w:val="28"/>
        </w:rPr>
      </w:pPr>
    </w:p>
    <w:p w:rsidR="009B6B86" w:rsidRDefault="009B6B86" w:rsidP="009B6B86">
      <w:pPr>
        <w:pStyle w:val="a7"/>
        <w:numPr>
          <w:ilvl w:val="0"/>
          <w:numId w:val="3"/>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Порядок получения закупочной документации:</w:t>
      </w:r>
    </w:p>
    <w:p w:rsidR="009B6B86" w:rsidRDefault="009B6B86" w:rsidP="009B6B86">
      <w:pPr>
        <w:tabs>
          <w:tab w:val="left" w:pos="1134"/>
        </w:tabs>
        <w:ind w:firstLine="709"/>
        <w:jc w:val="both"/>
        <w:rPr>
          <w:b/>
          <w:i/>
        </w:rPr>
      </w:pPr>
      <w:r>
        <w:rPr>
          <w:sz w:val="28"/>
          <w:szCs w:val="28"/>
        </w:rPr>
        <w:t xml:space="preserve">На официальных сайтах закупочная документация находится в открытом доступе, начиная </w:t>
      </w:r>
      <w:proofErr w:type="gramStart"/>
      <w:r>
        <w:rPr>
          <w:sz w:val="28"/>
          <w:szCs w:val="28"/>
        </w:rPr>
        <w:t>с даты</w:t>
      </w:r>
      <w:proofErr w:type="gramEnd"/>
      <w:r>
        <w:rPr>
          <w:sz w:val="28"/>
          <w:szCs w:val="28"/>
        </w:rPr>
        <w:t xml:space="preserve"> официальной публикации.</w:t>
      </w:r>
      <w:r>
        <w:rPr>
          <w:spacing w:val="-6"/>
          <w:sz w:val="28"/>
          <w:szCs w:val="28"/>
        </w:rPr>
        <w:t xml:space="preserve"> Порядок получения закупочной документации на ЭТП определяется правилами данной ЭТП.</w:t>
      </w:r>
    </w:p>
    <w:p w:rsidR="009B6B86" w:rsidRDefault="009B6B86" w:rsidP="009B6B86">
      <w:pPr>
        <w:tabs>
          <w:tab w:val="left" w:pos="1134"/>
        </w:tabs>
        <w:ind w:firstLine="709"/>
        <w:jc w:val="both"/>
        <w:rPr>
          <w:sz w:val="28"/>
          <w:szCs w:val="28"/>
        </w:rPr>
      </w:pPr>
      <w:r>
        <w:rPr>
          <w:sz w:val="28"/>
          <w:szCs w:val="28"/>
        </w:rPr>
        <w:t xml:space="preserve">Официальная публикация документов по данной закупке: </w:t>
      </w:r>
      <w:bookmarkStart w:id="5" w:name="_Ref320025392"/>
      <w:r>
        <w:rPr>
          <w:sz w:val="28"/>
          <w:szCs w:val="28"/>
        </w:rPr>
        <w:t>Официальный</w:t>
      </w:r>
      <w:r>
        <w:rPr>
          <w:spacing w:val="-6"/>
          <w:sz w:val="28"/>
          <w:szCs w:val="28"/>
        </w:rPr>
        <w:t xml:space="preserve"> государственный сайт </w:t>
      </w:r>
      <w:r>
        <w:rPr>
          <w:sz w:val="28"/>
          <w:szCs w:val="28"/>
        </w:rPr>
        <w:t>(</w:t>
      </w:r>
      <w:hyperlink r:id="rId9" w:history="1">
        <w:r>
          <w:rPr>
            <w:rStyle w:val="a4"/>
            <w:rFonts w:eastAsia="Calibri"/>
            <w:sz w:val="28"/>
            <w:szCs w:val="28"/>
            <w:lang w:eastAsia="en-US"/>
          </w:rPr>
          <w:t>http://www.zakupki.gov.ru</w:t>
        </w:r>
      </w:hyperlink>
      <w:r>
        <w:rPr>
          <w:sz w:val="28"/>
          <w:szCs w:val="28"/>
        </w:rPr>
        <w:t>),</w:t>
      </w:r>
      <w:bookmarkEnd w:id="5"/>
      <w:r>
        <w:rPr>
          <w:sz w:val="28"/>
          <w:szCs w:val="28"/>
        </w:rPr>
        <w:t xml:space="preserve"> </w:t>
      </w:r>
    </w:p>
    <w:p w:rsidR="009B6B86" w:rsidRDefault="009B6B86" w:rsidP="009B6B86">
      <w:pPr>
        <w:tabs>
          <w:tab w:val="left" w:pos="1134"/>
        </w:tabs>
        <w:ind w:firstLine="709"/>
        <w:jc w:val="both"/>
        <w:rPr>
          <w:sz w:val="28"/>
          <w:szCs w:val="28"/>
        </w:rPr>
      </w:pPr>
      <w:r>
        <w:rPr>
          <w:sz w:val="28"/>
          <w:szCs w:val="28"/>
        </w:rPr>
        <w:t>Копии публикации документов по данной закупке:</w:t>
      </w:r>
    </w:p>
    <w:p w:rsidR="009B6B86" w:rsidRDefault="009B6B86" w:rsidP="009B6B86">
      <w:pPr>
        <w:pStyle w:val="a7"/>
        <w:numPr>
          <w:ilvl w:val="0"/>
          <w:numId w:val="4"/>
        </w:numPr>
        <w:tabs>
          <w:tab w:val="left" w:pos="386"/>
        </w:tabs>
        <w:spacing w:after="0" w:line="240" w:lineRule="auto"/>
        <w:ind w:left="1134" w:hanging="425"/>
        <w:jc w:val="both"/>
        <w:rPr>
          <w:rFonts w:ascii="Times New Roman" w:hAnsi="Times New Roman"/>
          <w:spacing w:val="-6"/>
          <w:sz w:val="28"/>
          <w:szCs w:val="28"/>
        </w:rPr>
      </w:pPr>
      <w:r>
        <w:rPr>
          <w:rFonts w:ascii="Times New Roman" w:hAnsi="Times New Roman"/>
          <w:sz w:val="28"/>
          <w:szCs w:val="28"/>
        </w:rPr>
        <w:t xml:space="preserve">Официальный сайт по закупкам атомной отрасли </w:t>
      </w:r>
      <w:r>
        <w:rPr>
          <w:rFonts w:ascii="Times New Roman" w:hAnsi="Times New Roman"/>
          <w:spacing w:val="-6"/>
          <w:sz w:val="28"/>
          <w:szCs w:val="28"/>
        </w:rPr>
        <w:t>(</w:t>
      </w:r>
      <w:hyperlink r:id="rId10" w:history="1">
        <w:r>
          <w:rPr>
            <w:rStyle w:val="a4"/>
            <w:sz w:val="28"/>
            <w:szCs w:val="28"/>
          </w:rPr>
          <w:t>http://zakupki.rosatom.ru</w:t>
        </w:r>
      </w:hyperlink>
      <w:r>
        <w:rPr>
          <w:rFonts w:ascii="Times New Roman" w:hAnsi="Times New Roman"/>
          <w:spacing w:val="-6"/>
          <w:sz w:val="28"/>
          <w:szCs w:val="28"/>
        </w:rPr>
        <w:t>);</w:t>
      </w:r>
    </w:p>
    <w:p w:rsidR="009B6B86" w:rsidRDefault="009B6B86" w:rsidP="009B6B86">
      <w:pPr>
        <w:pStyle w:val="a7"/>
        <w:numPr>
          <w:ilvl w:val="0"/>
          <w:numId w:val="4"/>
        </w:numPr>
        <w:tabs>
          <w:tab w:val="left" w:pos="386"/>
        </w:tabs>
        <w:spacing w:after="0" w:line="240" w:lineRule="auto"/>
        <w:ind w:left="1134" w:hanging="425"/>
        <w:jc w:val="both"/>
        <w:rPr>
          <w:rFonts w:ascii="Times New Roman" w:hAnsi="Times New Roman"/>
          <w:spacing w:val="-6"/>
          <w:sz w:val="28"/>
          <w:szCs w:val="28"/>
        </w:rPr>
      </w:pPr>
      <w:r>
        <w:rPr>
          <w:rFonts w:ascii="Times New Roman" w:hAnsi="Times New Roman"/>
          <w:sz w:val="28"/>
          <w:szCs w:val="28"/>
        </w:rPr>
        <w:t>ЭТП «Аукционный Конкурсный Дом» (</w:t>
      </w:r>
      <w:hyperlink r:id="rId11" w:history="1">
        <w:r>
          <w:rPr>
            <w:rStyle w:val="a4"/>
            <w:sz w:val="28"/>
            <w:szCs w:val="28"/>
            <w:lang w:val="en-US"/>
          </w:rPr>
          <w:t>www</w:t>
        </w:r>
        <w:r>
          <w:rPr>
            <w:rStyle w:val="a4"/>
            <w:sz w:val="28"/>
            <w:szCs w:val="28"/>
          </w:rPr>
          <w:t>.</w:t>
        </w:r>
        <w:r>
          <w:rPr>
            <w:rStyle w:val="a4"/>
            <w:sz w:val="28"/>
            <w:szCs w:val="28"/>
            <w:lang w:val="en-US"/>
          </w:rPr>
          <w:t>a</w:t>
        </w:r>
        <w:r>
          <w:rPr>
            <w:rStyle w:val="a4"/>
            <w:sz w:val="28"/>
            <w:szCs w:val="28"/>
          </w:rPr>
          <w:t>-</w:t>
        </w:r>
        <w:r>
          <w:rPr>
            <w:rStyle w:val="a4"/>
            <w:sz w:val="28"/>
            <w:szCs w:val="28"/>
            <w:lang w:val="en-US"/>
          </w:rPr>
          <w:t>k</w:t>
        </w:r>
        <w:r>
          <w:rPr>
            <w:rStyle w:val="a4"/>
            <w:sz w:val="28"/>
            <w:szCs w:val="28"/>
          </w:rPr>
          <w:t>-</w:t>
        </w:r>
        <w:r>
          <w:rPr>
            <w:rStyle w:val="a4"/>
            <w:sz w:val="28"/>
            <w:szCs w:val="28"/>
            <w:lang w:val="en-US"/>
          </w:rPr>
          <w:t>d</w:t>
        </w:r>
        <w:r>
          <w:rPr>
            <w:rStyle w:val="a4"/>
            <w:sz w:val="28"/>
            <w:szCs w:val="28"/>
          </w:rPr>
          <w:t>.</w:t>
        </w:r>
        <w:proofErr w:type="spellStart"/>
        <w:r>
          <w:rPr>
            <w:rStyle w:val="a4"/>
            <w:sz w:val="28"/>
            <w:szCs w:val="28"/>
            <w:lang w:val="en-US"/>
          </w:rPr>
          <w:t>ru</w:t>
        </w:r>
        <w:proofErr w:type="spellEnd"/>
      </w:hyperlink>
      <w:r>
        <w:rPr>
          <w:rFonts w:ascii="Times New Roman" w:hAnsi="Times New Roman"/>
          <w:sz w:val="28"/>
          <w:szCs w:val="28"/>
        </w:rPr>
        <w:t>)</w:t>
      </w:r>
    </w:p>
    <w:p w:rsidR="009B6B86" w:rsidRDefault="009B6B86" w:rsidP="009B6B86">
      <w:pPr>
        <w:tabs>
          <w:tab w:val="left" w:pos="386"/>
        </w:tabs>
        <w:jc w:val="both"/>
        <w:rPr>
          <w:spacing w:val="-6"/>
        </w:rPr>
      </w:pPr>
    </w:p>
    <w:p w:rsidR="009B6B86" w:rsidRDefault="009B6B86" w:rsidP="009B6B86">
      <w:pPr>
        <w:tabs>
          <w:tab w:val="left" w:pos="386"/>
        </w:tabs>
        <w:jc w:val="both"/>
        <w:rPr>
          <w:spacing w:val="-6"/>
        </w:rPr>
      </w:pPr>
    </w:p>
    <w:p w:rsidR="009B6B86" w:rsidRDefault="009B6B86" w:rsidP="009B6B86">
      <w:pPr>
        <w:pStyle w:val="a7"/>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Pr>
          <w:rFonts w:ascii="Times New Roman" w:hAnsi="Times New Roman"/>
          <w:spacing w:val="-6"/>
          <w:sz w:val="28"/>
          <w:szCs w:val="28"/>
        </w:rPr>
        <w:t xml:space="preserve">Срок </w:t>
      </w:r>
      <w:r>
        <w:rPr>
          <w:rFonts w:ascii="Times New Roman" w:hAnsi="Times New Roman"/>
          <w:sz w:val="28"/>
          <w:szCs w:val="28"/>
        </w:rPr>
        <w:t>окончания</w:t>
      </w:r>
      <w:r>
        <w:rPr>
          <w:rFonts w:ascii="Times New Roman" w:hAnsi="Times New Roman"/>
          <w:spacing w:val="-6"/>
          <w:sz w:val="28"/>
          <w:szCs w:val="28"/>
        </w:rPr>
        <w:t xml:space="preserve"> подачи заявок на участие в закупке (открытия доступа к поданным заявкам): 09-30 (время московское) </w:t>
      </w:r>
      <w:r>
        <w:rPr>
          <w:rFonts w:ascii="Times New Roman" w:hAnsi="Times New Roman"/>
          <w:spacing w:val="-6"/>
          <w:sz w:val="28"/>
          <w:szCs w:val="28"/>
          <w:highlight w:val="yellow"/>
        </w:rPr>
        <w:t>«04» сентября 2015 года.</w:t>
      </w:r>
      <w:r>
        <w:rPr>
          <w:rFonts w:ascii="Times New Roman" w:hAnsi="Times New Roman"/>
          <w:spacing w:val="-6"/>
          <w:sz w:val="28"/>
          <w:szCs w:val="28"/>
        </w:rPr>
        <w:t xml:space="preserve"> </w:t>
      </w:r>
    </w:p>
    <w:p w:rsidR="009B6B86" w:rsidRDefault="009B6B86" w:rsidP="009B6B86">
      <w:pPr>
        <w:tabs>
          <w:tab w:val="left" w:pos="1134"/>
        </w:tabs>
        <w:ind w:left="709"/>
        <w:contextualSpacing/>
        <w:jc w:val="both"/>
        <w:rPr>
          <w:spacing w:val="-6"/>
          <w:sz w:val="28"/>
          <w:szCs w:val="28"/>
        </w:rPr>
      </w:pPr>
    </w:p>
    <w:p w:rsidR="009B6B86" w:rsidRDefault="009B6B86" w:rsidP="009B6B86">
      <w:pPr>
        <w:pStyle w:val="a7"/>
        <w:numPr>
          <w:ilvl w:val="0"/>
          <w:numId w:val="3"/>
        </w:numPr>
        <w:tabs>
          <w:tab w:val="left" w:pos="0"/>
          <w:tab w:val="left" w:pos="1134"/>
        </w:tabs>
        <w:spacing w:after="0" w:line="240" w:lineRule="auto"/>
        <w:ind w:left="0" w:firstLine="709"/>
        <w:jc w:val="both"/>
        <w:rPr>
          <w:rFonts w:ascii="Times New Roman" w:hAnsi="Times New Roman"/>
          <w:b/>
          <w:i/>
          <w:sz w:val="28"/>
          <w:szCs w:val="28"/>
        </w:rPr>
      </w:pPr>
      <w:r>
        <w:rPr>
          <w:rFonts w:ascii="Times New Roman" w:hAnsi="Times New Roman"/>
          <w:spacing w:val="-6"/>
          <w:sz w:val="28"/>
          <w:szCs w:val="28"/>
        </w:rPr>
        <w:lastRenderedPageBreak/>
        <w:t xml:space="preserve"> </w:t>
      </w:r>
      <w:r>
        <w:rPr>
          <w:rFonts w:ascii="Times New Roman" w:hAnsi="Times New Roman"/>
          <w:sz w:val="28"/>
          <w:szCs w:val="28"/>
        </w:rPr>
        <w:t xml:space="preserve">Место и дата проведения отборочной стадии и подведения итогов запроса цен: </w:t>
      </w:r>
      <w:r>
        <w:rPr>
          <w:rFonts w:ascii="Times New Roman" w:hAnsi="Times New Roman"/>
          <w:spacing w:val="-6"/>
          <w:sz w:val="28"/>
          <w:szCs w:val="28"/>
        </w:rPr>
        <w:t>г</w:t>
      </w:r>
      <w:r>
        <w:rPr>
          <w:rFonts w:ascii="Times New Roman" w:hAnsi="Times New Roman"/>
          <w:sz w:val="28"/>
          <w:szCs w:val="28"/>
        </w:rPr>
        <w:t xml:space="preserve">. Нижний Новгород, пл. Свободы, д. 3, не позднее </w:t>
      </w:r>
      <w:r>
        <w:rPr>
          <w:rFonts w:ascii="Times New Roman" w:hAnsi="Times New Roman"/>
          <w:sz w:val="28"/>
          <w:szCs w:val="28"/>
          <w:highlight w:val="yellow"/>
        </w:rPr>
        <w:t>«23» сентября 2015 года</w:t>
      </w:r>
      <w:r>
        <w:rPr>
          <w:rFonts w:ascii="Times New Roman" w:hAnsi="Times New Roman"/>
          <w:sz w:val="28"/>
          <w:szCs w:val="28"/>
        </w:rPr>
        <w:t>.</w:t>
      </w:r>
    </w:p>
    <w:p w:rsidR="009B6B86" w:rsidRDefault="009B6B86" w:rsidP="009B6B86">
      <w:pPr>
        <w:tabs>
          <w:tab w:val="left" w:pos="1134"/>
        </w:tabs>
        <w:ind w:firstLine="709"/>
        <w:jc w:val="both"/>
        <w:rPr>
          <w:sz w:val="28"/>
          <w:szCs w:val="28"/>
        </w:rPr>
      </w:pPr>
    </w:p>
    <w:p w:rsidR="009B6B86" w:rsidRDefault="009B6B86" w:rsidP="009B6B86">
      <w:pPr>
        <w:tabs>
          <w:tab w:val="left" w:pos="1134"/>
        </w:tabs>
        <w:ind w:firstLine="709"/>
        <w:jc w:val="both"/>
        <w:rPr>
          <w:spacing w:val="-6"/>
          <w:sz w:val="28"/>
          <w:szCs w:val="28"/>
        </w:rPr>
      </w:pPr>
    </w:p>
    <w:p w:rsidR="009B6B86" w:rsidRDefault="009B6B86" w:rsidP="009B6B86">
      <w:pPr>
        <w:pStyle w:val="a7"/>
        <w:numPr>
          <w:ilvl w:val="0"/>
          <w:numId w:val="3"/>
        </w:numPr>
        <w:tabs>
          <w:tab w:val="left" w:pos="0"/>
          <w:tab w:val="left" w:pos="1134"/>
        </w:tabs>
        <w:spacing w:after="0" w:line="240" w:lineRule="auto"/>
        <w:ind w:left="0" w:firstLine="709"/>
        <w:jc w:val="both"/>
        <w:rPr>
          <w:rFonts w:ascii="Times New Roman" w:hAnsi="Times New Roman"/>
          <w:spacing w:val="-6"/>
          <w:sz w:val="32"/>
          <w:szCs w:val="28"/>
        </w:rPr>
      </w:pPr>
      <w:r>
        <w:rPr>
          <w:rFonts w:ascii="Times New Roman" w:hAnsi="Times New Roman"/>
          <w:spacing w:val="-6"/>
          <w:sz w:val="28"/>
          <w:szCs w:val="28"/>
        </w:rPr>
        <w:t>Срок </w:t>
      </w:r>
      <w:r>
        <w:rPr>
          <w:rFonts w:ascii="Times New Roman" w:hAnsi="Times New Roman"/>
          <w:sz w:val="28"/>
          <w:szCs w:val="28"/>
        </w:rPr>
        <w:t>заключения</w:t>
      </w:r>
      <w:r>
        <w:rPr>
          <w:rFonts w:ascii="Times New Roman" w:hAnsi="Times New Roman"/>
          <w:spacing w:val="-6"/>
          <w:sz w:val="28"/>
          <w:szCs w:val="28"/>
        </w:rPr>
        <w:t xml:space="preserve"> договора: </w:t>
      </w:r>
      <w:r>
        <w:rPr>
          <w:rFonts w:ascii="Times New Roman" w:hAnsi="Times New Roman"/>
          <w:sz w:val="28"/>
        </w:rPr>
        <w:t>в течение 30</w:t>
      </w:r>
      <w:r>
        <w:rPr>
          <w:rFonts w:ascii="Times New Roman" w:hAnsi="Times New Roman"/>
          <w:b/>
          <w:i/>
          <w:sz w:val="24"/>
        </w:rPr>
        <w:t> (тридцати)</w:t>
      </w:r>
      <w:r>
        <w:rPr>
          <w:rFonts w:ascii="Times New Roman" w:hAnsi="Times New Roman"/>
          <w:sz w:val="28"/>
        </w:rPr>
        <w:t xml:space="preserve"> дней, но не ранее чем через 10 (десять) дней после размещения на официальном сайте и на ЭТП протокола подведения итогов закупки, за исключением следующих случаев:</w:t>
      </w:r>
    </w:p>
    <w:p w:rsidR="009B6B86" w:rsidRDefault="009B6B86" w:rsidP="009B6B86">
      <w:pPr>
        <w:tabs>
          <w:tab w:val="left" w:pos="1134"/>
        </w:tabs>
        <w:ind w:firstLine="709"/>
        <w:jc w:val="both"/>
        <w:rPr>
          <w:rFonts w:eastAsia="Calibri"/>
          <w:spacing w:val="-6"/>
          <w:sz w:val="28"/>
          <w:szCs w:val="28"/>
          <w:lang w:eastAsia="en-US"/>
        </w:rPr>
      </w:pPr>
      <w:r>
        <w:rPr>
          <w:rFonts w:eastAsia="Calibri"/>
          <w:spacing w:val="-6"/>
          <w:sz w:val="28"/>
          <w:szCs w:val="28"/>
          <w:lang w:eastAsia="en-US"/>
        </w:rPr>
        <w:t>в соответствии с законодательством Российской Федерации для заключения договора необходимо его одобрение органом управления заказчика;</w:t>
      </w:r>
    </w:p>
    <w:p w:rsidR="009B6B86" w:rsidRDefault="009B6B86" w:rsidP="009B6B86">
      <w:pPr>
        <w:tabs>
          <w:tab w:val="left" w:pos="1134"/>
        </w:tabs>
        <w:ind w:firstLine="709"/>
        <w:jc w:val="both"/>
        <w:rPr>
          <w:rFonts w:eastAsia="Calibri"/>
          <w:spacing w:val="-6"/>
          <w:sz w:val="28"/>
          <w:szCs w:val="28"/>
          <w:lang w:eastAsia="en-US"/>
        </w:rPr>
      </w:pPr>
      <w:r>
        <w:rPr>
          <w:rFonts w:eastAsia="Calibri"/>
          <w:spacing w:val="-6"/>
          <w:sz w:val="28"/>
          <w:szCs w:val="28"/>
          <w:lang w:eastAsia="en-US"/>
        </w:rPr>
        <w:t>действия (бездействие) заказчика при осуществлении закупки обжалуются в антимонопольном органе либо в судебном порядке; в данном случае договор должен быть заключен в течение 20 рабочих дней со дня вступления в силу решения антимонопольного органа или судебного акта, предусматривающего заключение договора.</w:t>
      </w:r>
    </w:p>
    <w:p w:rsidR="009B6B86" w:rsidRDefault="009B6B86" w:rsidP="009B6B86">
      <w:pPr>
        <w:tabs>
          <w:tab w:val="left" w:pos="1134"/>
        </w:tabs>
        <w:ind w:firstLine="709"/>
        <w:jc w:val="both"/>
        <w:rPr>
          <w:rFonts w:eastAsia="Calibri"/>
          <w:spacing w:val="-6"/>
          <w:sz w:val="28"/>
          <w:szCs w:val="28"/>
          <w:lang w:eastAsia="en-US"/>
        </w:rPr>
      </w:pPr>
      <w:proofErr w:type="gramStart"/>
      <w:r>
        <w:rPr>
          <w:rFonts w:eastAsia="Calibri"/>
          <w:spacing w:val="-6"/>
          <w:sz w:val="28"/>
          <w:szCs w:val="28"/>
          <w:lang w:eastAsia="en-US"/>
        </w:rPr>
        <w:t xml:space="preserve">Заказчик в течение </w:t>
      </w:r>
      <w:r>
        <w:rPr>
          <w:bCs/>
          <w:iCs/>
          <w:sz w:val="28"/>
          <w:szCs w:val="28"/>
        </w:rPr>
        <w:t>3 (трех) рабочих дней</w:t>
      </w:r>
      <w:r>
        <w:t xml:space="preserve"> </w:t>
      </w:r>
      <w:r>
        <w:rPr>
          <w:rFonts w:eastAsia="Calibri"/>
          <w:spacing w:val="-6"/>
          <w:sz w:val="28"/>
          <w:szCs w:val="28"/>
          <w:lang w:eastAsia="en-US"/>
        </w:rPr>
        <w:t>со дня размещения протокола заседания закупочной комиссии по подведению итогов закупки на официальном сайте и ЭТП, либо со дня завершения выше указанных мероприятий, передает лицу, с которым заключается договор (победителю закупки или единственному участнику закупки), проект договора, который составляется путем включения условий исполнения договора, предложенных лицом, с которым заключается договор, в заявке на</w:t>
      </w:r>
      <w:proofErr w:type="gramEnd"/>
      <w:r>
        <w:rPr>
          <w:rFonts w:eastAsia="Calibri"/>
          <w:spacing w:val="-6"/>
          <w:sz w:val="28"/>
          <w:szCs w:val="28"/>
          <w:lang w:eastAsia="en-US"/>
        </w:rPr>
        <w:t xml:space="preserve"> участие в закупке, с учетом преддоговорных переговоров, в проект договора, прилагаемый к закупочной документации.</w:t>
      </w:r>
    </w:p>
    <w:p w:rsidR="009B6B86" w:rsidRDefault="009B6B86" w:rsidP="009B6B86">
      <w:pPr>
        <w:tabs>
          <w:tab w:val="left" w:pos="1134"/>
        </w:tabs>
        <w:ind w:firstLine="709"/>
        <w:jc w:val="both"/>
        <w:rPr>
          <w:sz w:val="28"/>
          <w:szCs w:val="28"/>
        </w:rPr>
      </w:pPr>
      <w:r>
        <w:rPr>
          <w:rFonts w:eastAsia="Calibri"/>
          <w:spacing w:val="-6"/>
          <w:sz w:val="28"/>
          <w:szCs w:val="28"/>
          <w:lang w:eastAsia="en-US"/>
        </w:rPr>
        <w:t>Заказчик должен обеспечить получение подтверждения от лица, с которым заключается договор, что данный проект договора таким лицом получен.</w:t>
      </w:r>
    </w:p>
    <w:p w:rsidR="009B6B86" w:rsidRDefault="009B6B86" w:rsidP="009B6B86">
      <w:pPr>
        <w:tabs>
          <w:tab w:val="left" w:pos="1134"/>
        </w:tabs>
        <w:ind w:firstLine="709"/>
        <w:jc w:val="both"/>
        <w:rPr>
          <w:rFonts w:eastAsia="Calibri"/>
          <w:spacing w:val="-6"/>
          <w:sz w:val="28"/>
          <w:szCs w:val="28"/>
          <w:lang w:eastAsia="en-US"/>
        </w:rPr>
      </w:pPr>
      <w:r>
        <w:rPr>
          <w:rFonts w:eastAsia="Calibri"/>
          <w:spacing w:val="-6"/>
          <w:sz w:val="28"/>
          <w:szCs w:val="28"/>
          <w:lang w:eastAsia="en-US"/>
        </w:rPr>
        <w:t>Лицо, с которым заключается договор, обязано предоставить заказчику подписанный и заверенный печатью со своей стороны договор в течение 4 (четырех)</w:t>
      </w:r>
      <w:r>
        <w:t xml:space="preserve">  </w:t>
      </w:r>
      <w:r>
        <w:rPr>
          <w:sz w:val="28"/>
          <w:szCs w:val="28"/>
        </w:rPr>
        <w:t>рабочих дней</w:t>
      </w:r>
      <w:r>
        <w:t xml:space="preserve"> </w:t>
      </w:r>
      <w:r>
        <w:rPr>
          <w:rFonts w:eastAsia="Calibri"/>
          <w:spacing w:val="-6"/>
          <w:sz w:val="28"/>
          <w:szCs w:val="28"/>
          <w:lang w:eastAsia="en-US"/>
        </w:rPr>
        <w:t>со дня направления указанного договора.</w:t>
      </w:r>
    </w:p>
    <w:p w:rsidR="009B6B86" w:rsidRDefault="009B6B86" w:rsidP="009B6B86">
      <w:pPr>
        <w:tabs>
          <w:tab w:val="left" w:pos="1134"/>
        </w:tabs>
        <w:ind w:left="709"/>
        <w:contextualSpacing/>
        <w:jc w:val="both"/>
        <w:rPr>
          <w:spacing w:val="-6"/>
          <w:sz w:val="32"/>
          <w:szCs w:val="28"/>
        </w:rPr>
      </w:pPr>
    </w:p>
    <w:p w:rsidR="009B6B86" w:rsidRDefault="009B6B86" w:rsidP="009B6B86">
      <w:pPr>
        <w:numPr>
          <w:ilvl w:val="0"/>
          <w:numId w:val="3"/>
        </w:numPr>
        <w:tabs>
          <w:tab w:val="left" w:pos="0"/>
          <w:tab w:val="left" w:pos="1134"/>
        </w:tabs>
        <w:ind w:left="0" w:firstLine="709"/>
        <w:contextualSpacing/>
        <w:jc w:val="both"/>
        <w:rPr>
          <w:rFonts w:eastAsia="Calibri"/>
          <w:spacing w:val="-6"/>
          <w:sz w:val="28"/>
          <w:szCs w:val="28"/>
          <w:lang w:eastAsia="en-US"/>
        </w:rPr>
      </w:pPr>
      <w:r>
        <w:rPr>
          <w:sz w:val="28"/>
          <w:szCs w:val="28"/>
        </w:rPr>
        <w:t>Обеспечение исполнения обязательств по договору: не требуется.</w:t>
      </w:r>
    </w:p>
    <w:p w:rsidR="009B6B86" w:rsidRDefault="009B6B86" w:rsidP="009B6B86">
      <w:pPr>
        <w:tabs>
          <w:tab w:val="left" w:pos="1134"/>
        </w:tabs>
        <w:ind w:left="709"/>
        <w:contextualSpacing/>
        <w:jc w:val="both"/>
        <w:rPr>
          <w:rFonts w:eastAsia="Calibri"/>
          <w:spacing w:val="-6"/>
          <w:sz w:val="28"/>
          <w:szCs w:val="28"/>
          <w:lang w:eastAsia="en-US"/>
        </w:rPr>
      </w:pPr>
    </w:p>
    <w:p w:rsidR="009B6B86" w:rsidRDefault="009B6B86" w:rsidP="009B6B86">
      <w:pPr>
        <w:numPr>
          <w:ilvl w:val="0"/>
          <w:numId w:val="3"/>
        </w:numPr>
        <w:tabs>
          <w:tab w:val="left" w:pos="0"/>
          <w:tab w:val="left" w:pos="1134"/>
        </w:tabs>
        <w:ind w:left="0" w:firstLine="709"/>
        <w:contextualSpacing/>
        <w:jc w:val="both"/>
        <w:rPr>
          <w:sz w:val="28"/>
          <w:szCs w:val="28"/>
        </w:rPr>
      </w:pPr>
      <w:r>
        <w:rPr>
          <w:sz w:val="28"/>
          <w:szCs w:val="28"/>
        </w:rPr>
        <w:t xml:space="preserve"> Процедура запроса цен</w:t>
      </w:r>
      <w:r>
        <w:rPr>
          <w:b/>
          <w:i/>
        </w:rPr>
        <w:t xml:space="preserve"> </w:t>
      </w:r>
      <w:r>
        <w:rPr>
          <w:sz w:val="28"/>
          <w:szCs w:val="28"/>
        </w:rPr>
        <w:t>не является торгами по законодательству Российской Федерации.</w:t>
      </w:r>
    </w:p>
    <w:p w:rsidR="009B6B86" w:rsidRDefault="009B6B86" w:rsidP="009B6B86">
      <w:pPr>
        <w:tabs>
          <w:tab w:val="left" w:pos="0"/>
          <w:tab w:val="left" w:pos="1134"/>
        </w:tabs>
        <w:ind w:left="709"/>
        <w:contextualSpacing/>
        <w:jc w:val="both"/>
        <w:rPr>
          <w:sz w:val="28"/>
          <w:szCs w:val="28"/>
        </w:rPr>
      </w:pPr>
    </w:p>
    <w:p w:rsidR="009B6B86" w:rsidRDefault="009B6B86" w:rsidP="009B6B86">
      <w:pPr>
        <w:pStyle w:val="a7"/>
        <w:numPr>
          <w:ilvl w:val="0"/>
          <w:numId w:val="3"/>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Отказ организатора закупки от проведения закупки по решению заказчика,  в любое время вплоть до подведения итогов закупки, в указанных ниже случаях не приводит к каким-либо последствиям для организатора</w:t>
      </w:r>
      <w:r>
        <w:rPr>
          <w:rFonts w:ascii="Times New Roman" w:hAnsi="Times New Roman"/>
          <w:sz w:val="28"/>
        </w:rPr>
        <w:t xml:space="preserve"> закупки</w:t>
      </w:r>
      <w:r>
        <w:rPr>
          <w:rFonts w:ascii="Times New Roman" w:hAnsi="Times New Roman"/>
          <w:sz w:val="28"/>
          <w:szCs w:val="28"/>
        </w:rPr>
        <w:t>:</w:t>
      </w:r>
    </w:p>
    <w:p w:rsidR="009B6B86" w:rsidRDefault="009B6B86" w:rsidP="009B6B86">
      <w:pPr>
        <w:pStyle w:val="a5"/>
        <w:spacing w:after="0"/>
        <w:ind w:left="0" w:firstLine="709"/>
        <w:jc w:val="both"/>
        <w:rPr>
          <w:sz w:val="28"/>
          <w:szCs w:val="28"/>
        </w:rPr>
      </w:pPr>
      <w:r>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9B6B86" w:rsidRDefault="009B6B86" w:rsidP="009B6B86">
      <w:pPr>
        <w:pStyle w:val="a5"/>
        <w:spacing w:after="0"/>
        <w:ind w:left="0" w:firstLine="709"/>
        <w:jc w:val="both"/>
        <w:rPr>
          <w:sz w:val="28"/>
          <w:szCs w:val="28"/>
        </w:rPr>
      </w:pPr>
      <w:r>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9B6B86" w:rsidRDefault="009B6B86" w:rsidP="009B6B86">
      <w:pPr>
        <w:pStyle w:val="a5"/>
        <w:spacing w:after="0"/>
        <w:ind w:left="0" w:firstLine="709"/>
        <w:jc w:val="both"/>
        <w:rPr>
          <w:sz w:val="28"/>
          <w:szCs w:val="28"/>
        </w:rPr>
      </w:pPr>
      <w:r>
        <w:rPr>
          <w:sz w:val="28"/>
          <w:szCs w:val="28"/>
        </w:rPr>
        <w:lastRenderedPageBreak/>
        <w:t>при возникновении обстоятельств непреодолимой силы, подтвержденных соответствующим документом и влияющих на целесообразность закупки.</w:t>
      </w:r>
    </w:p>
    <w:p w:rsidR="009B6B86" w:rsidRDefault="009B6B86" w:rsidP="009B6B86">
      <w:pPr>
        <w:pStyle w:val="a5"/>
        <w:spacing w:after="0"/>
        <w:ind w:left="0" w:firstLine="709"/>
        <w:jc w:val="both"/>
        <w:rPr>
          <w:sz w:val="28"/>
          <w:szCs w:val="28"/>
        </w:rPr>
      </w:pPr>
      <w:proofErr w:type="gramStart"/>
      <w:r>
        <w:rPr>
          <w:sz w:val="28"/>
          <w:szCs w:val="28"/>
        </w:rPr>
        <w:t>Извещение об отказе от проведения закупки или любого лота закупки, содержащее обоснование такого отказа,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 и</w:t>
      </w:r>
      <w:proofErr w:type="gramEnd"/>
      <w:r>
        <w:rPr>
          <w:sz w:val="28"/>
          <w:szCs w:val="28"/>
        </w:rPr>
        <w:t xml:space="preserve"> закупочной документации.</w:t>
      </w:r>
    </w:p>
    <w:p w:rsidR="009B6B86" w:rsidRDefault="009B6B86" w:rsidP="009B6B86">
      <w:pPr>
        <w:tabs>
          <w:tab w:val="left" w:pos="1134"/>
        </w:tabs>
        <w:ind w:left="142" w:firstLine="567"/>
        <w:contextualSpacing/>
        <w:jc w:val="both"/>
        <w:rPr>
          <w:sz w:val="28"/>
          <w:szCs w:val="28"/>
        </w:rPr>
      </w:pPr>
    </w:p>
    <w:p w:rsidR="009B6B86" w:rsidRDefault="009B6B86" w:rsidP="009B6B86">
      <w:pPr>
        <w:pStyle w:val="a7"/>
        <w:numPr>
          <w:ilvl w:val="0"/>
          <w:numId w:val="3"/>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 </w:t>
      </w:r>
    </w:p>
    <w:p w:rsidR="009B6B86" w:rsidRDefault="009B6B86" w:rsidP="009B6B86">
      <w:pPr>
        <w:pStyle w:val="a7"/>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 xml:space="preserve">Центральный арбитражный комитет (ЦАК) - </w:t>
      </w:r>
      <w:hyperlink r:id="rId12" w:history="1">
        <w:r>
          <w:rPr>
            <w:rStyle w:val="a4"/>
            <w:sz w:val="28"/>
            <w:szCs w:val="28"/>
          </w:rPr>
          <w:t>arbitration@rosatom.ru</w:t>
        </w:r>
      </w:hyperlink>
      <w:r>
        <w:rPr>
          <w:rFonts w:ascii="Times New Roman" w:hAnsi="Times New Roman"/>
          <w:sz w:val="28"/>
          <w:szCs w:val="28"/>
        </w:rPr>
        <w:t>.</w:t>
      </w:r>
    </w:p>
    <w:p w:rsidR="00274D4E" w:rsidRDefault="00274D4E"/>
    <w:sectPr w:rsidR="00274D4E">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78A395C"/>
    <w:multiLevelType w:val="multilevel"/>
    <w:tmpl w:val="8E6C6CFE"/>
    <w:lvl w:ilvl="0">
      <w:start w:val="1"/>
      <w:numFmt w:val="decimal"/>
      <w:pStyle w:val="1"/>
      <w:lvlText w:val="%1."/>
      <w:lvlJc w:val="left"/>
      <w:pPr>
        <w:tabs>
          <w:tab w:val="num" w:pos="1134"/>
        </w:tabs>
        <w:ind w:left="1134" w:hanging="1134"/>
      </w:pPr>
    </w:lvl>
    <w:lvl w:ilvl="1">
      <w:start w:val="1"/>
      <w:numFmt w:val="decimal"/>
      <w:pStyle w:val="2"/>
      <w:lvlText w:val="%1.%2"/>
      <w:lvlJc w:val="left"/>
      <w:pPr>
        <w:tabs>
          <w:tab w:val="num" w:pos="1134"/>
        </w:tabs>
        <w:ind w:left="1134" w:hanging="1134"/>
      </w:pPr>
    </w:lvl>
    <w:lvl w:ilvl="2">
      <w:start w:val="1"/>
      <w:numFmt w:val="decimal"/>
      <w:pStyle w:val="a"/>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lowerLetter"/>
      <w:lvlText w:val="%5)"/>
      <w:lvlJc w:val="left"/>
      <w:pPr>
        <w:tabs>
          <w:tab w:val="num" w:pos="1701"/>
        </w:tabs>
        <w:ind w:left="1701" w:hanging="567"/>
      </w:p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1">
    <w:nsid w:val="508D0437"/>
    <w:multiLevelType w:val="hybridMultilevel"/>
    <w:tmpl w:val="0F2A1A3A"/>
    <w:lvl w:ilvl="0" w:tplc="61E61256">
      <w:start w:val="1"/>
      <w:numFmt w:val="decimal"/>
      <w:lvlText w:val="%1)"/>
      <w:lvlJc w:val="left"/>
      <w:pPr>
        <w:ind w:left="1069" w:hanging="360"/>
      </w:pPr>
      <w:rPr>
        <w:rFonts w:ascii="Times New Roman" w:hAnsi="Times New Roman" w:cs="Times New Roman" w:hint="default"/>
        <w:b w:val="0"/>
        <w:i w:val="0"/>
        <w:sz w:val="28"/>
        <w:szCs w:val="28"/>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2">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lvl>
    <w:lvl w:ilvl="2">
      <w:start w:val="1"/>
      <w:numFmt w:val="decimal"/>
      <w:isLgl/>
      <w:lvlText w:val="%1.%2.%3."/>
      <w:lvlJc w:val="left"/>
      <w:pPr>
        <w:ind w:left="1490" w:hanging="720"/>
      </w:pPr>
    </w:lvl>
    <w:lvl w:ilvl="3">
      <w:start w:val="1"/>
      <w:numFmt w:val="decimal"/>
      <w:isLgl/>
      <w:lvlText w:val="%1.%2.%3.%4."/>
      <w:lvlJc w:val="left"/>
      <w:pPr>
        <w:ind w:left="1695" w:hanging="720"/>
      </w:pPr>
    </w:lvl>
    <w:lvl w:ilvl="4">
      <w:start w:val="1"/>
      <w:numFmt w:val="decimal"/>
      <w:isLgl/>
      <w:lvlText w:val="%1.%2.%3.%4.%5."/>
      <w:lvlJc w:val="left"/>
      <w:pPr>
        <w:ind w:left="2260" w:hanging="1080"/>
      </w:pPr>
    </w:lvl>
    <w:lvl w:ilvl="5">
      <w:start w:val="1"/>
      <w:numFmt w:val="decimal"/>
      <w:isLgl/>
      <w:lvlText w:val="%1.%2.%3.%4.%5.%6."/>
      <w:lvlJc w:val="left"/>
      <w:pPr>
        <w:ind w:left="2465" w:hanging="1080"/>
      </w:pPr>
    </w:lvl>
    <w:lvl w:ilvl="6">
      <w:start w:val="1"/>
      <w:numFmt w:val="decimal"/>
      <w:isLgl/>
      <w:lvlText w:val="%1.%2.%3.%4.%5.%6.%7."/>
      <w:lvlJc w:val="left"/>
      <w:pPr>
        <w:ind w:left="3030" w:hanging="1440"/>
      </w:pPr>
    </w:lvl>
    <w:lvl w:ilvl="7">
      <w:start w:val="1"/>
      <w:numFmt w:val="decimal"/>
      <w:isLgl/>
      <w:lvlText w:val="%1.%2.%3.%4.%5.%6.%7.%8."/>
      <w:lvlJc w:val="left"/>
      <w:pPr>
        <w:ind w:left="3235" w:hanging="1440"/>
      </w:pPr>
    </w:lvl>
    <w:lvl w:ilvl="8">
      <w:start w:val="1"/>
      <w:numFmt w:val="decimal"/>
      <w:isLgl/>
      <w:lvlText w:val="%1.%2.%3.%4.%5.%6.%7.%8.%9."/>
      <w:lvlJc w:val="left"/>
      <w:pPr>
        <w:ind w:left="3800" w:hanging="1800"/>
      </w:pPr>
    </w:lvl>
  </w:abstractNum>
  <w:abstractNum w:abstractNumId="3">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97EE1"/>
    <w:rsid w:val="00274D4E"/>
    <w:rsid w:val="006C2E0A"/>
    <w:rsid w:val="009B6B86"/>
    <w:rsid w:val="00E97EE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B6B86"/>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9B6B86"/>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semiHidden/>
    <w:unhideWhenUsed/>
    <w:qFormat/>
    <w:rsid w:val="009B6B86"/>
    <w:pPr>
      <w:keepNext/>
      <w:numPr>
        <w:ilvl w:val="1"/>
        <w:numId w:val="1"/>
      </w:numPr>
      <w:spacing w:before="240" w:after="60"/>
      <w:outlineLvl w:val="1"/>
    </w:pPr>
    <w:rPr>
      <w:rFonts w:ascii="Arial" w:hAnsi="Arial" w:cs="Arial"/>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9B6B86"/>
    <w:rPr>
      <w:rFonts w:ascii="Times New Roman" w:eastAsia="Times New Roman" w:hAnsi="Times New Roman" w:cs="Times New Roman"/>
      <w:iCs/>
      <w:sz w:val="24"/>
      <w:szCs w:val="24"/>
      <w:lang w:eastAsia="ru-RU"/>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semiHidden/>
    <w:rsid w:val="009B6B86"/>
    <w:rPr>
      <w:rFonts w:ascii="Arial" w:eastAsia="Times New Roman" w:hAnsi="Arial" w:cs="Arial"/>
      <w:i/>
      <w:iCs/>
      <w:sz w:val="28"/>
      <w:szCs w:val="28"/>
      <w:lang w:eastAsia="ru-RU"/>
    </w:rPr>
  </w:style>
  <w:style w:type="character" w:styleId="a4">
    <w:name w:val="Hyperlink"/>
    <w:uiPriority w:val="99"/>
    <w:semiHidden/>
    <w:unhideWhenUsed/>
    <w:rsid w:val="009B6B86"/>
    <w:rPr>
      <w:color w:val="0000FF"/>
      <w:u w:val="single"/>
    </w:rPr>
  </w:style>
  <w:style w:type="paragraph" w:styleId="a5">
    <w:name w:val="List Continue"/>
    <w:basedOn w:val="a0"/>
    <w:semiHidden/>
    <w:unhideWhenUsed/>
    <w:rsid w:val="009B6B86"/>
    <w:pPr>
      <w:spacing w:after="120"/>
      <w:ind w:left="283"/>
    </w:pPr>
  </w:style>
  <w:style w:type="character" w:customStyle="1" w:styleId="a6">
    <w:name w:val="Абзац списка Знак"/>
    <w:link w:val="a7"/>
    <w:locked/>
    <w:rsid w:val="009B6B86"/>
    <w:rPr>
      <w:rFonts w:ascii="Calibri" w:eastAsia="Calibri" w:hAnsi="Calibri"/>
    </w:rPr>
  </w:style>
  <w:style w:type="paragraph" w:styleId="a7">
    <w:name w:val="List Paragraph"/>
    <w:basedOn w:val="a0"/>
    <w:link w:val="a6"/>
    <w:qFormat/>
    <w:rsid w:val="009B6B86"/>
    <w:pPr>
      <w:spacing w:after="200" w:line="276" w:lineRule="auto"/>
      <w:ind w:left="720"/>
      <w:contextualSpacing/>
    </w:pPr>
    <w:rPr>
      <w:rFonts w:ascii="Calibri" w:eastAsia="Calibri" w:hAnsi="Calibri" w:cstheme="minorBidi"/>
      <w:sz w:val="22"/>
      <w:szCs w:val="22"/>
      <w:lang w:eastAsia="en-US"/>
    </w:rPr>
  </w:style>
  <w:style w:type="paragraph" w:customStyle="1" w:styleId="a">
    <w:name w:val="Пункт"/>
    <w:basedOn w:val="a0"/>
    <w:rsid w:val="009B6B86"/>
    <w:pPr>
      <w:numPr>
        <w:ilvl w:val="2"/>
        <w:numId w:val="1"/>
      </w:numPr>
      <w:snapToGrid w:val="0"/>
      <w:spacing w:line="360" w:lineRule="auto"/>
      <w:jc w:val="both"/>
    </w:pPr>
    <w:rPr>
      <w:sz w:val="28"/>
      <w:szCs w:val="28"/>
    </w:rPr>
  </w:style>
  <w:style w:type="paragraph" w:customStyle="1" w:styleId="3">
    <w:name w:val="Стиль3"/>
    <w:basedOn w:val="21"/>
    <w:rsid w:val="009B6B86"/>
    <w:pPr>
      <w:widowControl w:val="0"/>
      <w:tabs>
        <w:tab w:val="num" w:pos="1307"/>
      </w:tabs>
      <w:adjustRightInd w:val="0"/>
      <w:spacing w:after="0" w:line="240" w:lineRule="auto"/>
      <w:ind w:left="1080"/>
      <w:jc w:val="both"/>
    </w:pPr>
    <w:rPr>
      <w:szCs w:val="20"/>
    </w:rPr>
  </w:style>
  <w:style w:type="paragraph" w:styleId="21">
    <w:name w:val="Body Text Indent 2"/>
    <w:basedOn w:val="a0"/>
    <w:link w:val="22"/>
    <w:uiPriority w:val="99"/>
    <w:semiHidden/>
    <w:unhideWhenUsed/>
    <w:rsid w:val="009B6B86"/>
    <w:pPr>
      <w:spacing w:after="120" w:line="480" w:lineRule="auto"/>
      <w:ind w:left="283"/>
    </w:pPr>
  </w:style>
  <w:style w:type="character" w:customStyle="1" w:styleId="22">
    <w:name w:val="Основной текст с отступом 2 Знак"/>
    <w:basedOn w:val="a1"/>
    <w:link w:val="21"/>
    <w:uiPriority w:val="99"/>
    <w:semiHidden/>
    <w:rsid w:val="009B6B86"/>
    <w:rPr>
      <w:rFonts w:ascii="Times New Roman" w:eastAsia="Times New Roman" w:hAnsi="Times New Roman" w:cs="Times New Roman"/>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B6B86"/>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9B6B86"/>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semiHidden/>
    <w:unhideWhenUsed/>
    <w:qFormat/>
    <w:rsid w:val="009B6B86"/>
    <w:pPr>
      <w:keepNext/>
      <w:numPr>
        <w:ilvl w:val="1"/>
        <w:numId w:val="1"/>
      </w:numPr>
      <w:spacing w:before="240" w:after="60"/>
      <w:outlineLvl w:val="1"/>
    </w:pPr>
    <w:rPr>
      <w:rFonts w:ascii="Arial" w:hAnsi="Arial" w:cs="Arial"/>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9B6B86"/>
    <w:rPr>
      <w:rFonts w:ascii="Times New Roman" w:eastAsia="Times New Roman" w:hAnsi="Times New Roman" w:cs="Times New Roman"/>
      <w:iCs/>
      <w:sz w:val="24"/>
      <w:szCs w:val="24"/>
      <w:lang w:eastAsia="ru-RU"/>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semiHidden/>
    <w:rsid w:val="009B6B86"/>
    <w:rPr>
      <w:rFonts w:ascii="Arial" w:eastAsia="Times New Roman" w:hAnsi="Arial" w:cs="Arial"/>
      <w:i/>
      <w:iCs/>
      <w:sz w:val="28"/>
      <w:szCs w:val="28"/>
      <w:lang w:eastAsia="ru-RU"/>
    </w:rPr>
  </w:style>
  <w:style w:type="character" w:styleId="a4">
    <w:name w:val="Hyperlink"/>
    <w:uiPriority w:val="99"/>
    <w:semiHidden/>
    <w:unhideWhenUsed/>
    <w:rsid w:val="009B6B86"/>
    <w:rPr>
      <w:color w:val="0000FF"/>
      <w:u w:val="single"/>
    </w:rPr>
  </w:style>
  <w:style w:type="paragraph" w:styleId="a5">
    <w:name w:val="List Continue"/>
    <w:basedOn w:val="a0"/>
    <w:semiHidden/>
    <w:unhideWhenUsed/>
    <w:rsid w:val="009B6B86"/>
    <w:pPr>
      <w:spacing w:after="120"/>
      <w:ind w:left="283"/>
    </w:pPr>
  </w:style>
  <w:style w:type="character" w:customStyle="1" w:styleId="a6">
    <w:name w:val="Абзац списка Знак"/>
    <w:link w:val="a7"/>
    <w:locked/>
    <w:rsid w:val="009B6B86"/>
    <w:rPr>
      <w:rFonts w:ascii="Calibri" w:eastAsia="Calibri" w:hAnsi="Calibri"/>
    </w:rPr>
  </w:style>
  <w:style w:type="paragraph" w:styleId="a7">
    <w:name w:val="List Paragraph"/>
    <w:basedOn w:val="a0"/>
    <w:link w:val="a6"/>
    <w:qFormat/>
    <w:rsid w:val="009B6B86"/>
    <w:pPr>
      <w:spacing w:after="200" w:line="276" w:lineRule="auto"/>
      <w:ind w:left="720"/>
      <w:contextualSpacing/>
    </w:pPr>
    <w:rPr>
      <w:rFonts w:ascii="Calibri" w:eastAsia="Calibri" w:hAnsi="Calibri" w:cstheme="minorBidi"/>
      <w:sz w:val="22"/>
      <w:szCs w:val="22"/>
      <w:lang w:eastAsia="en-US"/>
    </w:rPr>
  </w:style>
  <w:style w:type="paragraph" w:customStyle="1" w:styleId="a">
    <w:name w:val="Пункт"/>
    <w:basedOn w:val="a0"/>
    <w:rsid w:val="009B6B86"/>
    <w:pPr>
      <w:numPr>
        <w:ilvl w:val="2"/>
        <w:numId w:val="1"/>
      </w:numPr>
      <w:snapToGrid w:val="0"/>
      <w:spacing w:line="360" w:lineRule="auto"/>
      <w:jc w:val="both"/>
    </w:pPr>
    <w:rPr>
      <w:sz w:val="28"/>
      <w:szCs w:val="28"/>
    </w:rPr>
  </w:style>
  <w:style w:type="paragraph" w:customStyle="1" w:styleId="3">
    <w:name w:val="Стиль3"/>
    <w:basedOn w:val="21"/>
    <w:rsid w:val="009B6B86"/>
    <w:pPr>
      <w:widowControl w:val="0"/>
      <w:tabs>
        <w:tab w:val="num" w:pos="1307"/>
      </w:tabs>
      <w:adjustRightInd w:val="0"/>
      <w:spacing w:after="0" w:line="240" w:lineRule="auto"/>
      <w:ind w:left="1080"/>
      <w:jc w:val="both"/>
    </w:pPr>
    <w:rPr>
      <w:szCs w:val="20"/>
    </w:rPr>
  </w:style>
  <w:style w:type="paragraph" w:styleId="21">
    <w:name w:val="Body Text Indent 2"/>
    <w:basedOn w:val="a0"/>
    <w:link w:val="22"/>
    <w:uiPriority w:val="99"/>
    <w:semiHidden/>
    <w:unhideWhenUsed/>
    <w:rsid w:val="009B6B86"/>
    <w:pPr>
      <w:spacing w:after="120" w:line="480" w:lineRule="auto"/>
      <w:ind w:left="283"/>
    </w:pPr>
  </w:style>
  <w:style w:type="character" w:customStyle="1" w:styleId="22">
    <w:name w:val="Основной текст с отступом 2 Знак"/>
    <w:basedOn w:val="a1"/>
    <w:link w:val="21"/>
    <w:uiPriority w:val="99"/>
    <w:semiHidden/>
    <w:rsid w:val="009B6B86"/>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05986608">
      <w:bodyDiv w:val="1"/>
      <w:marLeft w:val="0"/>
      <w:marRight w:val="0"/>
      <w:marTop w:val="0"/>
      <w:marBottom w:val="0"/>
      <w:divBdr>
        <w:top w:val="none" w:sz="0" w:space="0" w:color="auto"/>
        <w:left w:val="none" w:sz="0" w:space="0" w:color="auto"/>
        <w:bottom w:val="none" w:sz="0" w:space="0" w:color="auto"/>
        <w:right w:val="none" w:sz="0" w:space="0" w:color="auto"/>
      </w:divBdr>
    </w:div>
    <w:div w:id="20992559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hyperlink" Target="mailto:n.bredihina@niaep.ru" TargetMode="External"/><Relationship Id="rId12" Type="http://schemas.openxmlformats.org/officeDocument/2006/relationships/hyperlink" Target="mailto:arbitration@rosatom.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m.kotelnikova@niaep.ru" TargetMode="External"/><Relationship Id="rId11" Type="http://schemas.openxmlformats.org/officeDocument/2006/relationships/hyperlink" Target="http://www.a-k-d.ru" TargetMode="External"/><Relationship Id="rId5" Type="http://schemas.openxmlformats.org/officeDocument/2006/relationships/webSettings" Target="webSettings.xml"/><Relationship Id="rId10" Type="http://schemas.openxmlformats.org/officeDocument/2006/relationships/hyperlink" Target="http://zakupki.rosatom.ru" TargetMode="External"/><Relationship Id="rId4" Type="http://schemas.openxmlformats.org/officeDocument/2006/relationships/settings" Target="settings.xml"/><Relationship Id="rId9" Type="http://schemas.openxmlformats.org/officeDocument/2006/relationships/hyperlink" Target="http://www.zakupki.gov.ru/"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5</Pages>
  <Words>1433</Words>
  <Characters>8169</Characters>
  <Application>Microsoft Office Word</Application>
  <DocSecurity>0</DocSecurity>
  <Lines>68</Lines>
  <Paragraphs>19</Paragraphs>
  <ScaleCrop>false</ScaleCrop>
  <Company>NIAEP</Company>
  <LinksUpToDate>false</LinksUpToDate>
  <CharactersWithSpaces>9583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Бредихина Нелли Николаевна</dc:creator>
  <cp:keywords/>
  <dc:description/>
  <cp:lastModifiedBy>Бредихина Нелли Николаевна</cp:lastModifiedBy>
  <cp:revision>3</cp:revision>
  <dcterms:created xsi:type="dcterms:W3CDTF">2015-08-21T07:06:00Z</dcterms:created>
  <dcterms:modified xsi:type="dcterms:W3CDTF">2015-08-21T10:44:00Z</dcterms:modified>
</cp:coreProperties>
</file>