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25" w:rsidRPr="00D70525" w:rsidRDefault="00CE22F6" w:rsidP="00D70525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p w:rsidR="00AD5B3F" w:rsidRDefault="00AD5B3F" w:rsidP="00C837D3">
      <w:pPr>
        <w:autoSpaceDE w:val="0"/>
        <w:ind w:firstLine="720"/>
      </w:pPr>
    </w:p>
    <w:tbl>
      <w:tblPr>
        <w:tblW w:w="10871" w:type="dxa"/>
        <w:jc w:val="center"/>
        <w:tblInd w:w="5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1460"/>
        <w:gridCol w:w="5060"/>
        <w:gridCol w:w="1134"/>
        <w:gridCol w:w="1134"/>
        <w:gridCol w:w="567"/>
        <w:gridCol w:w="757"/>
      </w:tblGrid>
      <w:tr w:rsidR="009D1338" w:rsidTr="006C27CA">
        <w:trPr>
          <w:trHeight w:val="639"/>
          <w:tblHeader/>
          <w:jc w:val="center"/>
        </w:trPr>
        <w:tc>
          <w:tcPr>
            <w:tcW w:w="759" w:type="dxa"/>
            <w:vAlign w:val="center"/>
          </w:tcPr>
          <w:bookmarkEnd w:id="0"/>
          <w:bookmarkEnd w:id="1"/>
          <w:p w:rsidR="00961ECB" w:rsidRDefault="00961ECB" w:rsidP="00D70525">
            <w:pPr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460" w:type="dxa"/>
            <w:vAlign w:val="center"/>
          </w:tcPr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060" w:type="dxa"/>
            <w:vAlign w:val="center"/>
          </w:tcPr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</w:tcPr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961ECB" w:rsidRPr="00880D46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1134" w:type="dxa"/>
          </w:tcPr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567" w:type="dxa"/>
            <w:vAlign w:val="center"/>
          </w:tcPr>
          <w:p w:rsidR="00961ECB" w:rsidRDefault="00961ECB" w:rsidP="00D70525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57" w:type="dxa"/>
            <w:vAlign w:val="center"/>
          </w:tcPr>
          <w:p w:rsidR="00961ECB" w:rsidRDefault="009D1338" w:rsidP="009D1338">
            <w:pPr>
              <w:spacing w:after="0"/>
              <w:jc w:val="left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9D1338" w:rsidTr="006C27CA">
        <w:trPr>
          <w:trHeight w:val="2915"/>
          <w:jc w:val="center"/>
        </w:trPr>
        <w:tc>
          <w:tcPr>
            <w:tcW w:w="759" w:type="dxa"/>
          </w:tcPr>
          <w:p w:rsidR="00961ECB" w:rsidRDefault="00961ECB" w:rsidP="003C6632">
            <w:pPr>
              <w:jc w:val="left"/>
            </w:pPr>
            <w:r>
              <w:t>1.</w:t>
            </w:r>
          </w:p>
        </w:tc>
        <w:tc>
          <w:tcPr>
            <w:tcW w:w="1460" w:type="dxa"/>
          </w:tcPr>
          <w:p w:rsidR="00961ECB" w:rsidRPr="00B91FD3" w:rsidRDefault="009C3305" w:rsidP="009C3305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Рентгенографический детектор</w:t>
            </w:r>
            <w:r w:rsidR="0040106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(или эквивалент)</w:t>
            </w:r>
          </w:p>
        </w:tc>
        <w:tc>
          <w:tcPr>
            <w:tcW w:w="5060" w:type="dxa"/>
          </w:tcPr>
          <w:p w:rsidR="0044697B" w:rsidRDefault="00BD1B1D" w:rsidP="0044697B">
            <w:pPr>
              <w:rPr>
                <w:shd w:val="clear" w:color="auto" w:fill="FEFFFF"/>
              </w:rPr>
            </w:pPr>
            <w:r w:rsidRPr="00BD1B1D">
              <w:rPr>
                <w:rFonts w:ascii="Arial" w:hAnsi="Arial" w:cs="Arial"/>
                <w:w w:val="88"/>
                <w:sz w:val="23"/>
                <w:szCs w:val="23"/>
                <w:shd w:val="clear" w:color="auto" w:fill="FEFFFF"/>
              </w:rPr>
              <w:t>Д</w:t>
            </w:r>
            <w:r w:rsidR="0044697B" w:rsidRPr="00BD1B1D">
              <w:rPr>
                <w:shd w:val="clear" w:color="auto" w:fill="FEFFFF"/>
              </w:rPr>
              <w:t>олжен</w:t>
            </w:r>
            <w:r w:rsidR="0044697B">
              <w:rPr>
                <w:shd w:val="clear" w:color="auto" w:fill="FEFFFF"/>
              </w:rPr>
              <w:t xml:space="preserve"> быть </w:t>
            </w:r>
            <w:r w:rsidR="0044697B">
              <w:rPr>
                <w:shd w:val="clear" w:color="auto" w:fill="FEFFFF"/>
              </w:rPr>
              <w:tab/>
              <w:t xml:space="preserve">переносным рентгеновским аппаратом </w:t>
            </w:r>
            <w:r w:rsidR="0044697B">
              <w:rPr>
                <w:shd w:val="clear" w:color="auto" w:fill="FEFFFF"/>
              </w:rPr>
              <w:tab/>
              <w:t>марки S</w:t>
            </w:r>
            <w:proofErr w:type="gramStart"/>
            <w:r w:rsidR="0044697B">
              <w:rPr>
                <w:shd w:val="clear" w:color="auto" w:fill="FEFFFF"/>
              </w:rPr>
              <w:t>М</w:t>
            </w:r>
            <w:proofErr w:type="gramEnd"/>
            <w:r w:rsidR="0044697B">
              <w:rPr>
                <w:shd w:val="clear" w:color="auto" w:fill="FEFFFF"/>
              </w:rPr>
              <w:t xml:space="preserve">ART 300НР. </w:t>
            </w:r>
          </w:p>
          <w:p w:rsidR="0044697B" w:rsidRDefault="0044697B" w:rsidP="007658B2">
            <w:pPr>
              <w:jc w:val="left"/>
              <w:rPr>
                <w:color w:val="6D6870"/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Иметь высокое напряжение в </w:t>
            </w:r>
            <w:r w:rsidR="007658B2">
              <w:rPr>
                <w:shd w:val="clear" w:color="auto" w:fill="FEFFFF"/>
              </w:rPr>
              <w:t>диапазоне установок – от 50-300</w:t>
            </w:r>
            <w:r>
              <w:rPr>
                <w:shd w:val="clear" w:color="auto" w:fill="FEFFFF"/>
              </w:rPr>
              <w:t>кВ</w:t>
            </w:r>
            <w:r>
              <w:rPr>
                <w:color w:val="6D6870"/>
                <w:shd w:val="clear" w:color="auto" w:fill="FEFFFF"/>
              </w:rPr>
              <w:t xml:space="preserve">. </w:t>
            </w:r>
            <w:r w:rsidR="007658B2">
              <w:rPr>
                <w:color w:val="6D6870"/>
                <w:shd w:val="clear" w:color="auto" w:fill="FEFFFF"/>
              </w:rPr>
              <w:t xml:space="preserve">                                          </w:t>
            </w:r>
            <w:r>
              <w:rPr>
                <w:shd w:val="clear" w:color="auto" w:fill="FEFFFF"/>
              </w:rPr>
              <w:t xml:space="preserve">Шаг установки </w:t>
            </w:r>
            <w:r>
              <w:rPr>
                <w:color w:val="3D445F"/>
                <w:shd w:val="clear" w:color="auto" w:fill="FEFFFF"/>
              </w:rPr>
              <w:t xml:space="preserve">- </w:t>
            </w:r>
            <w:r>
              <w:rPr>
                <w:shd w:val="clear" w:color="auto" w:fill="FEFFFF"/>
              </w:rPr>
              <w:t xml:space="preserve">1 </w:t>
            </w:r>
            <w:proofErr w:type="spellStart"/>
            <w:r>
              <w:rPr>
                <w:shd w:val="clear" w:color="auto" w:fill="FEFFFF"/>
              </w:rPr>
              <w:t>кВ</w:t>
            </w:r>
            <w:r>
              <w:rPr>
                <w:color w:val="6D6870"/>
                <w:shd w:val="clear" w:color="auto" w:fill="FEFFFF"/>
              </w:rPr>
              <w:t>.</w:t>
            </w:r>
            <w:proofErr w:type="spellEnd"/>
            <w:r>
              <w:rPr>
                <w:color w:val="6D6870"/>
                <w:shd w:val="clear" w:color="auto" w:fill="FEFFFF"/>
              </w:rPr>
              <w:t xml:space="preserve"> </w:t>
            </w:r>
          </w:p>
          <w:p w:rsidR="0044697B" w:rsidRDefault="0044697B" w:rsidP="00E61CC4">
            <w:pPr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Ток трубки в диапазоне установок - 0,5 </w:t>
            </w:r>
            <w:r>
              <w:rPr>
                <w:color w:val="56596E"/>
                <w:shd w:val="clear" w:color="auto" w:fill="FEFFFF"/>
              </w:rPr>
              <w:t xml:space="preserve">- </w:t>
            </w:r>
            <w:r>
              <w:rPr>
                <w:shd w:val="clear" w:color="auto" w:fill="FEFFFF"/>
              </w:rPr>
              <w:t xml:space="preserve">3,0 мА. Шаг установки - </w:t>
            </w:r>
            <w:proofErr w:type="spellStart"/>
            <w:r>
              <w:rPr>
                <w:shd w:val="clear" w:color="auto" w:fill="FEFFFF"/>
              </w:rPr>
              <w:t>О,</w:t>
            </w:r>
            <w:proofErr w:type="gramStart"/>
            <w:r>
              <w:rPr>
                <w:shd w:val="clear" w:color="auto" w:fill="FEFFFF"/>
              </w:rPr>
              <w:t>l</w:t>
            </w:r>
            <w:proofErr w:type="gramEnd"/>
            <w:r>
              <w:rPr>
                <w:shd w:val="clear" w:color="auto" w:fill="FEFFFF"/>
              </w:rPr>
              <w:t>мА</w:t>
            </w:r>
            <w:proofErr w:type="spellEnd"/>
            <w:r>
              <w:rPr>
                <w:shd w:val="clear" w:color="auto" w:fill="FEFFFF"/>
              </w:rPr>
              <w:t xml:space="preserve">. </w:t>
            </w:r>
          </w:p>
          <w:p w:rsidR="0044697B" w:rsidRDefault="0044697B" w:rsidP="00E61CC4">
            <w:pPr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Максимальная мощность - 900Вт. Размер </w:t>
            </w:r>
            <w:r w:rsidR="00E61CC4">
              <w:rPr>
                <w:shd w:val="clear" w:color="auto" w:fill="FEFFFF"/>
              </w:rPr>
              <w:t>фокусного пятна по EN12543 - 3,0</w:t>
            </w:r>
            <w:r>
              <w:rPr>
                <w:shd w:val="clear" w:color="auto" w:fill="FEFFFF"/>
              </w:rPr>
              <w:t xml:space="preserve">мм. </w:t>
            </w:r>
          </w:p>
          <w:p w:rsidR="0044697B" w:rsidRDefault="0044697B" w:rsidP="0044697B">
            <w:pPr>
              <w:rPr>
                <w:color w:val="6D6870"/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Раствор луча </w:t>
            </w:r>
            <w:r>
              <w:rPr>
                <w:color w:val="56596E"/>
                <w:shd w:val="clear" w:color="auto" w:fill="FEFFFF"/>
              </w:rPr>
              <w:t xml:space="preserve">- </w:t>
            </w:r>
            <w:r>
              <w:rPr>
                <w:shd w:val="clear" w:color="auto" w:fill="FEFFFF"/>
              </w:rPr>
              <w:t>40</w:t>
            </w:r>
            <w:r w:rsidRPr="00E61CC4">
              <w:rPr>
                <w:shd w:val="clear" w:color="auto" w:fill="FEFFFF"/>
                <w:vertAlign w:val="superscript"/>
              </w:rPr>
              <w:t>0</w:t>
            </w:r>
            <w:r>
              <w:rPr>
                <w:shd w:val="clear" w:color="auto" w:fill="FEFFFF"/>
              </w:rPr>
              <w:t>х55</w:t>
            </w:r>
            <w:r w:rsidR="00E61CC4" w:rsidRPr="00E61CC4">
              <w:rPr>
                <w:shd w:val="clear" w:color="auto" w:fill="FEFFFF"/>
                <w:vertAlign w:val="superscript"/>
              </w:rPr>
              <w:t>0</w:t>
            </w:r>
            <w:r w:rsidRPr="00E61CC4">
              <w:rPr>
                <w:shd w:val="clear" w:color="auto" w:fill="FEFFFF"/>
              </w:rPr>
              <w:t xml:space="preserve"> </w:t>
            </w:r>
          </w:p>
          <w:p w:rsidR="0044697B" w:rsidRDefault="0044697B" w:rsidP="0044697B">
            <w:p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Рабочий цикл при </w:t>
            </w:r>
            <w:proofErr w:type="gramStart"/>
            <w:r>
              <w:rPr>
                <w:shd w:val="clear" w:color="auto" w:fill="FEFFFF"/>
              </w:rPr>
              <w:t>Р</w:t>
            </w:r>
            <w:proofErr w:type="gramEnd"/>
            <w:r>
              <w:rPr>
                <w:shd w:val="clear" w:color="auto" w:fill="FEFFFF"/>
              </w:rPr>
              <w:t xml:space="preserve"> макс. </w:t>
            </w:r>
            <w:r>
              <w:rPr>
                <w:color w:val="56596E"/>
                <w:shd w:val="clear" w:color="auto" w:fill="FEFFFF"/>
              </w:rPr>
              <w:t xml:space="preserve">- </w:t>
            </w:r>
            <w:r>
              <w:rPr>
                <w:shd w:val="clear" w:color="auto" w:fill="FEFFFF"/>
              </w:rPr>
              <w:t xml:space="preserve">100% при </w:t>
            </w:r>
            <w:r w:rsidR="00E61CC4">
              <w:rPr>
                <w:shd w:val="clear" w:color="auto" w:fill="FEFFFF"/>
              </w:rPr>
              <w:t>20</w:t>
            </w:r>
            <w:r w:rsidR="00E61CC4">
              <w:rPr>
                <w:shd w:val="clear" w:color="auto" w:fill="FEFFFF"/>
                <w:vertAlign w:val="superscript"/>
              </w:rPr>
              <w:t>0</w:t>
            </w:r>
            <w:r w:rsidR="00E61CC4">
              <w:rPr>
                <w:shd w:val="clear" w:color="auto" w:fill="FEFFFF"/>
              </w:rPr>
              <w:t>С</w:t>
            </w:r>
            <w:r>
              <w:rPr>
                <w:shd w:val="clear" w:color="auto" w:fill="FEFFFF"/>
              </w:rPr>
              <w:t xml:space="preserve">. </w:t>
            </w:r>
          </w:p>
          <w:p w:rsidR="00E61CC4" w:rsidRDefault="0044697B" w:rsidP="00E61CC4">
            <w:pPr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Охлаждение анода - воздух. </w:t>
            </w:r>
          </w:p>
          <w:p w:rsidR="0044697B" w:rsidRDefault="0044697B" w:rsidP="00E61CC4">
            <w:pPr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Наличие указателя центра. </w:t>
            </w:r>
          </w:p>
          <w:p w:rsidR="0044697B" w:rsidRPr="00E61CC4" w:rsidRDefault="00E61CC4" w:rsidP="0044697B">
            <w:p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Габаритные </w:t>
            </w:r>
            <w:r>
              <w:rPr>
                <w:shd w:val="clear" w:color="auto" w:fill="FEFFFF"/>
              </w:rPr>
              <w:tab/>
              <w:t xml:space="preserve">размеры (Длина*Диаметр) </w:t>
            </w:r>
            <w:r>
              <w:rPr>
                <w:shd w:val="clear" w:color="auto" w:fill="FEFFFF"/>
              </w:rPr>
              <w:tab/>
              <w:t xml:space="preserve">не превышающие </w:t>
            </w:r>
            <w:r w:rsidR="0044697B">
              <w:rPr>
                <w:shd w:val="clear" w:color="auto" w:fill="FEFFFF"/>
              </w:rPr>
              <w:t>775х295мм</w:t>
            </w:r>
            <w:r w:rsidR="0044697B">
              <w:rPr>
                <w:color w:val="6D6870"/>
                <w:shd w:val="clear" w:color="auto" w:fill="FEFFFF"/>
              </w:rPr>
              <w:t xml:space="preserve">. </w:t>
            </w:r>
          </w:p>
          <w:p w:rsidR="0044697B" w:rsidRDefault="0044697B" w:rsidP="0044697B">
            <w:p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Вес не более </w:t>
            </w:r>
            <w:r>
              <w:rPr>
                <w:color w:val="6D6870"/>
                <w:shd w:val="clear" w:color="auto" w:fill="FEFFFF"/>
              </w:rPr>
              <w:t xml:space="preserve">- </w:t>
            </w:r>
            <w:r>
              <w:rPr>
                <w:shd w:val="clear" w:color="auto" w:fill="FEFFFF"/>
              </w:rPr>
              <w:t>33</w:t>
            </w:r>
            <w:r>
              <w:rPr>
                <w:color w:val="6D6870"/>
                <w:shd w:val="clear" w:color="auto" w:fill="FEFFFF"/>
              </w:rPr>
              <w:t>,</w:t>
            </w:r>
            <w:r>
              <w:rPr>
                <w:shd w:val="clear" w:color="auto" w:fill="FEFFFF"/>
              </w:rPr>
              <w:t xml:space="preserve">0 кг. </w:t>
            </w:r>
          </w:p>
          <w:p w:rsidR="0044697B" w:rsidRDefault="0044697B" w:rsidP="007D5A2D">
            <w:pPr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Б</w:t>
            </w:r>
            <w:r w:rsidR="007D5A2D">
              <w:rPr>
                <w:shd w:val="clear" w:color="auto" w:fill="FEFFFF"/>
              </w:rPr>
              <w:t>лок управления (Размеры Ш х</w:t>
            </w:r>
            <w:proofErr w:type="gramStart"/>
            <w:r w:rsidR="007D5A2D">
              <w:rPr>
                <w:shd w:val="clear" w:color="auto" w:fill="FEFFFF"/>
              </w:rPr>
              <w:t xml:space="preserve"> В</w:t>
            </w:r>
            <w:proofErr w:type="gramEnd"/>
            <w:r w:rsidR="007D5A2D">
              <w:rPr>
                <w:shd w:val="clear" w:color="auto" w:fill="FEFFFF"/>
              </w:rPr>
              <w:t xml:space="preserve"> </w:t>
            </w:r>
            <w:proofErr w:type="spellStart"/>
            <w:r w:rsidR="007D5A2D">
              <w:rPr>
                <w:shd w:val="clear" w:color="auto" w:fill="FEFFFF"/>
              </w:rPr>
              <w:t>хГ</w:t>
            </w:r>
            <w:proofErr w:type="spellEnd"/>
            <w:r>
              <w:rPr>
                <w:rFonts w:ascii="Arial" w:hAnsi="Arial" w:cs="Arial"/>
                <w:w w:val="154"/>
                <w:sz w:val="19"/>
                <w:szCs w:val="19"/>
                <w:shd w:val="clear" w:color="auto" w:fill="FEFFFF"/>
              </w:rPr>
              <w:t xml:space="preserve">) - </w:t>
            </w:r>
            <w:r>
              <w:rPr>
                <w:shd w:val="clear" w:color="auto" w:fill="FEFFFF"/>
              </w:rPr>
              <w:t>46</w:t>
            </w:r>
            <w:r w:rsidR="007D5A2D">
              <w:rPr>
                <w:shd w:val="clear" w:color="auto" w:fill="FEFFFF"/>
              </w:rPr>
              <w:t>4х322х164мм. Вес не более 11,5кг</w:t>
            </w:r>
            <w:r>
              <w:rPr>
                <w:shd w:val="clear" w:color="auto" w:fill="FEFFFF"/>
              </w:rPr>
              <w:t xml:space="preserve">. </w:t>
            </w:r>
          </w:p>
          <w:p w:rsidR="0044697B" w:rsidRDefault="0044697B" w:rsidP="0044697B">
            <w:p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Толщина просвечиваемого материала не менее 65мм </w:t>
            </w:r>
            <w:proofErr w:type="spellStart"/>
            <w:r>
              <w:rPr>
                <w:shd w:val="clear" w:color="auto" w:fill="FEFFFF"/>
              </w:rPr>
              <w:t>Fe</w:t>
            </w:r>
            <w:proofErr w:type="spellEnd"/>
            <w:r>
              <w:rPr>
                <w:shd w:val="clear" w:color="auto" w:fill="FEFFFF"/>
              </w:rPr>
              <w:t xml:space="preserve">. </w:t>
            </w:r>
          </w:p>
          <w:p w:rsidR="00194BCA" w:rsidRDefault="00194BCA" w:rsidP="0044697B">
            <w:p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Дополнительные принадлежности должны входить в комплекте:</w:t>
            </w:r>
          </w:p>
          <w:p w:rsidR="00194BCA" w:rsidRDefault="00194BCA" w:rsidP="00194BCA">
            <w:pPr>
              <w:pStyle w:val="a7"/>
              <w:numPr>
                <w:ilvl w:val="0"/>
                <w:numId w:val="17"/>
              </w:numPr>
              <w:rPr>
                <w:shd w:val="clear" w:color="auto" w:fill="FEFFFF"/>
              </w:rPr>
            </w:pPr>
            <w:r w:rsidRPr="00194BCA">
              <w:rPr>
                <w:shd w:val="clear" w:color="auto" w:fill="FEFFFF"/>
              </w:rPr>
              <w:t>Транспортный ящик.</w:t>
            </w:r>
          </w:p>
          <w:p w:rsidR="00194BCA" w:rsidRDefault="00194BCA" w:rsidP="00194BCA">
            <w:pPr>
              <w:pStyle w:val="a7"/>
              <w:numPr>
                <w:ilvl w:val="0"/>
                <w:numId w:val="17"/>
              </w:num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Внешняя сигнальная лампа с кабелем 30м, красная, 24В.</w:t>
            </w:r>
          </w:p>
          <w:p w:rsidR="00194BCA" w:rsidRDefault="00194BCA" w:rsidP="00194BCA">
            <w:pPr>
              <w:pStyle w:val="a7"/>
              <w:numPr>
                <w:ilvl w:val="0"/>
                <w:numId w:val="17"/>
              </w:num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Лазерный указатель центра.</w:t>
            </w:r>
          </w:p>
          <w:p w:rsidR="00194BCA" w:rsidRDefault="00194BCA" w:rsidP="00194BCA">
            <w:pPr>
              <w:pStyle w:val="a7"/>
              <w:numPr>
                <w:ilvl w:val="0"/>
                <w:numId w:val="17"/>
              </w:num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Диафрагмы с вырезом.</w:t>
            </w:r>
          </w:p>
          <w:p w:rsidR="00194BCA" w:rsidRDefault="00194BCA" w:rsidP="00194BCA">
            <w:pPr>
              <w:pStyle w:val="a7"/>
              <w:numPr>
                <w:ilvl w:val="0"/>
                <w:numId w:val="17"/>
              </w:numPr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>Передвижной штатив.</w:t>
            </w:r>
          </w:p>
          <w:p w:rsidR="00401069" w:rsidRDefault="00401069" w:rsidP="00401069">
            <w:pPr>
              <w:pStyle w:val="a7"/>
              <w:ind w:left="0"/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   Наличие лицензии на осуществление деятельности в области использования источников ионизирующего излучения (ИИИ) с указанием таких видов работ как право хранения и технического обслуживания ИИИ (ОСПОРБ – 99/2010, п. 1.8).</w:t>
            </w:r>
          </w:p>
          <w:p w:rsidR="00401069" w:rsidRDefault="00401069" w:rsidP="00401069">
            <w:pPr>
              <w:pStyle w:val="a7"/>
              <w:ind w:left="0"/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   Подтверждение изготовителя оборудования об официальном представительстве Поставщика.</w:t>
            </w:r>
          </w:p>
          <w:p w:rsidR="00194BCA" w:rsidRDefault="00401069" w:rsidP="00AD5B3F">
            <w:pPr>
              <w:pStyle w:val="a7"/>
              <w:ind w:left="0"/>
              <w:jc w:val="left"/>
              <w:rPr>
                <w:shd w:val="clear" w:color="auto" w:fill="FEFFFF"/>
              </w:rPr>
            </w:pPr>
            <w:r>
              <w:rPr>
                <w:shd w:val="clear" w:color="auto" w:fill="FEFFFF"/>
              </w:rPr>
              <w:t xml:space="preserve">   Наличие квалифицированного персонала, обученного у изготовителя, имеющего право выполнен</w:t>
            </w:r>
            <w:r w:rsidR="00AD5B3F">
              <w:rPr>
                <w:shd w:val="clear" w:color="auto" w:fill="FEFFFF"/>
              </w:rPr>
              <w:t>ия ремонтных и сервисных работ</w:t>
            </w:r>
          </w:p>
          <w:p w:rsidR="00961ECB" w:rsidRPr="001031C9" w:rsidRDefault="00961ECB" w:rsidP="00D70525">
            <w:pPr>
              <w:spacing w:line="288" w:lineRule="auto"/>
            </w:pPr>
          </w:p>
        </w:tc>
        <w:tc>
          <w:tcPr>
            <w:tcW w:w="1134" w:type="dxa"/>
          </w:tcPr>
          <w:p w:rsidR="00961ECB" w:rsidRPr="009B33A5" w:rsidRDefault="006C27CA" w:rsidP="00D70525">
            <w:r>
              <w:t>33.20</w:t>
            </w:r>
          </w:p>
        </w:tc>
        <w:tc>
          <w:tcPr>
            <w:tcW w:w="1134" w:type="dxa"/>
          </w:tcPr>
          <w:p w:rsidR="00961ECB" w:rsidRPr="009B33A5" w:rsidRDefault="006C27CA" w:rsidP="00D70525">
            <w:r>
              <w:t>3313341</w:t>
            </w:r>
          </w:p>
        </w:tc>
        <w:tc>
          <w:tcPr>
            <w:tcW w:w="567" w:type="dxa"/>
          </w:tcPr>
          <w:p w:rsidR="00961ECB" w:rsidRPr="006B229C" w:rsidRDefault="006C27CA" w:rsidP="00D70525">
            <w:r>
              <w:t>ш</w:t>
            </w:r>
            <w:r w:rsidR="00961ECB">
              <w:t>т.</w:t>
            </w:r>
          </w:p>
        </w:tc>
        <w:tc>
          <w:tcPr>
            <w:tcW w:w="757" w:type="dxa"/>
          </w:tcPr>
          <w:p w:rsidR="00961ECB" w:rsidRPr="00210A5F" w:rsidRDefault="00961ECB" w:rsidP="00D70525"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A41A2D" w:rsidRDefault="00F27D56" w:rsidP="00A41A2D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A41A2D">
        <w:rPr>
          <w:color w:val="000000"/>
        </w:rPr>
        <w:t>, проведение пуско-наладочных работ.</w:t>
      </w:r>
      <w:proofErr w:type="gramEnd"/>
    </w:p>
    <w:p w:rsidR="00380B23" w:rsidRPr="001C647C" w:rsidRDefault="00380B23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0650E1" w:rsidRDefault="00302F90" w:rsidP="000650E1">
      <w:r>
        <w:t xml:space="preserve">Поставка </w:t>
      </w:r>
      <w:r w:rsidR="0068755F">
        <w:t>Оборудования</w:t>
      </w:r>
      <w:r>
        <w:t>:</w:t>
      </w:r>
      <w:r w:rsidR="000650E1" w:rsidRPr="000650E1">
        <w:t xml:space="preserve"> </w:t>
      </w:r>
      <w:r w:rsidR="000650E1">
        <w:t>в течение  9 недель с момента подписания договора.</w:t>
      </w:r>
    </w:p>
    <w:p w:rsidR="00C1536F" w:rsidRDefault="000650E1" w:rsidP="00380B23">
      <w:r>
        <w:t>Срок проведения пуско-наладочных работ и инструктаж персонала в течение 2-х недель с момента подписания накладной ТОРГ-12.</w:t>
      </w:r>
    </w:p>
    <w:p w:rsidR="00817B23" w:rsidRDefault="00817B23" w:rsidP="00380B23"/>
    <w:p w:rsidR="00CE22F6" w:rsidRPr="00380B23" w:rsidRDefault="00CE22F6" w:rsidP="00380B23"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BF3E45">
        <w:rPr>
          <w:color w:val="000000"/>
        </w:rPr>
        <w:t>Акта проведения 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4938F1">
        <w:rPr>
          <w:rFonts w:eastAsia="SimSun" w:cs="Tahoma"/>
          <w:kern w:val="1"/>
          <w:lang w:eastAsia="hi-IN" w:bidi="hi-IN"/>
        </w:rPr>
        <w:t>2 </w:t>
      </w:r>
      <w:r w:rsidR="002A0B57">
        <w:rPr>
          <w:rFonts w:eastAsia="SimSun" w:cs="Tahoma"/>
          <w:kern w:val="1"/>
          <w:lang w:eastAsia="hi-IN" w:bidi="hi-IN"/>
        </w:rPr>
        <w:t>235</w:t>
      </w:r>
      <w:r w:rsidR="004938F1">
        <w:rPr>
          <w:rFonts w:eastAsia="SimSun" w:cs="Tahoma"/>
          <w:kern w:val="1"/>
          <w:lang w:eastAsia="hi-IN" w:bidi="hi-IN"/>
        </w:rPr>
        <w:t xml:space="preserve"> </w:t>
      </w:r>
      <w:r w:rsidR="002A0B57">
        <w:rPr>
          <w:rFonts w:eastAsia="SimSun" w:cs="Tahoma"/>
          <w:kern w:val="1"/>
          <w:lang w:eastAsia="hi-IN" w:bidi="hi-IN"/>
        </w:rPr>
        <w:t>822</w:t>
      </w:r>
      <w:r w:rsidR="004938F1">
        <w:rPr>
          <w:rFonts w:eastAsia="SimSun" w:cs="Tahoma"/>
          <w:kern w:val="1"/>
          <w:lang w:eastAsia="hi-IN" w:bidi="hi-IN"/>
        </w:rPr>
        <w:t>,</w:t>
      </w:r>
      <w:r w:rsidR="002A0B57">
        <w:rPr>
          <w:rFonts w:eastAsia="SimSun" w:cs="Tahoma"/>
          <w:kern w:val="1"/>
          <w:lang w:eastAsia="hi-IN" w:bidi="hi-IN"/>
        </w:rPr>
        <w:t>64</w:t>
      </w:r>
      <w:bookmarkStart w:id="2" w:name="_GoBack"/>
      <w:bookmarkEnd w:id="2"/>
      <w:r w:rsidR="0085442C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335087" w:rsidRDefault="00CE22F6" w:rsidP="00335087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A75F19">
        <w:t>9</w:t>
      </w:r>
      <w:r w:rsidR="00335087">
        <w:t>0% в течение 10 (десяти) банковских дней после подписания</w:t>
      </w:r>
      <w:r w:rsidR="00B5006D">
        <w:t xml:space="preserve"> накладной ТОРГ-12</w:t>
      </w:r>
      <w:r w:rsidR="00335087">
        <w:t>.</w:t>
      </w:r>
    </w:p>
    <w:p w:rsidR="00A75F19" w:rsidRPr="00A75F19" w:rsidRDefault="00405EAB" w:rsidP="00335087">
      <w:pPr>
        <w:widowControl w:val="0"/>
        <w:autoSpaceDE w:val="0"/>
      </w:pPr>
      <w:r>
        <w:t>10% в течение 10 (десяти) банковских дней после подписания Акта проведения пуско-наладочных р</w:t>
      </w:r>
      <w:r w:rsidR="00E52863">
        <w:t>абот</w:t>
      </w:r>
      <w:r>
        <w:t>.</w:t>
      </w:r>
    </w:p>
    <w:p w:rsidR="00335087" w:rsidRDefault="00335087" w:rsidP="00335087">
      <w:pPr>
        <w:widowControl w:val="0"/>
        <w:autoSpaceDE w:val="0"/>
        <w:rPr>
          <w:b/>
        </w:rPr>
      </w:pPr>
    </w:p>
    <w:p w:rsidR="00C837D3" w:rsidRDefault="00C837D3" w:rsidP="00BA203A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D70525">
      <w:pgSz w:w="11906" w:h="16838"/>
      <w:pgMar w:top="284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46A4"/>
    <w:multiLevelType w:val="hybridMultilevel"/>
    <w:tmpl w:val="0276D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5272D5"/>
    <w:multiLevelType w:val="hybridMultilevel"/>
    <w:tmpl w:val="5C464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C394F"/>
    <w:multiLevelType w:val="hybridMultilevel"/>
    <w:tmpl w:val="B9D24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24A88"/>
    <w:multiLevelType w:val="hybridMultilevel"/>
    <w:tmpl w:val="7F541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7A3749"/>
    <w:multiLevelType w:val="hybridMultilevel"/>
    <w:tmpl w:val="BECC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6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5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8"/>
  </w:num>
  <w:num w:numId="10">
    <w:abstractNumId w:val="12"/>
  </w:num>
  <w:num w:numId="11">
    <w:abstractNumId w:val="11"/>
  </w:num>
  <w:num w:numId="12">
    <w:abstractNumId w:val="16"/>
  </w:num>
  <w:num w:numId="13">
    <w:abstractNumId w:val="13"/>
  </w:num>
  <w:num w:numId="14">
    <w:abstractNumId w:val="0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650E1"/>
    <w:rsid w:val="00077015"/>
    <w:rsid w:val="000C2C79"/>
    <w:rsid w:val="000C657F"/>
    <w:rsid w:val="000D792A"/>
    <w:rsid w:val="00183A23"/>
    <w:rsid w:val="00192C9E"/>
    <w:rsid w:val="00194BCA"/>
    <w:rsid w:val="001A0504"/>
    <w:rsid w:val="001B5139"/>
    <w:rsid w:val="001C0FA2"/>
    <w:rsid w:val="001E0883"/>
    <w:rsid w:val="001E139F"/>
    <w:rsid w:val="001E24D5"/>
    <w:rsid w:val="001E3BCA"/>
    <w:rsid w:val="00205C8C"/>
    <w:rsid w:val="00231869"/>
    <w:rsid w:val="00247F3D"/>
    <w:rsid w:val="00281722"/>
    <w:rsid w:val="002A0B57"/>
    <w:rsid w:val="002E0FC3"/>
    <w:rsid w:val="002E4F13"/>
    <w:rsid w:val="002E6227"/>
    <w:rsid w:val="002E7C8A"/>
    <w:rsid w:val="002F7617"/>
    <w:rsid w:val="00301BEA"/>
    <w:rsid w:val="00302EC2"/>
    <w:rsid w:val="00302F90"/>
    <w:rsid w:val="00312065"/>
    <w:rsid w:val="003262CC"/>
    <w:rsid w:val="00326D05"/>
    <w:rsid w:val="00335087"/>
    <w:rsid w:val="003439D6"/>
    <w:rsid w:val="003463FF"/>
    <w:rsid w:val="00353DDB"/>
    <w:rsid w:val="00371169"/>
    <w:rsid w:val="00380B23"/>
    <w:rsid w:val="003908A7"/>
    <w:rsid w:val="003C6632"/>
    <w:rsid w:val="00401069"/>
    <w:rsid w:val="00405EAB"/>
    <w:rsid w:val="0041398B"/>
    <w:rsid w:val="00440844"/>
    <w:rsid w:val="00444424"/>
    <w:rsid w:val="0044697B"/>
    <w:rsid w:val="004764BA"/>
    <w:rsid w:val="0048706A"/>
    <w:rsid w:val="00487E33"/>
    <w:rsid w:val="004938F1"/>
    <w:rsid w:val="004C64AD"/>
    <w:rsid w:val="004E0E64"/>
    <w:rsid w:val="004F1648"/>
    <w:rsid w:val="0051199F"/>
    <w:rsid w:val="005B4922"/>
    <w:rsid w:val="005B7403"/>
    <w:rsid w:val="005B795A"/>
    <w:rsid w:val="005C5979"/>
    <w:rsid w:val="005C5D60"/>
    <w:rsid w:val="005E387A"/>
    <w:rsid w:val="00614834"/>
    <w:rsid w:val="00622D20"/>
    <w:rsid w:val="00640F96"/>
    <w:rsid w:val="00645C71"/>
    <w:rsid w:val="0068755F"/>
    <w:rsid w:val="006A49F5"/>
    <w:rsid w:val="006B5891"/>
    <w:rsid w:val="006C27CA"/>
    <w:rsid w:val="006C6AB1"/>
    <w:rsid w:val="006D47BC"/>
    <w:rsid w:val="006F5355"/>
    <w:rsid w:val="00721BEE"/>
    <w:rsid w:val="00732DE1"/>
    <w:rsid w:val="00734BB0"/>
    <w:rsid w:val="00735323"/>
    <w:rsid w:val="007658B2"/>
    <w:rsid w:val="007913F5"/>
    <w:rsid w:val="00794F9C"/>
    <w:rsid w:val="007D5A2D"/>
    <w:rsid w:val="007E7C64"/>
    <w:rsid w:val="00810118"/>
    <w:rsid w:val="00817B23"/>
    <w:rsid w:val="00826C64"/>
    <w:rsid w:val="00830D9E"/>
    <w:rsid w:val="00831972"/>
    <w:rsid w:val="00834DAF"/>
    <w:rsid w:val="00852969"/>
    <w:rsid w:val="00852C29"/>
    <w:rsid w:val="0085442C"/>
    <w:rsid w:val="00862A32"/>
    <w:rsid w:val="008812CB"/>
    <w:rsid w:val="008E1FC8"/>
    <w:rsid w:val="00945650"/>
    <w:rsid w:val="00957A57"/>
    <w:rsid w:val="00961ECB"/>
    <w:rsid w:val="009803F8"/>
    <w:rsid w:val="009A06B4"/>
    <w:rsid w:val="009A2138"/>
    <w:rsid w:val="009B5C94"/>
    <w:rsid w:val="009C3305"/>
    <w:rsid w:val="009D1338"/>
    <w:rsid w:val="00A02D4A"/>
    <w:rsid w:val="00A128A4"/>
    <w:rsid w:val="00A15FF6"/>
    <w:rsid w:val="00A212F2"/>
    <w:rsid w:val="00A317EC"/>
    <w:rsid w:val="00A373FA"/>
    <w:rsid w:val="00A41961"/>
    <w:rsid w:val="00A41A2D"/>
    <w:rsid w:val="00A53CDE"/>
    <w:rsid w:val="00A75F19"/>
    <w:rsid w:val="00AB0BE8"/>
    <w:rsid w:val="00AB563F"/>
    <w:rsid w:val="00AC0161"/>
    <w:rsid w:val="00AD518A"/>
    <w:rsid w:val="00AD5B3F"/>
    <w:rsid w:val="00AE0476"/>
    <w:rsid w:val="00AE3724"/>
    <w:rsid w:val="00AE5B02"/>
    <w:rsid w:val="00AE60C2"/>
    <w:rsid w:val="00AE7464"/>
    <w:rsid w:val="00B03C4C"/>
    <w:rsid w:val="00B04292"/>
    <w:rsid w:val="00B10681"/>
    <w:rsid w:val="00B5006D"/>
    <w:rsid w:val="00B61E4F"/>
    <w:rsid w:val="00BA203A"/>
    <w:rsid w:val="00BD1B1D"/>
    <w:rsid w:val="00BF3E45"/>
    <w:rsid w:val="00BF44B8"/>
    <w:rsid w:val="00C1536F"/>
    <w:rsid w:val="00C2099B"/>
    <w:rsid w:val="00C837D3"/>
    <w:rsid w:val="00C83CAF"/>
    <w:rsid w:val="00C914CE"/>
    <w:rsid w:val="00C95B2D"/>
    <w:rsid w:val="00CD14E6"/>
    <w:rsid w:val="00CE22F6"/>
    <w:rsid w:val="00CF0694"/>
    <w:rsid w:val="00D37507"/>
    <w:rsid w:val="00D42CF8"/>
    <w:rsid w:val="00D54035"/>
    <w:rsid w:val="00D621F0"/>
    <w:rsid w:val="00D63E54"/>
    <w:rsid w:val="00D70525"/>
    <w:rsid w:val="00DA2D1A"/>
    <w:rsid w:val="00DF6A1C"/>
    <w:rsid w:val="00E35258"/>
    <w:rsid w:val="00E52863"/>
    <w:rsid w:val="00E53CF8"/>
    <w:rsid w:val="00E61CC4"/>
    <w:rsid w:val="00E65AEB"/>
    <w:rsid w:val="00E67A5C"/>
    <w:rsid w:val="00E96A9D"/>
    <w:rsid w:val="00EA1700"/>
    <w:rsid w:val="00EA6E41"/>
    <w:rsid w:val="00EC5185"/>
    <w:rsid w:val="00F14F04"/>
    <w:rsid w:val="00F27A2E"/>
    <w:rsid w:val="00F27D56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  <w:style w:type="paragraph" w:customStyle="1" w:styleId="a8">
    <w:name w:val="Стиль"/>
    <w:rsid w:val="00247F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  <w:style w:type="paragraph" w:customStyle="1" w:styleId="a8">
    <w:name w:val="Стиль"/>
    <w:rsid w:val="00247F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E4FCC-73CD-4F59-A284-E7418122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135</cp:revision>
  <cp:lastPrinted>2013-07-03T06:56:00Z</cp:lastPrinted>
  <dcterms:created xsi:type="dcterms:W3CDTF">2013-01-17T13:03:00Z</dcterms:created>
  <dcterms:modified xsi:type="dcterms:W3CDTF">2013-07-15T06:36:00Z</dcterms:modified>
</cp:coreProperties>
</file>