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354" w:rsidRPr="00EC598D" w:rsidRDefault="00AB2354" w:rsidP="00AB2354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AB2354" w:rsidRDefault="00AB2354" w:rsidP="00AB2354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B2354" w:rsidRDefault="00AB2354" w:rsidP="00AB2354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B2354" w:rsidRDefault="00AB2354" w:rsidP="00AB2354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B2354" w:rsidRDefault="00AB2354" w:rsidP="00AB2354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B2354" w:rsidRDefault="00AB2354" w:rsidP="00AB2354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B2354" w:rsidRDefault="00AB2354" w:rsidP="00AB2354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B2354" w:rsidRDefault="00AB2354" w:rsidP="00AB2354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B2354" w:rsidRDefault="00AB2354" w:rsidP="00AB2354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B2354" w:rsidRDefault="00AB2354" w:rsidP="00AB2354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B2354" w:rsidRDefault="00AB2354" w:rsidP="00AB2354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B2354" w:rsidRDefault="00AB2354" w:rsidP="00AB2354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B2354" w:rsidRDefault="00AB2354" w:rsidP="00AB2354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B2354" w:rsidRDefault="00AB2354" w:rsidP="00AB2354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AB2354" w:rsidRPr="00285163" w:rsidRDefault="00AB2354" w:rsidP="00AB2354">
      <w:pPr>
        <w:pStyle w:val="a3"/>
        <w:spacing w:line="240" w:lineRule="auto"/>
        <w:ind w:firstLine="0"/>
        <w:jc w:val="center"/>
        <w:rPr>
          <w:sz w:val="24"/>
        </w:rPr>
      </w:pPr>
    </w:p>
    <w:p w:rsidR="00AB2354" w:rsidRPr="001B1EC0" w:rsidRDefault="00AB2354" w:rsidP="00AB2354">
      <w:pPr>
        <w:pStyle w:val="a3"/>
        <w:spacing w:line="240" w:lineRule="auto"/>
        <w:ind w:firstLine="0"/>
        <w:jc w:val="center"/>
        <w:rPr>
          <w:sz w:val="24"/>
        </w:rPr>
      </w:pPr>
    </w:p>
    <w:p w:rsidR="00AB2354" w:rsidRPr="001B1EC0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AB2354" w:rsidRPr="001B1EC0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 xml:space="preserve">на поставку </w:t>
      </w:r>
      <w:r w:rsidRPr="00BB6B76">
        <w:rPr>
          <w:rFonts w:ascii="Times New Roman" w:hAnsi="Times New Roman"/>
          <w:color w:val="000000"/>
        </w:rPr>
        <w:t>Фреона-12</w:t>
      </w:r>
    </w:p>
    <w:p w:rsidR="00AB2354" w:rsidRPr="001B1EC0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Предмет закупки: «Поставка</w:t>
      </w:r>
      <w:r w:rsidRPr="001B1EC0">
        <w:rPr>
          <w:rFonts w:ascii="Times New Roman" w:hAnsi="Times New Roman"/>
          <w:szCs w:val="24"/>
        </w:rPr>
        <w:t xml:space="preserve"> </w:t>
      </w:r>
      <w:r>
        <w:rPr>
          <w:color w:val="000000"/>
        </w:rPr>
        <w:t>Фреона-12</w:t>
      </w:r>
      <w:r w:rsidRPr="001B1EC0">
        <w:rPr>
          <w:rFonts w:ascii="Times New Roman" w:hAnsi="Times New Roman"/>
          <w:color w:val="000000"/>
          <w:szCs w:val="24"/>
        </w:rPr>
        <w:t>»</w:t>
      </w: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 xml:space="preserve">Обнинск 2014г. </w:t>
      </w:r>
    </w:p>
    <w:p w:rsidR="00AB2354" w:rsidRPr="001B1EC0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AB2354" w:rsidRPr="001B1EC0" w:rsidRDefault="00AB2354" w:rsidP="00AB2354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AB2354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p w:rsidR="00AB2354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p w:rsidR="00AB2354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p w:rsidR="00AB2354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p w:rsidR="00AB2354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AB2354" w:rsidRPr="001B1EC0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p w:rsidR="00AB2354" w:rsidRPr="00CD684B" w:rsidRDefault="00AB2354" w:rsidP="00AB2354">
      <w:pPr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AB2354" w:rsidRPr="00CD684B" w:rsidRDefault="00AB2354" w:rsidP="00AB2354">
      <w:pPr>
        <w:ind w:left="851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AB2354" w:rsidRPr="00CD684B" w:rsidRDefault="00AB2354" w:rsidP="00AB2354">
      <w:pPr>
        <w:ind w:left="851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AB2354" w:rsidRPr="00CD684B" w:rsidRDefault="00AB2354" w:rsidP="00AB2354">
      <w:pPr>
        <w:ind w:left="851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Подраздел 1.3 Код ОКП</w:t>
      </w:r>
    </w:p>
    <w:p w:rsidR="00AB2354" w:rsidRPr="00CD684B" w:rsidRDefault="00AB2354" w:rsidP="00AB2354">
      <w:pPr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AB2354" w:rsidRPr="00CD684B" w:rsidRDefault="00AB2354" w:rsidP="00AB2354">
      <w:pPr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AB2354" w:rsidRPr="00CD684B" w:rsidRDefault="00AB2354" w:rsidP="00AB2354">
      <w:pPr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AB2354" w:rsidRPr="00CD684B" w:rsidRDefault="00AB2354" w:rsidP="00AB2354">
      <w:pPr>
        <w:ind w:left="851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AB2354" w:rsidRPr="00CD684B" w:rsidRDefault="00AB2354" w:rsidP="00AB2354">
      <w:pPr>
        <w:ind w:left="851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AB2354" w:rsidRPr="00CD684B" w:rsidRDefault="00AB2354" w:rsidP="00AB2354">
      <w:pPr>
        <w:ind w:left="851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AB2354" w:rsidRPr="00CD684B" w:rsidRDefault="00AB2354" w:rsidP="00AB2354">
      <w:pPr>
        <w:ind w:left="851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AB2354" w:rsidRPr="00CD684B" w:rsidRDefault="00AB2354" w:rsidP="00AB2354">
      <w:pPr>
        <w:ind w:left="851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AB2354" w:rsidRPr="00CD684B" w:rsidRDefault="00AB2354" w:rsidP="00AB2354">
      <w:pPr>
        <w:ind w:left="2552" w:hanging="1701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AB2354" w:rsidRPr="00CD684B" w:rsidRDefault="00AB2354" w:rsidP="00AB2354">
      <w:pPr>
        <w:ind w:left="851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AB2354" w:rsidRPr="00CD684B" w:rsidRDefault="00AB2354" w:rsidP="00AB2354">
      <w:pPr>
        <w:ind w:left="851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AB2354" w:rsidRPr="00CD684B" w:rsidRDefault="00AB2354" w:rsidP="00AB2354">
      <w:pPr>
        <w:ind w:left="851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AB2354" w:rsidRPr="00CD684B" w:rsidRDefault="00AB2354" w:rsidP="00AB2354">
      <w:pPr>
        <w:ind w:left="851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AB2354" w:rsidRPr="00CD684B" w:rsidRDefault="00AB2354" w:rsidP="00AB2354">
      <w:pPr>
        <w:ind w:left="851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AB2354" w:rsidRPr="00CD684B" w:rsidRDefault="00AB2354" w:rsidP="00AB2354">
      <w:pPr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AB2354" w:rsidRPr="00CD684B" w:rsidRDefault="00AB2354" w:rsidP="00AB2354">
      <w:pPr>
        <w:tabs>
          <w:tab w:val="left" w:pos="851"/>
        </w:tabs>
        <w:ind w:left="1276" w:hanging="425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AB2354" w:rsidRPr="00CD684B" w:rsidRDefault="00AB2354" w:rsidP="00AB2354">
      <w:pPr>
        <w:ind w:left="2410" w:hanging="1559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B2354" w:rsidRPr="00CD684B" w:rsidRDefault="00AB2354" w:rsidP="00AB2354">
      <w:pPr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AB2354" w:rsidRPr="00CD684B" w:rsidRDefault="00AB2354" w:rsidP="00AB2354">
      <w:pPr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AB2354" w:rsidRPr="00CD684B" w:rsidRDefault="00AB2354" w:rsidP="00AB2354">
      <w:pPr>
        <w:ind w:left="1276" w:hanging="1276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AB2354" w:rsidRPr="00CD684B" w:rsidRDefault="00AB2354" w:rsidP="00AB2354">
      <w:pPr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AB2354" w:rsidRPr="00CD684B" w:rsidRDefault="00AB2354" w:rsidP="00AB2354">
      <w:pPr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AB2354" w:rsidRPr="00CD684B" w:rsidRDefault="00AB2354" w:rsidP="00AB2354">
      <w:pPr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AB2354" w:rsidRPr="00CD684B" w:rsidRDefault="00AB2354" w:rsidP="00AB2354">
      <w:pPr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AB2354" w:rsidRPr="00CD684B" w:rsidRDefault="00AB2354" w:rsidP="00AB2354">
      <w:pPr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AB2354" w:rsidRPr="00CD684B" w:rsidRDefault="00AB2354" w:rsidP="00AB2354">
      <w:pPr>
        <w:spacing w:line="276" w:lineRule="auto"/>
        <w:ind w:left="1418" w:hanging="1418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AB2354" w:rsidRPr="00CD684B" w:rsidRDefault="00AB2354" w:rsidP="00AB2354">
      <w:pPr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AB2354" w:rsidRPr="00CD684B" w:rsidRDefault="00AB2354" w:rsidP="00AB2354">
      <w:pPr>
        <w:ind w:left="1418" w:hanging="1418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AB2354" w:rsidRPr="00CD684B" w:rsidRDefault="00AB2354" w:rsidP="00AB2354">
      <w:pPr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AB2354" w:rsidRPr="00CD684B" w:rsidRDefault="00AB2354" w:rsidP="00AB2354">
      <w:pPr>
        <w:ind w:left="1418" w:hanging="1418"/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AB2354" w:rsidRPr="00CD684B" w:rsidRDefault="00AB2354" w:rsidP="00AB2354">
      <w:pPr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AB2354" w:rsidRPr="00CD684B" w:rsidRDefault="00AB2354" w:rsidP="00AB2354">
      <w:pPr>
        <w:rPr>
          <w:rFonts w:ascii="Times New Roman" w:hAnsi="Times New Roman"/>
          <w:color w:val="000000"/>
          <w:szCs w:val="24"/>
        </w:rPr>
      </w:pPr>
      <w:r w:rsidRPr="00CD684B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1B1EC0" w:rsidRDefault="00AB2354" w:rsidP="00AB2354">
      <w:pPr>
        <w:rPr>
          <w:rFonts w:ascii="Times New Roman" w:hAnsi="Times New Roman"/>
          <w:color w:val="000000"/>
          <w:szCs w:val="24"/>
        </w:rPr>
      </w:pPr>
    </w:p>
    <w:p w:rsidR="00AB2354" w:rsidRPr="00E82509" w:rsidRDefault="00AB2354" w:rsidP="00AB2354">
      <w:pPr>
        <w:pageBreakBefore/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p w:rsidR="00AB2354" w:rsidRPr="00E82509" w:rsidRDefault="00AB2354" w:rsidP="00AB2354">
      <w:pPr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AB2354" w:rsidRPr="00E82509" w:rsidTr="002845A3">
        <w:trPr>
          <w:trHeight w:val="273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center"/>
              <w:rPr>
                <w:rStyle w:val="a4"/>
                <w:rFonts w:ascii="Times New Roman" w:hAnsi="Times New Roman"/>
                <w:b w:val="0"/>
                <w:bCs w:val="0"/>
                <w:i/>
                <w:iCs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rPr>
                <w:rStyle w:val="a4"/>
                <w:rFonts w:ascii="Times New Roman" w:hAnsi="Times New Roman"/>
                <w:b w:val="0"/>
                <w:bCs w:val="0"/>
                <w:i/>
                <w:iCs/>
                <w:color w:val="000000"/>
                <w:szCs w:val="24"/>
              </w:rPr>
            </w:pPr>
            <w:r w:rsidRPr="00E82509">
              <w:rPr>
                <w:rStyle w:val="a4"/>
                <w:rFonts w:ascii="Times New Roman" w:hAnsi="Times New Roman"/>
                <w:b w:val="0"/>
                <w:bCs w:val="0"/>
                <w:i/>
                <w:iCs/>
                <w:color w:val="000000"/>
                <w:szCs w:val="24"/>
              </w:rPr>
              <w:t>Фреон-12</w:t>
            </w:r>
          </w:p>
        </w:tc>
      </w:tr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Производство не позднее конца 2013 года</w:t>
            </w:r>
          </w:p>
        </w:tc>
      </w:tr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rPr>
                <w:rFonts w:ascii="Times New Roman" w:hAnsi="Times New Roman"/>
                <w:i/>
                <w:szCs w:val="24"/>
              </w:rPr>
            </w:pPr>
            <w:r w:rsidRPr="00E82509">
              <w:rPr>
                <w:rFonts w:ascii="Times New Roman" w:hAnsi="Times New Roman"/>
                <w:i/>
                <w:szCs w:val="24"/>
              </w:rPr>
              <w:t>241242</w:t>
            </w:r>
          </w:p>
        </w:tc>
      </w:tr>
    </w:tbl>
    <w:p w:rsidR="00AB2354" w:rsidRPr="00E82509" w:rsidRDefault="00AB2354" w:rsidP="00AB2354">
      <w:pPr>
        <w:jc w:val="center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AB2354" w:rsidRPr="00E82509" w:rsidRDefault="00AB2354" w:rsidP="00AB2354">
      <w:pPr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 w:rsidRPr="00E82509">
              <w:rPr>
                <w:rFonts w:ascii="Times New Roman" w:hAnsi="Times New Roman"/>
                <w:i/>
                <w:szCs w:val="24"/>
              </w:rPr>
              <w:t xml:space="preserve">Фреон-12 (Хладон 12) предназначен для использования в качестве хладагента и </w:t>
            </w:r>
            <w:proofErr w:type="spellStart"/>
            <w:r w:rsidRPr="00E82509">
              <w:rPr>
                <w:rFonts w:ascii="Times New Roman" w:hAnsi="Times New Roman"/>
                <w:i/>
                <w:szCs w:val="24"/>
              </w:rPr>
              <w:t>пропеллента</w:t>
            </w:r>
            <w:proofErr w:type="spellEnd"/>
            <w:r w:rsidRPr="00E82509">
              <w:rPr>
                <w:rFonts w:ascii="Times New Roman" w:hAnsi="Times New Roman"/>
                <w:i/>
                <w:szCs w:val="24"/>
              </w:rPr>
              <w:t xml:space="preserve">. Будет использоваться в качестве теплоносителя для теплофизического </w:t>
            </w:r>
            <w:proofErr w:type="spellStart"/>
            <w:r w:rsidRPr="00E82509">
              <w:rPr>
                <w:rFonts w:ascii="Times New Roman" w:hAnsi="Times New Roman"/>
                <w:i/>
                <w:szCs w:val="24"/>
              </w:rPr>
              <w:t>фреонового</w:t>
            </w:r>
            <w:proofErr w:type="spellEnd"/>
            <w:r w:rsidRPr="00E82509">
              <w:rPr>
                <w:rFonts w:ascii="Times New Roman" w:hAnsi="Times New Roman"/>
                <w:i/>
                <w:szCs w:val="24"/>
              </w:rPr>
              <w:t xml:space="preserve"> стенда (СТФ)</w:t>
            </w:r>
          </w:p>
        </w:tc>
      </w:tr>
    </w:tbl>
    <w:p w:rsidR="00AB2354" w:rsidRPr="00E82509" w:rsidRDefault="00AB2354" w:rsidP="00AB2354">
      <w:pPr>
        <w:jc w:val="center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jc w:val="center"/>
        <w:rPr>
          <w:rFonts w:ascii="Times New Roman" w:hAnsi="Times New Roman"/>
          <w:b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AB2354" w:rsidRPr="00E82509" w:rsidRDefault="00AB2354" w:rsidP="00AB2354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AB2354" w:rsidRPr="00E82509" w:rsidTr="002845A3">
        <w:trPr>
          <w:trHeight w:val="26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 w:rsidRPr="00E82509">
              <w:rPr>
                <w:rFonts w:ascii="Times New Roman" w:hAnsi="Times New Roman"/>
                <w:i/>
                <w:szCs w:val="24"/>
              </w:rPr>
              <w:t>Давление от 1 до 3 МПа, температура от 20 до 80</w:t>
            </w:r>
            <w:proofErr w:type="gramStart"/>
            <w:r w:rsidRPr="00E82509">
              <w:rPr>
                <w:rFonts w:ascii="Times New Roman" w:hAnsi="Times New Roman"/>
                <w:i/>
                <w:szCs w:val="24"/>
              </w:rPr>
              <w:t>° С</w:t>
            </w:r>
            <w:proofErr w:type="gramEnd"/>
          </w:p>
        </w:tc>
      </w:tr>
    </w:tbl>
    <w:p w:rsidR="00AB2354" w:rsidRPr="00E82509" w:rsidRDefault="00AB2354" w:rsidP="00AB2354">
      <w:pPr>
        <w:jc w:val="center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jc w:val="center"/>
        <w:rPr>
          <w:rFonts w:ascii="Times New Roman" w:hAnsi="Times New Roman"/>
          <w:b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AB2354" w:rsidRPr="00E82509" w:rsidRDefault="00AB2354" w:rsidP="00AB2354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ГОСТ 19212-87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4E5039" w:rsidRDefault="00AB2354" w:rsidP="002845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7A53D7">
              <w:rPr>
                <w:rFonts w:ascii="Times New Roman" w:hAnsi="Times New Roman"/>
                <w:color w:val="000000"/>
                <w:szCs w:val="24"/>
              </w:rPr>
              <w:t>1</w:t>
            </w:r>
            <w:r w:rsidRPr="004E5039">
              <w:rPr>
                <w:rFonts w:ascii="Times New Roman" w:hAnsi="Times New Roman"/>
                <w:i/>
                <w:color w:val="000000"/>
                <w:szCs w:val="24"/>
              </w:rPr>
              <w:t>. Массовая доля нелетучего остатка, %, не более  0,004</w:t>
            </w:r>
          </w:p>
          <w:p w:rsidR="00AB2354" w:rsidRPr="004E5039" w:rsidRDefault="00AB2354" w:rsidP="002845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4E5039">
              <w:rPr>
                <w:rFonts w:ascii="Times New Roman" w:hAnsi="Times New Roman"/>
                <w:i/>
                <w:color w:val="000000"/>
                <w:szCs w:val="24"/>
              </w:rPr>
              <w:t>2. Кислотность  Окраска индикатора не должна изменяться</w:t>
            </w:r>
          </w:p>
          <w:p w:rsidR="00AB2354" w:rsidRPr="004E5039" w:rsidRDefault="00AB2354" w:rsidP="002845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4E5039">
              <w:rPr>
                <w:rFonts w:ascii="Times New Roman" w:hAnsi="Times New Roman"/>
                <w:i/>
                <w:color w:val="000000"/>
                <w:szCs w:val="24"/>
              </w:rPr>
              <w:t xml:space="preserve">3. Объемная доля </w:t>
            </w:r>
            <w:proofErr w:type="spellStart"/>
            <w:r w:rsidRPr="004E5039">
              <w:rPr>
                <w:rFonts w:ascii="Times New Roman" w:hAnsi="Times New Roman"/>
                <w:i/>
                <w:color w:val="000000"/>
                <w:szCs w:val="24"/>
              </w:rPr>
              <w:t>дифтордихлорметана</w:t>
            </w:r>
            <w:proofErr w:type="spellEnd"/>
            <w:r w:rsidRPr="004E5039">
              <w:rPr>
                <w:rFonts w:ascii="Times New Roman" w:hAnsi="Times New Roman"/>
                <w:i/>
                <w:color w:val="000000"/>
                <w:szCs w:val="24"/>
              </w:rPr>
              <w:t>, %, не менее  99,7</w:t>
            </w:r>
          </w:p>
          <w:p w:rsidR="00AB2354" w:rsidRPr="004E5039" w:rsidRDefault="00AB2354" w:rsidP="002845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4E5039">
              <w:rPr>
                <w:rFonts w:ascii="Times New Roman" w:hAnsi="Times New Roman"/>
                <w:i/>
                <w:color w:val="000000"/>
                <w:szCs w:val="24"/>
              </w:rPr>
              <w:t xml:space="preserve">4. Объемная доля примесей, определяемых </w:t>
            </w:r>
            <w:proofErr w:type="spellStart"/>
            <w:r w:rsidRPr="004E5039">
              <w:rPr>
                <w:rFonts w:ascii="Times New Roman" w:hAnsi="Times New Roman"/>
                <w:i/>
                <w:color w:val="000000"/>
                <w:szCs w:val="24"/>
              </w:rPr>
              <w:t>хроматографическим</w:t>
            </w:r>
            <w:proofErr w:type="spellEnd"/>
            <w:r w:rsidRPr="004E5039">
              <w:rPr>
                <w:rFonts w:ascii="Times New Roman" w:hAnsi="Times New Roman"/>
                <w:i/>
                <w:color w:val="000000"/>
                <w:szCs w:val="24"/>
              </w:rPr>
              <w:t xml:space="preserve"> методом, %, в сумме не более  0,3</w:t>
            </w:r>
          </w:p>
          <w:p w:rsidR="00AB2354" w:rsidRPr="004E5039" w:rsidRDefault="00AB2354" w:rsidP="002845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4E5039">
              <w:rPr>
                <w:rFonts w:ascii="Times New Roman" w:hAnsi="Times New Roman"/>
                <w:i/>
                <w:color w:val="000000"/>
                <w:szCs w:val="24"/>
              </w:rPr>
              <w:t>в том числе объемная доля неконденсирующихся примесей (воздуха или азота), %, не более  0,2</w:t>
            </w:r>
          </w:p>
          <w:p w:rsidR="00AB2354" w:rsidRPr="00E82509" w:rsidRDefault="00AB2354" w:rsidP="002845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4E5039">
              <w:rPr>
                <w:rFonts w:ascii="Times New Roman" w:hAnsi="Times New Roman"/>
                <w:i/>
                <w:color w:val="000000"/>
                <w:szCs w:val="24"/>
              </w:rPr>
              <w:t>5. Массовая доля воды, %, не более  0,0003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Подраздел 4.3. Требования по надежности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ind w:left="34" w:hanging="34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Нормативный документ – паспорт на хладон – 12 (</w:t>
            </w:r>
            <w:r w:rsidRPr="00E82509">
              <w:rPr>
                <w:rFonts w:ascii="Times New Roman" w:hAnsi="Times New Roman"/>
                <w:i/>
                <w:color w:val="000000"/>
                <w:szCs w:val="24"/>
                <w:lang w:val="en-US"/>
              </w:rPr>
              <w:t>R</w:t>
            </w: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 xml:space="preserve">12). 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center"/>
              <w:rPr>
                <w:rStyle w:val="a4"/>
                <w:rFonts w:ascii="Times New Roman" w:hAnsi="Times New Roman"/>
                <w:b w:val="0"/>
                <w:bCs w:val="0"/>
                <w:i/>
                <w:iCs/>
                <w:color w:val="0B0803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i/>
                <w:iCs/>
                <w:color w:val="0B0803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szCs w:val="24"/>
              </w:rPr>
              <w:t xml:space="preserve">Не предусмотрено 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i/>
                <w:iCs/>
                <w:color w:val="484848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lastRenderedPageBreak/>
              <w:t>Не предусмотрено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Маркировка «</w:t>
            </w:r>
            <w:r w:rsidRPr="00E82509">
              <w:rPr>
                <w:rFonts w:ascii="Times New Roman" w:hAnsi="Times New Roman"/>
                <w:i/>
                <w:color w:val="000000"/>
                <w:szCs w:val="24"/>
                <w:lang w:val="en-US"/>
              </w:rPr>
              <w:t>R</w:t>
            </w: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-12» (черным по серебру) черная надпись с указанием названия газа на серебряном баллоне.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AB2354" w:rsidRPr="00E82509" w:rsidTr="002845A3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 w:rsidRPr="00E82509">
              <w:rPr>
                <w:rFonts w:ascii="Times New Roman" w:hAnsi="Times New Roman"/>
                <w:i/>
                <w:szCs w:val="24"/>
              </w:rPr>
              <w:t xml:space="preserve">ГОСТ 949-73; Фреон, Хладон 12 должен быть в баллонах вместимостью </w:t>
            </w:r>
            <w:smartTag w:uri="urn:schemas-microsoft-com:office:smarttags" w:element="metricconverter">
              <w:smartTagPr>
                <w:attr w:name="ProductID" w:val="13,6 кг"/>
              </w:smartTagPr>
              <w:r w:rsidRPr="00E82509">
                <w:rPr>
                  <w:rFonts w:ascii="Times New Roman" w:hAnsi="Times New Roman"/>
                  <w:i/>
                  <w:szCs w:val="24"/>
                </w:rPr>
                <w:t>13,6 кг</w:t>
              </w:r>
            </w:smartTag>
            <w:r w:rsidRPr="00E82509">
              <w:rPr>
                <w:rFonts w:ascii="Times New Roman" w:hAnsi="Times New Roman"/>
                <w:i/>
                <w:szCs w:val="24"/>
              </w:rPr>
              <w:t>, в картонной коробке. Баллоны и контейнеры снабжают вентилями, испытанными на герметичность избыточным давлением.</w:t>
            </w:r>
          </w:p>
        </w:tc>
      </w:tr>
    </w:tbl>
    <w:p w:rsidR="00AB2354" w:rsidRPr="00E82509" w:rsidRDefault="00AB2354" w:rsidP="00AB2354">
      <w:pPr>
        <w:jc w:val="center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- 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AB2354" w:rsidRPr="00E82509" w:rsidRDefault="00AB2354" w:rsidP="002845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-   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Согласно комплекту поставки производителя</w:t>
            </w:r>
          </w:p>
        </w:tc>
      </w:tr>
    </w:tbl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- Фреон-12 в упаковке предприятия-изготовителя транспортируется на любое расстояние любыми видами наземного транспорта в крытых транспортных средствах.</w:t>
            </w:r>
          </w:p>
          <w:p w:rsidR="00AB2354" w:rsidRPr="00E82509" w:rsidRDefault="00AB2354" w:rsidP="002845A3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- При транспортировании на открытых автомашинах тара с Фреоном-12 должна быть защищена от прямого воздействия атмосферных осадков и солнечного излучения;</w:t>
            </w:r>
          </w:p>
          <w:p w:rsidR="00AB2354" w:rsidRPr="00E82509" w:rsidRDefault="00AB2354" w:rsidP="002845A3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- Расстановка и крепление упакованных баллонов в транспортных средствах должны обеспечивать их устойчивое положение, исключающее свободное перемещение тары, удары о стенки транспортного средства и других грузовых мест;</w:t>
            </w:r>
          </w:p>
          <w:p w:rsidR="00AB2354" w:rsidRPr="00E82509" w:rsidRDefault="00AB2354" w:rsidP="002845A3">
            <w:pPr>
              <w:rPr>
                <w:rFonts w:ascii="Times New Roman" w:hAnsi="Times New Roman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 xml:space="preserve">- При транспортировании должны выполняться все правила перевозки грузов, действующие на применяемом для транспортирования виде транспорта и соблюдаться требования предупредительных и манипуляционных знаков, нанесенных на транспортной таре. </w:t>
            </w:r>
          </w:p>
        </w:tc>
      </w:tr>
    </w:tbl>
    <w:p w:rsidR="00AB2354" w:rsidRPr="00E82509" w:rsidRDefault="00AB2354" w:rsidP="00AB2354">
      <w:pPr>
        <w:jc w:val="center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rPr>
                <w:rFonts w:ascii="Times New Roman" w:hAnsi="Times New Roman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 xml:space="preserve">Фреон, Хладон 12 хранят в соответствии с правилами </w:t>
            </w:r>
            <w:proofErr w:type="spellStart"/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Госпроматомнадзора</w:t>
            </w:r>
            <w:proofErr w:type="spellEnd"/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.</w:t>
            </w:r>
          </w:p>
        </w:tc>
      </w:tr>
    </w:tbl>
    <w:p w:rsidR="00AB2354" w:rsidRPr="00E82509" w:rsidRDefault="00AB2354" w:rsidP="00AB2354">
      <w:pPr>
        <w:jc w:val="center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Гарантийный срок эксплуатации – не менее 12 месяцев с момента поставки.</w:t>
            </w:r>
          </w:p>
          <w:p w:rsidR="00AB2354" w:rsidRPr="00E82509" w:rsidRDefault="00AB2354" w:rsidP="002845A3">
            <w:pPr>
              <w:rPr>
                <w:rFonts w:ascii="Times New Roman" w:hAnsi="Times New Roman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Замена некачественного Товара должна осуществляться в течение 14 календарных дней.</w:t>
            </w:r>
          </w:p>
        </w:tc>
      </w:tr>
    </w:tbl>
    <w:p w:rsidR="00AB2354" w:rsidRPr="00E82509" w:rsidRDefault="00AB2354" w:rsidP="00AB2354">
      <w:pPr>
        <w:jc w:val="center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rPr>
                <w:rFonts w:ascii="Times New Roman" w:hAnsi="Times New Roman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</w:tbl>
    <w:p w:rsidR="00AB2354" w:rsidRPr="00E82509" w:rsidRDefault="00AB2354" w:rsidP="00AB2354">
      <w:pPr>
        <w:jc w:val="center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</w:tbl>
    <w:p w:rsidR="00AB2354" w:rsidRPr="00E82509" w:rsidRDefault="00AB2354" w:rsidP="00AB2354">
      <w:pPr>
        <w:jc w:val="center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rPr>
                <w:rFonts w:ascii="Times New Roman" w:hAnsi="Times New Roman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Утилизация стандартная для данного вида газов.</w:t>
            </w:r>
          </w:p>
        </w:tc>
      </w:tr>
    </w:tbl>
    <w:p w:rsidR="00AB2354" w:rsidRPr="00E82509" w:rsidRDefault="00AB2354" w:rsidP="00AB2354">
      <w:pPr>
        <w:jc w:val="center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 xml:space="preserve">   Фреон, Хладон 12 является негорючим, невзрывоопасным сжиженным под давлением газом, по степени воздействия на организм относится к веществам 4-го класса опасности.</w:t>
            </w:r>
          </w:p>
          <w:p w:rsidR="00AB2354" w:rsidRPr="00E82509" w:rsidRDefault="00AB2354" w:rsidP="002845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 xml:space="preserve">   При нормальных условиях Фреон-12 является стабильным веществом, которое под действием температур выше 400</w:t>
            </w:r>
            <w:proofErr w:type="gramStart"/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°С</w:t>
            </w:r>
            <w:proofErr w:type="gramEnd"/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 xml:space="preserve"> разлагается с образованием высокотоксичных продуктов: хлористого водорода (2-ой класс опасности), фтористого водорода (1-й класс опасности).</w:t>
            </w:r>
          </w:p>
          <w:p w:rsidR="00AB2354" w:rsidRPr="00E82509" w:rsidRDefault="00AB2354" w:rsidP="002845A3">
            <w:pPr>
              <w:jc w:val="both"/>
              <w:rPr>
                <w:rFonts w:ascii="Times New Roman" w:hAnsi="Times New Roman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 xml:space="preserve">    Должен иметься Сертификат пожарной безопасности.</w:t>
            </w:r>
          </w:p>
        </w:tc>
      </w:tr>
    </w:tbl>
    <w:p w:rsidR="00AB2354" w:rsidRPr="00E82509" w:rsidRDefault="00AB2354" w:rsidP="00AB2354">
      <w:pPr>
        <w:jc w:val="center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ГОСТ 19212-87</w:t>
            </w:r>
          </w:p>
        </w:tc>
      </w:tr>
    </w:tbl>
    <w:p w:rsidR="00AB2354" w:rsidRPr="00E82509" w:rsidRDefault="00AB2354" w:rsidP="00AB2354">
      <w:pPr>
        <w:spacing w:line="276" w:lineRule="auto"/>
        <w:jc w:val="center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AB2354" w:rsidRPr="00E82509" w:rsidRDefault="00AB2354" w:rsidP="00AB2354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</w:tbl>
    <w:p w:rsidR="00AB2354" w:rsidRPr="00E82509" w:rsidRDefault="00AB2354" w:rsidP="00AB2354">
      <w:pPr>
        <w:tabs>
          <w:tab w:val="left" w:pos="540"/>
        </w:tabs>
        <w:jc w:val="center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AB2354" w:rsidRPr="00E82509" w:rsidRDefault="00AB2354" w:rsidP="00AB2354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 w:rsidRPr="00E82509">
              <w:rPr>
                <w:rFonts w:ascii="Times New Roman" w:hAnsi="Times New Roman"/>
                <w:i/>
                <w:szCs w:val="24"/>
              </w:rPr>
              <w:t>Изготовитель Россия</w:t>
            </w:r>
          </w:p>
        </w:tc>
      </w:tr>
    </w:tbl>
    <w:p w:rsidR="00AB2354" w:rsidRPr="00E82509" w:rsidRDefault="00AB2354" w:rsidP="00AB2354">
      <w:pPr>
        <w:jc w:val="center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Поставка разовая до 30 июня 2014г.</w:t>
            </w:r>
          </w:p>
          <w:p w:rsidR="00AB2354" w:rsidRPr="00E82509" w:rsidRDefault="00AB2354" w:rsidP="002845A3">
            <w:pPr>
              <w:jc w:val="both"/>
              <w:rPr>
                <w:rFonts w:ascii="Times New Roman" w:hAnsi="Times New Roman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 xml:space="preserve">Количество: </w:t>
            </w:r>
            <w:smartTag w:uri="urn:schemas-microsoft-com:office:smarttags" w:element="metricconverter">
              <w:smartTagPr>
                <w:attr w:name="ProductID" w:val="500 кг"/>
              </w:smartTagPr>
              <w:r w:rsidRPr="00E82509">
                <w:rPr>
                  <w:rFonts w:ascii="Times New Roman" w:hAnsi="Times New Roman"/>
                  <w:i/>
                  <w:color w:val="000000"/>
                  <w:szCs w:val="24"/>
                </w:rPr>
                <w:t>500 кг</w:t>
              </w:r>
            </w:smartTag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 xml:space="preserve"> (37 баллонов).</w:t>
            </w:r>
          </w:p>
        </w:tc>
      </w:tr>
    </w:tbl>
    <w:p w:rsidR="00AB2354" w:rsidRPr="00E82509" w:rsidRDefault="00AB2354" w:rsidP="00AB2354">
      <w:pPr>
        <w:jc w:val="center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AB2354" w:rsidRPr="00E82509" w:rsidTr="002845A3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</w:tbl>
    <w:p w:rsidR="00AB2354" w:rsidRPr="00E82509" w:rsidRDefault="00AB2354" w:rsidP="00AB2354">
      <w:pPr>
        <w:jc w:val="center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lastRenderedPageBreak/>
        <w:t>РАЗДЕЛ 18. ТРЕБОВАНИЯ К ТЕХНИЧЕСКОМУ ОБУЧЕНИЮ ПЕРСОНАЛА ЗАКАЗЧИКА</w:t>
      </w: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591"/>
      </w:tblGrid>
      <w:tr w:rsidR="00AB2354" w:rsidRPr="00E82509" w:rsidTr="002845A3">
        <w:tc>
          <w:tcPr>
            <w:tcW w:w="9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 xml:space="preserve"> Не предусмотрено</w:t>
            </w:r>
          </w:p>
        </w:tc>
      </w:tr>
    </w:tbl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AB2354" w:rsidRPr="00E82509" w:rsidRDefault="00AB2354" w:rsidP="00AB2354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410"/>
        <w:gridCol w:w="6257"/>
      </w:tblGrid>
      <w:tr w:rsidR="00AB2354" w:rsidRPr="00E82509" w:rsidTr="002845A3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E82509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E82509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B2354" w:rsidRPr="00E82509" w:rsidRDefault="00AB2354" w:rsidP="002845A3">
            <w:pPr>
              <w:autoSpaceDE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AB2354" w:rsidRPr="00E82509" w:rsidTr="002845A3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autoSpaceDE w:val="0"/>
              <w:snapToGrid w:val="0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i/>
                <w:color w:val="000000"/>
                <w:szCs w:val="24"/>
                <w:lang w:val="en-US"/>
              </w:rPr>
              <w:t>R</w:t>
            </w:r>
            <w:r w:rsidRPr="00E82509">
              <w:rPr>
                <w:rFonts w:ascii="Times New Roman" w:hAnsi="Times New Roman"/>
                <w:i/>
                <w:color w:val="000000"/>
                <w:szCs w:val="24"/>
              </w:rPr>
              <w:t>12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snapToGrid w:val="0"/>
              <w:jc w:val="both"/>
              <w:rPr>
                <w:rFonts w:ascii="Times New Roman" w:hAnsi="Times New Roman"/>
                <w:i/>
                <w:szCs w:val="24"/>
              </w:rPr>
            </w:pPr>
            <w:r w:rsidRPr="00E82509">
              <w:rPr>
                <w:rFonts w:ascii="Times New Roman" w:hAnsi="Times New Roman"/>
                <w:i/>
                <w:szCs w:val="24"/>
              </w:rPr>
              <w:t>Фреон - 12</w:t>
            </w:r>
          </w:p>
        </w:tc>
      </w:tr>
    </w:tbl>
    <w:p w:rsidR="00AB2354" w:rsidRPr="00E82509" w:rsidRDefault="00AB2354" w:rsidP="00AB2354">
      <w:pPr>
        <w:ind w:firstLine="567"/>
        <w:jc w:val="both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ind w:firstLine="567"/>
        <w:jc w:val="both"/>
        <w:rPr>
          <w:rFonts w:ascii="Times New Roman" w:hAnsi="Times New Roman"/>
          <w:szCs w:val="24"/>
        </w:rPr>
      </w:pPr>
    </w:p>
    <w:p w:rsidR="00AB2354" w:rsidRPr="00E82509" w:rsidRDefault="00AB2354" w:rsidP="00AB2354">
      <w:pPr>
        <w:jc w:val="center"/>
        <w:rPr>
          <w:rFonts w:ascii="Times New Roman" w:hAnsi="Times New Roman"/>
          <w:color w:val="000000"/>
          <w:szCs w:val="24"/>
        </w:rPr>
      </w:pPr>
      <w:r w:rsidRPr="00E82509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AB2354" w:rsidRPr="00E82509" w:rsidRDefault="00AB2354" w:rsidP="00AB2354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7229"/>
        <w:gridCol w:w="1438"/>
      </w:tblGrid>
      <w:tr w:rsidR="00AB2354" w:rsidRPr="00E82509" w:rsidTr="002845A3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E82509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E82509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B2354" w:rsidRPr="00E82509" w:rsidRDefault="00AB2354" w:rsidP="002845A3">
            <w:pPr>
              <w:autoSpaceDE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2354" w:rsidRPr="00E82509" w:rsidRDefault="00AB2354" w:rsidP="002845A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82509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AB2354" w:rsidRPr="00E82509" w:rsidTr="002845A3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autoSpaceDE w:val="0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354" w:rsidRPr="00E82509" w:rsidRDefault="00AB2354" w:rsidP="002845A3">
            <w:pPr>
              <w:snapToGrid w:val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AB2354" w:rsidRPr="00133696" w:rsidRDefault="00AB2354" w:rsidP="00AB2354">
      <w:pPr>
        <w:ind w:left="5103"/>
      </w:pPr>
    </w:p>
    <w:p w:rsidR="00AB2354" w:rsidRPr="00F43FC9" w:rsidRDefault="00AB2354" w:rsidP="00AB2354">
      <w:pPr>
        <w:rPr>
          <w:rFonts w:ascii="Times New Roman" w:hAnsi="Times New Roman"/>
        </w:rPr>
      </w:pPr>
    </w:p>
    <w:p w:rsidR="008E3C0C" w:rsidRDefault="00AB2354" w:rsidP="00AB2354">
      <w:r w:rsidRPr="00D55CD1">
        <w:rPr>
          <w:rFonts w:ascii="Times New Roman" w:hAnsi="Times New Roman"/>
          <w:lang w:eastAsia="ru-RU"/>
        </w:rPr>
        <w:t>Контактное лицо:</w:t>
      </w:r>
      <w:r>
        <w:rPr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Некрасова Людмила Анатольевна</w:t>
      </w:r>
      <w:r w:rsidRPr="00D55CD1">
        <w:rPr>
          <w:rFonts w:ascii="Times New Roman" w:hAnsi="Times New Roman"/>
          <w:bCs/>
          <w:color w:val="000000"/>
          <w:szCs w:val="24"/>
        </w:rPr>
        <w:t>, 9-4</w:t>
      </w:r>
      <w:r>
        <w:rPr>
          <w:rFonts w:ascii="Times New Roman" w:hAnsi="Times New Roman"/>
          <w:bCs/>
          <w:color w:val="000000"/>
          <w:szCs w:val="24"/>
        </w:rPr>
        <w:t>8</w:t>
      </w:r>
      <w:r w:rsidRPr="00D55CD1">
        <w:rPr>
          <w:rFonts w:ascii="Times New Roman" w:hAnsi="Times New Roman"/>
          <w:bCs/>
          <w:color w:val="000000"/>
          <w:szCs w:val="24"/>
        </w:rPr>
        <w:t>-</w:t>
      </w:r>
      <w:r>
        <w:rPr>
          <w:rFonts w:ascii="Times New Roman" w:hAnsi="Times New Roman"/>
          <w:bCs/>
          <w:color w:val="000000"/>
          <w:szCs w:val="24"/>
        </w:rPr>
        <w:t>96</w:t>
      </w: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151"/>
    <w:rsid w:val="008E3C0C"/>
    <w:rsid w:val="00AB2354"/>
    <w:rsid w:val="00D42E6F"/>
    <w:rsid w:val="00F81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35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AB2354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4">
    <w:name w:val="Strong"/>
    <w:qFormat/>
    <w:rsid w:val="00AB235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35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AB2354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4">
    <w:name w:val="Strong"/>
    <w:qFormat/>
    <w:rsid w:val="00AB23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1109</Words>
  <Characters>6326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2014-04-23T14:09:00Z</dcterms:created>
  <dcterms:modified xsi:type="dcterms:W3CDTF">2014-04-23T14:09:00Z</dcterms:modified>
</cp:coreProperties>
</file>