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387" w:rsidRDefault="00005FCA" w:rsidP="00005FC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6143E">
        <w:rPr>
          <w:rFonts w:ascii="Times New Roman" w:hAnsi="Times New Roman" w:cs="Times New Roman"/>
          <w:sz w:val="24"/>
          <w:szCs w:val="24"/>
        </w:rPr>
        <w:t xml:space="preserve">  </w:t>
      </w:r>
      <w:r w:rsidR="00116387">
        <w:rPr>
          <w:rFonts w:ascii="Times New Roman" w:hAnsi="Times New Roman" w:cs="Times New Roman"/>
          <w:sz w:val="24"/>
          <w:szCs w:val="24"/>
        </w:rPr>
        <w:t xml:space="preserve">  </w:t>
      </w:r>
      <w:r w:rsidR="0096143E">
        <w:rPr>
          <w:rFonts w:ascii="Times New Roman" w:hAnsi="Times New Roman" w:cs="Times New Roman"/>
          <w:sz w:val="24"/>
          <w:szCs w:val="24"/>
        </w:rPr>
        <w:t xml:space="preserve">     </w:t>
      </w:r>
      <w:r w:rsidR="00116387" w:rsidRPr="00116387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D32398" w:rsidRPr="00116387" w:rsidRDefault="00D32398" w:rsidP="00005FC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05FCA" w:rsidRDefault="00116387" w:rsidP="00005F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005FCA">
        <w:rPr>
          <w:rFonts w:ascii="Times New Roman" w:hAnsi="Times New Roman" w:cs="Times New Roman"/>
          <w:sz w:val="24"/>
          <w:szCs w:val="24"/>
        </w:rPr>
        <w:t xml:space="preserve"> </w:t>
      </w:r>
      <w:r w:rsidR="00005FCA" w:rsidRPr="00005FCA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p w:rsidR="00005FCA" w:rsidRPr="00005FCA" w:rsidRDefault="00005FCA" w:rsidP="00005F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 xml:space="preserve">на выполнение строительно-монтажных работ </w:t>
      </w:r>
    </w:p>
    <w:p w:rsidR="00005FCA" w:rsidRPr="00005FCA" w:rsidRDefault="00005FCA" w:rsidP="00005FCA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 xml:space="preserve">по замене окон с заменой оконных блоков </w:t>
      </w:r>
      <w:proofErr w:type="gramStart"/>
      <w:r w:rsidRPr="00005FC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05F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FCA" w:rsidRPr="00CA0819" w:rsidRDefault="00CA0819" w:rsidP="00CA081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05FCA" w:rsidRPr="00005FCA">
        <w:rPr>
          <w:rFonts w:ascii="Times New Roman" w:hAnsi="Times New Roman" w:cs="Times New Roman"/>
          <w:sz w:val="24"/>
          <w:szCs w:val="24"/>
        </w:rPr>
        <w:t xml:space="preserve">корп. </w:t>
      </w:r>
      <w:r w:rsidR="005875C3">
        <w:rPr>
          <w:rFonts w:ascii="Times New Roman" w:hAnsi="Times New Roman" w:cs="Times New Roman"/>
          <w:sz w:val="24"/>
          <w:szCs w:val="24"/>
        </w:rPr>
        <w:t>№ 3</w:t>
      </w:r>
      <w:r w:rsidR="00005FCA" w:rsidRPr="00005FC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05FCA"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="00005FCA" w:rsidRPr="00005FCA">
        <w:rPr>
          <w:rFonts w:ascii="Times New Roman" w:hAnsi="Times New Roman" w:cs="Times New Roman"/>
          <w:sz w:val="24"/>
          <w:szCs w:val="24"/>
        </w:rPr>
        <w:t xml:space="preserve">. </w:t>
      </w:r>
      <w:r w:rsidR="005875C3">
        <w:rPr>
          <w:rFonts w:ascii="Times New Roman" w:hAnsi="Times New Roman" w:cs="Times New Roman"/>
          <w:sz w:val="24"/>
          <w:szCs w:val="24"/>
        </w:rPr>
        <w:t>413а</w:t>
      </w:r>
      <w:r w:rsidR="00005FCA" w:rsidRPr="00005FCA">
        <w:rPr>
          <w:rFonts w:ascii="Times New Roman" w:hAnsi="Times New Roman" w:cs="Times New Roman"/>
          <w:sz w:val="24"/>
          <w:szCs w:val="24"/>
        </w:rPr>
        <w:t xml:space="preserve"> (</w:t>
      </w:r>
      <w:r w:rsidR="005875C3">
        <w:rPr>
          <w:rFonts w:ascii="Times New Roman" w:hAnsi="Times New Roman" w:cs="Times New Roman"/>
          <w:sz w:val="24"/>
          <w:szCs w:val="24"/>
        </w:rPr>
        <w:t>1 окно)</w:t>
      </w:r>
      <w:r w:rsidR="00005FCA" w:rsidRPr="00005F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5FCA"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="00005FCA" w:rsidRPr="00005FCA">
        <w:rPr>
          <w:rFonts w:ascii="Times New Roman" w:hAnsi="Times New Roman" w:cs="Times New Roman"/>
          <w:sz w:val="24"/>
          <w:szCs w:val="24"/>
        </w:rPr>
        <w:t xml:space="preserve">. </w:t>
      </w:r>
      <w:r w:rsidR="005875C3">
        <w:rPr>
          <w:rFonts w:ascii="Times New Roman" w:hAnsi="Times New Roman" w:cs="Times New Roman"/>
          <w:sz w:val="24"/>
          <w:szCs w:val="24"/>
        </w:rPr>
        <w:t>413б</w:t>
      </w:r>
      <w:r w:rsidR="00005FCA" w:rsidRPr="00005FCA">
        <w:rPr>
          <w:rFonts w:ascii="Times New Roman" w:hAnsi="Times New Roman" w:cs="Times New Roman"/>
          <w:sz w:val="24"/>
          <w:szCs w:val="24"/>
        </w:rPr>
        <w:t xml:space="preserve"> (</w:t>
      </w:r>
      <w:r w:rsidR="005875C3" w:rsidRPr="00005FCA">
        <w:rPr>
          <w:rFonts w:ascii="Times New Roman" w:hAnsi="Times New Roman" w:cs="Times New Roman"/>
          <w:sz w:val="24"/>
          <w:szCs w:val="24"/>
        </w:rPr>
        <w:t>1 окно),</w:t>
      </w:r>
      <w:r w:rsidR="00005FCA" w:rsidRPr="00005F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5FCA"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="00005FCA" w:rsidRPr="00005FCA">
        <w:rPr>
          <w:rFonts w:ascii="Times New Roman" w:hAnsi="Times New Roman" w:cs="Times New Roman"/>
          <w:sz w:val="24"/>
          <w:szCs w:val="24"/>
        </w:rPr>
        <w:t xml:space="preserve">. </w:t>
      </w:r>
      <w:r w:rsidR="005875C3">
        <w:rPr>
          <w:rFonts w:ascii="Times New Roman" w:hAnsi="Times New Roman" w:cs="Times New Roman"/>
          <w:sz w:val="24"/>
          <w:szCs w:val="24"/>
        </w:rPr>
        <w:t xml:space="preserve">413в </w:t>
      </w:r>
      <w:r w:rsidR="00005FCA" w:rsidRPr="00005FCA">
        <w:rPr>
          <w:rFonts w:ascii="Times New Roman" w:hAnsi="Times New Roman" w:cs="Times New Roman"/>
          <w:sz w:val="24"/>
          <w:szCs w:val="24"/>
        </w:rPr>
        <w:t xml:space="preserve">(1 окно),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 w:rsidR="00005FCA"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="00005FCA" w:rsidRPr="00005FCA">
        <w:rPr>
          <w:rFonts w:ascii="Times New Roman" w:hAnsi="Times New Roman" w:cs="Times New Roman"/>
          <w:sz w:val="24"/>
          <w:szCs w:val="24"/>
        </w:rPr>
        <w:t>.</w:t>
      </w:r>
      <w:r w:rsidR="005875C3" w:rsidRPr="005875C3">
        <w:rPr>
          <w:rFonts w:ascii="Times New Roman" w:hAnsi="Times New Roman" w:cs="Times New Roman"/>
          <w:sz w:val="24"/>
          <w:szCs w:val="24"/>
        </w:rPr>
        <w:t xml:space="preserve"> </w:t>
      </w:r>
      <w:r w:rsidR="005875C3">
        <w:rPr>
          <w:rFonts w:ascii="Times New Roman" w:hAnsi="Times New Roman" w:cs="Times New Roman"/>
          <w:sz w:val="24"/>
          <w:szCs w:val="24"/>
        </w:rPr>
        <w:t>414а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5C3" w:rsidRPr="00005FCA">
        <w:rPr>
          <w:rFonts w:ascii="Times New Roman" w:hAnsi="Times New Roman" w:cs="Times New Roman"/>
          <w:sz w:val="24"/>
          <w:szCs w:val="24"/>
        </w:rPr>
        <w:t>(</w:t>
      </w:r>
      <w:r w:rsidR="005875C3">
        <w:rPr>
          <w:rFonts w:ascii="Times New Roman" w:hAnsi="Times New Roman" w:cs="Times New Roman"/>
          <w:sz w:val="24"/>
          <w:szCs w:val="24"/>
        </w:rPr>
        <w:t>1 окно)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75C3"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="005875C3" w:rsidRPr="00005FCA">
        <w:rPr>
          <w:rFonts w:ascii="Times New Roman" w:hAnsi="Times New Roman" w:cs="Times New Roman"/>
          <w:sz w:val="24"/>
          <w:szCs w:val="24"/>
        </w:rPr>
        <w:t xml:space="preserve">. </w:t>
      </w:r>
      <w:r w:rsidR="005875C3">
        <w:rPr>
          <w:rFonts w:ascii="Times New Roman" w:hAnsi="Times New Roman" w:cs="Times New Roman"/>
          <w:sz w:val="24"/>
          <w:szCs w:val="24"/>
        </w:rPr>
        <w:t>415а</w:t>
      </w:r>
      <w:r w:rsidR="005875C3" w:rsidRPr="00005FCA">
        <w:rPr>
          <w:rFonts w:ascii="Times New Roman" w:hAnsi="Times New Roman" w:cs="Times New Roman"/>
          <w:sz w:val="24"/>
          <w:szCs w:val="24"/>
        </w:rPr>
        <w:t xml:space="preserve"> (</w:t>
      </w:r>
      <w:r w:rsidR="005875C3">
        <w:rPr>
          <w:rFonts w:ascii="Times New Roman" w:hAnsi="Times New Roman" w:cs="Times New Roman"/>
          <w:sz w:val="24"/>
          <w:szCs w:val="24"/>
        </w:rPr>
        <w:t>1 окно)</w:t>
      </w:r>
      <w:r w:rsidR="005875C3" w:rsidRPr="00005F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75C3"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="005875C3" w:rsidRPr="00005FCA">
        <w:rPr>
          <w:rFonts w:ascii="Times New Roman" w:hAnsi="Times New Roman" w:cs="Times New Roman"/>
          <w:sz w:val="24"/>
          <w:szCs w:val="24"/>
        </w:rPr>
        <w:t xml:space="preserve">. </w:t>
      </w:r>
      <w:r w:rsidR="005875C3">
        <w:rPr>
          <w:rFonts w:ascii="Times New Roman" w:hAnsi="Times New Roman" w:cs="Times New Roman"/>
          <w:sz w:val="24"/>
          <w:szCs w:val="24"/>
        </w:rPr>
        <w:t>415</w:t>
      </w:r>
      <w:r w:rsidR="002C378C">
        <w:rPr>
          <w:rFonts w:ascii="Times New Roman" w:hAnsi="Times New Roman" w:cs="Times New Roman"/>
          <w:sz w:val="24"/>
          <w:szCs w:val="24"/>
        </w:rPr>
        <w:t xml:space="preserve"> </w:t>
      </w:r>
      <w:r w:rsidR="005875C3">
        <w:rPr>
          <w:rFonts w:ascii="Times New Roman" w:hAnsi="Times New Roman" w:cs="Times New Roman"/>
          <w:sz w:val="24"/>
          <w:szCs w:val="24"/>
        </w:rPr>
        <w:t>б</w:t>
      </w:r>
      <w:r w:rsidR="005875C3" w:rsidRPr="00005FCA">
        <w:rPr>
          <w:rFonts w:ascii="Times New Roman" w:hAnsi="Times New Roman" w:cs="Times New Roman"/>
          <w:sz w:val="24"/>
          <w:szCs w:val="24"/>
        </w:rPr>
        <w:t xml:space="preserve"> (1 окно</w:t>
      </w:r>
      <w:r w:rsidR="00005FCA" w:rsidRPr="00005FCA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005FCA" w:rsidRPr="00005FCA">
        <w:rPr>
          <w:rFonts w:ascii="Times New Roman" w:hAnsi="Times New Roman" w:cs="Times New Roman"/>
          <w:sz w:val="24"/>
          <w:szCs w:val="24"/>
        </w:rPr>
        <w:t xml:space="preserve"> на площадке «</w:t>
      </w:r>
      <w:r w:rsidR="005875C3">
        <w:rPr>
          <w:rFonts w:ascii="Times New Roman" w:hAnsi="Times New Roman" w:cs="Times New Roman"/>
          <w:sz w:val="24"/>
          <w:szCs w:val="24"/>
        </w:rPr>
        <w:t>Мытищи</w:t>
      </w:r>
      <w:r w:rsidR="00005FCA" w:rsidRPr="00005FCA">
        <w:rPr>
          <w:rFonts w:ascii="Times New Roman" w:hAnsi="Times New Roman" w:cs="Times New Roman"/>
          <w:sz w:val="24"/>
          <w:szCs w:val="24"/>
        </w:rPr>
        <w:t>»</w:t>
      </w:r>
    </w:p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СОДЕРЖАНИЕ</w:t>
      </w:r>
    </w:p>
    <w:p w:rsidR="0096143E" w:rsidRPr="00005FCA" w:rsidRDefault="0096143E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1. НАИМЕНОВАНИЕ ВЫПОЛНЯЕМЫХ РАБОТ.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2. ОБЩИЕ ПОЛОЖЕНИЯ.</w:t>
      </w:r>
    </w:p>
    <w:p w:rsidR="00005FCA" w:rsidRPr="00005FCA" w:rsidRDefault="00005FCA" w:rsidP="00005FCA">
      <w:pPr>
        <w:spacing w:after="0"/>
        <w:ind w:left="851"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Подраздел 2.1 Сведения о выполняемых работах.</w:t>
      </w:r>
    </w:p>
    <w:p w:rsidR="00005FCA" w:rsidRPr="00005FCA" w:rsidRDefault="00005FCA" w:rsidP="00005FCA">
      <w:pPr>
        <w:spacing w:after="0"/>
        <w:ind w:left="851"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Подраздел 2.2 Сведения о месте выполнения работ</w:t>
      </w:r>
    </w:p>
    <w:p w:rsidR="00005FCA" w:rsidRPr="00005FCA" w:rsidRDefault="00005FCA" w:rsidP="00005FCA">
      <w:pPr>
        <w:spacing w:after="0"/>
        <w:ind w:left="851"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 xml:space="preserve">Подраздел 2.3 Требования к разработке </w:t>
      </w:r>
      <w:r w:rsidRPr="00005FCA">
        <w:rPr>
          <w:rFonts w:ascii="Times New Roman" w:hAnsi="Times New Roman" w:cs="Times New Roman"/>
          <w:bCs/>
          <w:sz w:val="28"/>
          <w:szCs w:val="28"/>
        </w:rPr>
        <w:t>проекта производства работ</w:t>
      </w:r>
      <w:r w:rsidRPr="00005FCA">
        <w:rPr>
          <w:rFonts w:ascii="Times New Roman" w:hAnsi="Times New Roman" w:cs="Times New Roman"/>
          <w:sz w:val="28"/>
          <w:szCs w:val="28"/>
        </w:rPr>
        <w:t>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 xml:space="preserve">РАЗДЕЛ 3. ТРЕБОВАНИЯ К ТЕХНИЧЕСКИМ ХАРАКТЕРИСТИКАМ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05FCA">
        <w:rPr>
          <w:rFonts w:ascii="Times New Roman" w:hAnsi="Times New Roman" w:cs="Times New Roman"/>
          <w:sz w:val="28"/>
          <w:szCs w:val="28"/>
        </w:rPr>
        <w:t>АБОТ.</w:t>
      </w:r>
    </w:p>
    <w:p w:rsidR="00005FCA" w:rsidRPr="00005FCA" w:rsidRDefault="00005FCA" w:rsidP="00005FCA">
      <w:pPr>
        <w:spacing w:after="0"/>
        <w:ind w:left="851"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bCs/>
          <w:sz w:val="28"/>
          <w:szCs w:val="28"/>
        </w:rPr>
        <w:t>Подраздел 3.1 Основные технические характеристики.</w:t>
      </w:r>
    </w:p>
    <w:p w:rsidR="00005FCA" w:rsidRPr="00005FCA" w:rsidRDefault="00005FCA" w:rsidP="00005FCA">
      <w:pPr>
        <w:spacing w:after="0"/>
        <w:ind w:left="851"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bCs/>
          <w:sz w:val="28"/>
          <w:szCs w:val="28"/>
        </w:rPr>
        <w:t>Подраздел 3.2 Технические требования при выполнении работ</w:t>
      </w:r>
      <w:r w:rsidRPr="00005FCA">
        <w:rPr>
          <w:rFonts w:ascii="Times New Roman" w:hAnsi="Times New Roman" w:cs="Times New Roman"/>
          <w:sz w:val="28"/>
          <w:szCs w:val="28"/>
        </w:rPr>
        <w:t>.</w:t>
      </w:r>
    </w:p>
    <w:p w:rsidR="00005FCA" w:rsidRPr="00005FCA" w:rsidRDefault="00005FCA" w:rsidP="00005FCA">
      <w:pPr>
        <w:spacing w:after="0"/>
        <w:ind w:left="1276" w:right="141" w:hanging="127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4. ВЕДОМОСТЬ ФИЗИЧЕСКИХ ОБЪЕМОВ РАБОТ.</w:t>
      </w:r>
    </w:p>
    <w:p w:rsidR="00005FCA" w:rsidRPr="00005FCA" w:rsidRDefault="00005FCA" w:rsidP="00005FCA">
      <w:pPr>
        <w:spacing w:after="0"/>
        <w:ind w:left="1276" w:right="141" w:hanging="1276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 xml:space="preserve">РАЗДЕЛ 5. ТРЕБОВАНИЯ К </w:t>
      </w:r>
      <w:proofErr w:type="gramStart"/>
      <w:r w:rsidRPr="00005FCA">
        <w:rPr>
          <w:rFonts w:ascii="Times New Roman" w:hAnsi="Times New Roman" w:cs="Times New Roman"/>
          <w:sz w:val="28"/>
          <w:szCs w:val="28"/>
        </w:rPr>
        <w:t>МАТЕРИАЛАМ</w:t>
      </w:r>
      <w:proofErr w:type="gramEnd"/>
      <w:r w:rsidRPr="00005FCA">
        <w:rPr>
          <w:rFonts w:ascii="Times New Roman" w:hAnsi="Times New Roman" w:cs="Times New Roman"/>
          <w:sz w:val="28"/>
          <w:szCs w:val="28"/>
        </w:rPr>
        <w:t xml:space="preserve">  ПРИМЕНЯЕМЫМ ДЛЯ ВЫПОЛНЕНИЯ РАБОТ.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6. СРОК ВЫПОЛНЕНИЯ РАБОТ.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7. ТРЕБОВАНИЯ К КАЧЕСТВУ ВЫПОЛНЯЕМЫХ РАБОТ.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8. ТРЕБОВАНИЯ К ОСОБЫМ УСЛОВИЯМ РАБОТ</w:t>
      </w:r>
    </w:p>
    <w:p w:rsidR="00005FCA" w:rsidRPr="00005FCA" w:rsidRDefault="00005FCA" w:rsidP="00005FCA">
      <w:pPr>
        <w:spacing w:after="0"/>
        <w:ind w:left="1418" w:right="141" w:hanging="1418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9. ТРЕБОВАНИЯ К СРОКУ И (ИЛИ) ОБЪЕМУ ПРЕДОСТАВЛЕНИЯ ГАРАНТИЙ.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10. ТРЕБОВАНИЯ К БЕЗОПАСНОСТИ ВЫПОЛНЯЕМЫХ РАБОТ.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11. ТРЕБОВАНИЯ К РЕЗУЛЬТАТАМ РАБОТ И ПОРЯДКУ ПРИЕМКИ.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12. ТРЕБОВАНИЕ К ФОРМЕ ПРЕДСТАВЛЯЕМОЙ ИНФОРМАЦИИ.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13. ПЕРЕЧЕНЬ ПРИЛОЖЕНИЙ</w:t>
      </w:r>
    </w:p>
    <w:p w:rsidR="00005FCA" w:rsidRPr="0096143E" w:rsidRDefault="00005FCA" w:rsidP="00005FCA">
      <w:pPr>
        <w:spacing w:after="0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4"/>
          <w:szCs w:val="24"/>
        </w:rPr>
        <w:br w:type="page"/>
      </w:r>
      <w:r w:rsidRPr="0096143E">
        <w:rPr>
          <w:rFonts w:ascii="Times New Roman" w:hAnsi="Times New Roman" w:cs="Times New Roman"/>
          <w:sz w:val="28"/>
          <w:szCs w:val="28"/>
        </w:rPr>
        <w:lastRenderedPageBreak/>
        <w:t>РАЗДЕЛ 1. НАИМЕНОВАНИЕ ВЫПОЛНЯЕМЫХ РАБОТ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7316C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5FCA">
              <w:rPr>
                <w:rFonts w:ascii="Times New Roman" w:hAnsi="Times New Roman" w:cs="Times New Roman"/>
              </w:rPr>
              <w:t>Выполнение работ по замене окон с заменой оконны</w:t>
            </w:r>
            <w:r w:rsidR="007316C8">
              <w:rPr>
                <w:rFonts w:ascii="Times New Roman" w:hAnsi="Times New Roman" w:cs="Times New Roman"/>
              </w:rPr>
              <w:t>х блоков в помещениях бухгалтерии  в корпусе №3 площадки «Мытищи</w:t>
            </w:r>
            <w:r w:rsidRPr="00005FCA">
              <w:rPr>
                <w:rFonts w:ascii="Times New Roman" w:hAnsi="Times New Roman" w:cs="Times New Roman"/>
              </w:rPr>
              <w:t>» ФГУП «ВНИИА»</w:t>
            </w:r>
          </w:p>
        </w:tc>
      </w:tr>
    </w:tbl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2. ОБЩИЕ ПОЛОЖЕНИЯ</w:t>
      </w:r>
    </w:p>
    <w:p w:rsidR="00005FCA" w:rsidRPr="00005FCA" w:rsidRDefault="00005FCA" w:rsidP="00005FCA">
      <w:pPr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96143E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143E">
              <w:rPr>
                <w:rFonts w:ascii="Times New Roman" w:hAnsi="Times New Roman" w:cs="Times New Roman"/>
                <w:sz w:val="28"/>
                <w:szCs w:val="28"/>
              </w:rPr>
              <w:t>Подраздел 2.1 Сведения о выполняемых работах</w:t>
            </w:r>
          </w:p>
        </w:tc>
      </w:tr>
      <w:tr w:rsidR="00005FCA" w:rsidRPr="00005FCA" w:rsidTr="00005FCA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Ремонт окон с заменой блоков, включая: изготовление, доставку, подъем, демонтаж/монтаж, ремонт штукатурки, вывоз мусора (демонтированных оконных блоков /кроме алюминиевых рам, распил и вынос из корпуса/  и прочего мусора полученного в результате проведения работ) и прочих работ, изложенных в техническом задании.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96143E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143E">
              <w:rPr>
                <w:rFonts w:ascii="Times New Roman" w:hAnsi="Times New Roman" w:cs="Times New Roman"/>
                <w:sz w:val="28"/>
                <w:szCs w:val="28"/>
              </w:rPr>
              <w:t>Подраздел 2.2 Сведения о месте выполнения работ</w:t>
            </w:r>
          </w:p>
        </w:tc>
      </w:tr>
      <w:tr w:rsidR="00005FCA" w:rsidRPr="00005FCA" w:rsidTr="00005FCA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Работы проводятся на охраняемой территории ФГУП "ВНИИА", ра</w:t>
            </w:r>
            <w:r w:rsidR="007316C8">
              <w:rPr>
                <w:rFonts w:ascii="Times New Roman" w:hAnsi="Times New Roman" w:cs="Times New Roman"/>
                <w:sz w:val="24"/>
                <w:szCs w:val="24"/>
              </w:rPr>
              <w:t xml:space="preserve">сположенной по адресу: г. Мытищи, ул. </w:t>
            </w:r>
            <w:proofErr w:type="gramStart"/>
            <w:r w:rsidR="007316C8">
              <w:rPr>
                <w:rFonts w:ascii="Times New Roman" w:hAnsi="Times New Roman" w:cs="Times New Roman"/>
                <w:sz w:val="24"/>
                <w:szCs w:val="24"/>
              </w:rPr>
              <w:t>Хлебозаводская</w:t>
            </w:r>
            <w:proofErr w:type="gramEnd"/>
            <w:r w:rsidR="007316C8">
              <w:rPr>
                <w:rFonts w:ascii="Times New Roman" w:hAnsi="Times New Roman" w:cs="Times New Roman"/>
                <w:sz w:val="24"/>
                <w:szCs w:val="24"/>
              </w:rPr>
              <w:t>, д. 2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96143E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143E">
              <w:rPr>
                <w:rFonts w:ascii="Times New Roman" w:hAnsi="Times New Roman" w:cs="Times New Roman"/>
                <w:sz w:val="28"/>
                <w:szCs w:val="28"/>
              </w:rPr>
              <w:t>Подраздел 2.3 Требования к разработке ППР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Подрядчик должен разработать и утвердить план производства Работ (ППР) в течение трех рабочих дней с момента заключения договора, согласовав его с Заказчиком, а также предоставить Заказчику приказ о назначении представителя Подрядчика, ответственного за проведение работ на Объекте.</w:t>
            </w:r>
          </w:p>
        </w:tc>
      </w:tr>
    </w:tbl>
    <w:p w:rsidR="00005FCA" w:rsidRPr="00005FCA" w:rsidRDefault="00005FCA" w:rsidP="00005FCA">
      <w:pPr>
        <w:spacing w:after="0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right="425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3. ТРЕБОВАНИЯ К ТЕХНИЧЕСКИМ ХАРАКТЕРИСТИКАМ РАБОТ</w:t>
      </w:r>
    </w:p>
    <w:p w:rsidR="00005FCA" w:rsidRPr="00005FCA" w:rsidRDefault="00005FCA" w:rsidP="00005FCA">
      <w:pPr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96143E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6143E"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3.1 Основные технические характеристики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Оконные блоки из ПВХ должны соответствовать требованиям ГОСТ 23166-99 «Блоки оконные общие технические условия», ГОСТ 30674-99 «Блоки оконные из поливинилхлоридных профилей». 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Оконные блоки и балконные двери должны соответствовать, по уровню теплозащиты - к классу «Б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» изделий, по уровню воздухопроницаемости – </w:t>
            </w:r>
          </w:p>
          <w:p w:rsidR="00005FCA" w:rsidRPr="00005FCA" w:rsidRDefault="00005FCA" w:rsidP="00005FCA">
            <w:pPr>
              <w:spacing w:after="0"/>
              <w:ind w:left="714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к классу «Б» изделий и по уровню звукоизоляции – к классу «Г» (для  ширины профиля  не менее  60 мм), к классу «В» (для  ширины профиля  не менее  70 мм) изделий.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Оконные и балконные блоки должны комплектоваться стеклопакетами </w:t>
            </w:r>
          </w:p>
          <w:p w:rsidR="00005FCA" w:rsidRPr="00005FCA" w:rsidRDefault="00005FCA" w:rsidP="00005FCA">
            <w:pPr>
              <w:spacing w:after="0"/>
              <w:ind w:left="714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 ГОСТ 24866-99 со стеклами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Конструкции оконных и балконных блоков должны обеспечивать возможность регулировки зазора притвора створок относительно коробок в трех плоскостях. 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Профиль, примененный в конструкциях оконных  блоков должен соответствовать следующим требованиям: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br/>
              <w:t>- ширина, толщина профил</w:t>
            </w:r>
            <w:r w:rsidR="00923B82">
              <w:rPr>
                <w:rFonts w:ascii="Times New Roman" w:hAnsi="Times New Roman" w:cs="Times New Roman"/>
                <w:sz w:val="24"/>
                <w:szCs w:val="24"/>
              </w:rPr>
              <w:t xml:space="preserve">я не менее 70 мм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br/>
              <w:t>- к</w:t>
            </w:r>
            <w:r w:rsidR="00923B82">
              <w:rPr>
                <w:rFonts w:ascii="Times New Roman" w:hAnsi="Times New Roman" w:cs="Times New Roman"/>
                <w:sz w:val="24"/>
                <w:szCs w:val="24"/>
              </w:rPr>
              <w:t>оличество камер – не менее двух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толщина армирующих элементов - не менее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1,5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Оконные и балконные блоки должны иметь не менее 2 контуров уплотнения.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Безотказность оконных приборов и петель (кол-во циклов открывания-закрывания - не менее 20 000).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Оконные и балконные блоки должны быть сертифицированы в установленном порядке, предъявленные технические требования к конструкции  должны быть подтверждены протоколами испытаний.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bCs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Произвести расчеты и учесть, согласно СП 20.13330.2011 «Нагрузки и воздействия», установку статических усилителей.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96143E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6143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Подраздел 3.2 Технические требования при выполнении работ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05FCA">
              <w:rPr>
                <w:rFonts w:ascii="Times New Roman" w:hAnsi="Times New Roman" w:cs="Times New Roman"/>
                <w:sz w:val="24"/>
              </w:rPr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05FCA">
              <w:rPr>
                <w:rFonts w:ascii="Times New Roman" w:hAnsi="Times New Roman" w:cs="Times New Roman"/>
                <w:sz w:val="24"/>
              </w:rPr>
              <w:t xml:space="preserve">Огневые работы на объекте выполняются при наличии </w:t>
            </w:r>
            <w:proofErr w:type="spellStart"/>
            <w:proofErr w:type="gramStart"/>
            <w:r w:rsidRPr="00005FCA">
              <w:rPr>
                <w:rFonts w:ascii="Times New Roman" w:hAnsi="Times New Roman" w:cs="Times New Roman"/>
                <w:sz w:val="24"/>
              </w:rPr>
              <w:t>наряд-допуска</w:t>
            </w:r>
            <w:proofErr w:type="spellEnd"/>
            <w:proofErr w:type="gramEnd"/>
            <w:r w:rsidRPr="00005FCA">
              <w:rPr>
                <w:rFonts w:ascii="Times New Roman" w:hAnsi="Times New Roman" w:cs="Times New Roman"/>
                <w:sz w:val="24"/>
              </w:rPr>
              <w:t xml:space="preserve"> от эксплуатирующей организации.</w:t>
            </w:r>
          </w:p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Производить работы только в отведённой зоне работ. После окончания работ Подрядчиком производится: ликвидация рабочей зоны, уборка мусора, материалов и оборудования.</w:t>
            </w:r>
          </w:p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Для выполнения работ,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Демонтаж/монтаж оконных блоков</w:t>
            </w:r>
          </w:p>
          <w:p w:rsidR="00005FCA" w:rsidRPr="00923B82" w:rsidRDefault="00923B82" w:rsidP="00005FCA">
            <w:pPr>
              <w:spacing w:after="0"/>
              <w:ind w:left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(корп. № 3,   4 этаж</w:t>
            </w:r>
            <w:r w:rsidR="00005FCA"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413а (1 окно),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413б (1 окно), </w:t>
            </w:r>
            <w:proofErr w:type="spellStart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413в (1 окно), </w:t>
            </w:r>
            <w:proofErr w:type="spellStart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414а (1 окно), </w:t>
            </w:r>
            <w:proofErr w:type="spellStart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415а (1 окно), </w:t>
            </w:r>
            <w:proofErr w:type="spellStart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>. 415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 (1 окно),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количество: 6</w:t>
            </w:r>
            <w:r w:rsidR="00005FCA" w:rsidRPr="00923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окон):</w:t>
            </w:r>
          </w:p>
          <w:p w:rsidR="00005FCA" w:rsidRPr="00923B82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D32398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Общие технические условия: </w:t>
            </w:r>
            <w:r w:rsidR="00005FCA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цвет ПВХ профиля – белый, производства: </w:t>
            </w:r>
            <w:proofErr w:type="spellStart"/>
            <w:r w:rsidR="00005FCA"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Aluplast</w:t>
            </w:r>
            <w:proofErr w:type="spellEnd"/>
            <w:r w:rsidR="00005FCA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4000 или аналог, стеклопакет </w:t>
            </w:r>
            <w:r w:rsidR="008B53A0">
              <w:rPr>
                <w:rFonts w:ascii="Times New Roman" w:hAnsi="Times New Roman" w:cs="Times New Roman"/>
                <w:sz w:val="24"/>
                <w:szCs w:val="24"/>
              </w:rPr>
              <w:t>двух</w:t>
            </w:r>
            <w:r w:rsidR="00005FCA" w:rsidRPr="00005FCA">
              <w:rPr>
                <w:rFonts w:ascii="Times New Roman" w:hAnsi="Times New Roman" w:cs="Times New Roman"/>
                <w:sz w:val="24"/>
                <w:szCs w:val="24"/>
              </w:rPr>
              <w:t>камерный, (4М1-16-4</w:t>
            </w:r>
            <w:proofErr w:type="spellStart"/>
            <w:r w:rsidR="00005FCA"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="00005FCA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="00005FCA" w:rsidRPr="00005FCA">
                <w:rPr>
                  <w:rFonts w:ascii="Times New Roman" w:hAnsi="Times New Roman" w:cs="Times New Roman"/>
                  <w:sz w:val="24"/>
                  <w:szCs w:val="24"/>
                </w:rPr>
                <w:t>24 мм</w:t>
              </w:r>
            </w:smartTag>
            <w:r w:rsidR="00005FCA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аналог, 4</w:t>
            </w:r>
            <w:proofErr w:type="spellStart"/>
            <w:r w:rsidR="00005FCA"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="00005FCA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- энергосберегающее стекло.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вентиляционного клапана и подставочного профиля для крепления  наружного отлива.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Демонтаж/монтаж окон (общая площадь окон 31,</w:t>
            </w:r>
            <w:r w:rsidR="00923B82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стоимости), см. приложение №1, 3.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right="-28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Подоконник должен быть изготовлен из ПВХ профиля (общая площадь подоконников  </w:t>
            </w:r>
            <w:r w:rsidR="00923B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272D1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Монтаж оконных откосов должен быть выполнен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сендвич-панелями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</w:t>
            </w:r>
          </w:p>
          <w:p w:rsidR="00005FCA" w:rsidRPr="00005FCA" w:rsidRDefault="00005FCA" w:rsidP="0096143E">
            <w:pPr>
              <w:spacing w:after="0" w:line="240" w:lineRule="auto"/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9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9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по обрешетке с утеплен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 xml:space="preserve">ием (общая площадь откосов 19,3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 </w:t>
            </w:r>
          </w:p>
          <w:p w:rsidR="00005FCA" w:rsidRPr="00EA2329" w:rsidRDefault="00005FCA" w:rsidP="00EA2329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отлива (общая площадь отливов 3,35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Ремонт штукатурки (общая площадь 0,55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гребенок – 12 шт.</w:t>
            </w:r>
          </w:p>
          <w:p w:rsidR="00005FCA" w:rsidRPr="00EA2329" w:rsidRDefault="00005FCA" w:rsidP="00EA2329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Вывоз мусора (ежедневно).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Вывоз мусора (ежедневно).</w:t>
            </w:r>
          </w:p>
          <w:p w:rsidR="00005FCA" w:rsidRPr="00005FCA" w:rsidRDefault="00005FCA" w:rsidP="00005FCA">
            <w:pPr>
              <w:spacing w:after="0"/>
              <w:ind w:left="7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FCA" w:rsidRPr="00005FCA" w:rsidRDefault="00005FCA" w:rsidP="00EA23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5FCA" w:rsidRPr="00005FCA" w:rsidRDefault="00005FCA" w:rsidP="00005FCA">
      <w:pPr>
        <w:spacing w:after="0"/>
        <w:ind w:right="425"/>
        <w:jc w:val="center"/>
        <w:rPr>
          <w:rFonts w:ascii="Times New Roman" w:hAnsi="Times New Roman" w:cs="Times New Roman"/>
        </w:rPr>
      </w:pPr>
    </w:p>
    <w:p w:rsidR="00005FCA" w:rsidRPr="00005FCA" w:rsidRDefault="00005FCA" w:rsidP="00005FCA">
      <w:pPr>
        <w:spacing w:after="0"/>
        <w:ind w:right="425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right="425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 xml:space="preserve">РАЗДЕЛ 4. ВЕДОМОСТЬ ФИЗИЧЕСКИХ ОБЪЕМОВ РАБОТ </w:t>
      </w:r>
    </w:p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D1" w:rsidRDefault="00005FCA" w:rsidP="001272D1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Сводный объем ремонтно-строительных работ по замене окон с заменой оконных блоков в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помещениях бухгалтерии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корп.</w:t>
            </w:r>
            <w:r w:rsidR="00586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>413а</w:t>
            </w:r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>1 окно)</w:t>
            </w:r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>413б</w:t>
            </w:r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(1 окно), </w:t>
            </w:r>
            <w:proofErr w:type="spellStart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 xml:space="preserve">413в </w:t>
            </w:r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(1 окно), </w:t>
            </w:r>
            <w:proofErr w:type="spellStart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A2329" w:rsidRPr="005875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>414а</w:t>
            </w:r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>1 окно)</w:t>
            </w:r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>415а</w:t>
            </w:r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>1 окно)</w:t>
            </w:r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  <w:r w:rsidR="001272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232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A2329"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(1 окно),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 площадке «</w:t>
            </w:r>
            <w:r w:rsidR="001272D1">
              <w:rPr>
                <w:rFonts w:ascii="Times New Roman" w:hAnsi="Times New Roman" w:cs="Times New Roman"/>
                <w:sz w:val="24"/>
                <w:szCs w:val="24"/>
              </w:rPr>
              <w:t>Мытищи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764DC" w:rsidRPr="00005FCA" w:rsidRDefault="007764DC" w:rsidP="001272D1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955"/>
              <w:gridCol w:w="6479"/>
              <w:gridCol w:w="1130"/>
              <w:gridCol w:w="957"/>
            </w:tblGrid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005FCA">
                    <w:rPr>
                      <w:b/>
                    </w:rPr>
                    <w:lastRenderedPageBreak/>
                    <w:t xml:space="preserve">№ </w:t>
                  </w:r>
                  <w:proofErr w:type="spellStart"/>
                  <w:proofErr w:type="gramStart"/>
                  <w:r w:rsidRPr="00005FCA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005FCA">
                    <w:rPr>
                      <w:b/>
                    </w:rPr>
                    <w:t>/</w:t>
                  </w:r>
                  <w:proofErr w:type="spellStart"/>
                  <w:r w:rsidRPr="00005FCA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005FCA">
                    <w:rPr>
                      <w:b/>
                    </w:rPr>
                    <w:t>Наименование работ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005FCA">
                    <w:rPr>
                      <w:b/>
                    </w:rPr>
                    <w:t xml:space="preserve">Ед. </w:t>
                  </w:r>
                  <w:proofErr w:type="spellStart"/>
                  <w:r w:rsidRPr="00005FCA">
                    <w:rPr>
                      <w:b/>
                    </w:rPr>
                    <w:t>изм</w:t>
                  </w:r>
                  <w:proofErr w:type="spellEnd"/>
                  <w:r w:rsidRPr="00005FCA">
                    <w:rPr>
                      <w:b/>
                    </w:rPr>
                    <w:t>.</w:t>
                  </w:r>
                </w:p>
              </w:tc>
              <w:tc>
                <w:tcPr>
                  <w:tcW w:w="957" w:type="dxa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005FCA">
                    <w:rPr>
                      <w:b/>
                    </w:rPr>
                    <w:t>Объем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1.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>Монтаж окон ПВХ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  <w:rPr>
                      <w:vertAlign w:val="superscript"/>
                    </w:rPr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1272D1" w:rsidP="00005FCA">
                  <w:pPr>
                    <w:pStyle w:val="FORMATTEXT"/>
                    <w:spacing w:line="360" w:lineRule="auto"/>
                    <w:jc w:val="center"/>
                  </w:pPr>
                  <w:r>
                    <w:t>31,10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2.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>Монтаж отливов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1272D1" w:rsidP="00005FCA">
                  <w:pPr>
                    <w:pStyle w:val="FORMATTEXT"/>
                    <w:spacing w:line="360" w:lineRule="auto"/>
                    <w:jc w:val="center"/>
                  </w:pPr>
                  <w:r>
                    <w:t>3,35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3.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 xml:space="preserve">Монтаж оконных откосов </w:t>
                  </w:r>
                  <w:proofErr w:type="spellStart"/>
                  <w:r w:rsidRPr="00005FCA">
                    <w:t>сендвич-панелями</w:t>
                  </w:r>
                  <w:proofErr w:type="spellEnd"/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1272D1" w:rsidP="00005FCA">
                  <w:pPr>
                    <w:pStyle w:val="FORMATTEXT"/>
                    <w:spacing w:line="360" w:lineRule="auto"/>
                    <w:jc w:val="center"/>
                  </w:pPr>
                  <w:r>
                    <w:t>19,3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1272D1" w:rsidP="00005FCA">
                  <w:pPr>
                    <w:pStyle w:val="FORMATTEXT"/>
                    <w:spacing w:line="360" w:lineRule="auto"/>
                    <w:jc w:val="center"/>
                  </w:pPr>
                  <w:r>
                    <w:t>4</w:t>
                  </w:r>
                  <w:r w:rsidR="00005FCA" w:rsidRPr="00005FCA">
                    <w:t>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>Монтаж подоконников из ПВХ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1272D1" w:rsidP="00005FCA">
                  <w:pPr>
                    <w:pStyle w:val="FORMATTEXT"/>
                    <w:spacing w:line="360" w:lineRule="auto"/>
                    <w:jc w:val="center"/>
                  </w:pPr>
                  <w:r>
                    <w:t>6,75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96143E">
                  <w:pPr>
                    <w:pStyle w:val="FORMATTEXT"/>
                    <w:jc w:val="center"/>
                  </w:pPr>
                  <w:r w:rsidRPr="00005FCA">
                    <w:t>11.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96143E">
                  <w:pPr>
                    <w:pStyle w:val="FORMATTEXT"/>
                    <w:jc w:val="both"/>
                  </w:pPr>
                  <w:r w:rsidRPr="00005FCA">
                    <w:t xml:space="preserve">Монтаж </w:t>
                  </w:r>
                  <w:proofErr w:type="spellStart"/>
                  <w:r w:rsidRPr="00005FCA">
                    <w:t>нащельников</w:t>
                  </w:r>
                  <w:proofErr w:type="spellEnd"/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м.п.</w:t>
                  </w:r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1272D1" w:rsidP="00005FCA">
                  <w:pPr>
                    <w:pStyle w:val="FORMATTEXT"/>
                    <w:spacing w:line="360" w:lineRule="auto"/>
                    <w:jc w:val="center"/>
                  </w:pPr>
                  <w:r>
                    <w:t>40</w:t>
                  </w:r>
                </w:p>
              </w:tc>
            </w:tr>
          </w:tbl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Объемы справочные (для определения максимальной стоимости)</w:t>
            </w:r>
          </w:p>
        </w:tc>
      </w:tr>
    </w:tbl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5. ТРЕБОВАНИЯ К МАТЕРИАЛАМ, ПРИМЕНЯЕМЫМ ДЛЯ ВЫПОЛНЕНИЯ РАБОТ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материалам, применяемым для выполнения работ:</w:t>
            </w:r>
          </w:p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FCA" w:rsidRPr="00005FCA" w:rsidRDefault="00005FCA" w:rsidP="0096143E">
            <w:pPr>
              <w:spacing w:after="0" w:line="240" w:lineRule="auto"/>
              <w:ind w:left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тонированного стекла 4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PhoenixClear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производитель ООО "Эй Джи Си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Флэт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Гласс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Клин", Россия, (или эквивалент).</w:t>
            </w:r>
          </w:p>
          <w:tbl>
            <w:tblPr>
              <w:tblW w:w="7124" w:type="dxa"/>
              <w:tblInd w:w="127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192"/>
              <w:gridCol w:w="2131"/>
              <w:gridCol w:w="1908"/>
              <w:gridCol w:w="1893"/>
            </w:tblGrid>
            <w:tr w:rsidR="00005FCA" w:rsidRPr="00005FCA" w:rsidTr="00005FCA">
              <w:tc>
                <w:tcPr>
                  <w:tcW w:w="1192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Цвет</w:t>
                  </w:r>
                </w:p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стекла</w:t>
                  </w:r>
                </w:p>
              </w:tc>
              <w:tc>
                <w:tcPr>
                  <w:tcW w:w="2131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Светопропускание</w:t>
                  </w:r>
                </w:p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LT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),%</w:t>
                  </w:r>
                </w:p>
              </w:tc>
              <w:tc>
                <w:tcPr>
                  <w:tcW w:w="1908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Светоотражение</w:t>
                  </w:r>
                </w:p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(LR</w:t>
                  </w:r>
                  <w:proofErr w:type="gram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/LRI),%</w:t>
                  </w:r>
                </w:p>
              </w:tc>
              <w:tc>
                <w:tcPr>
                  <w:tcW w:w="1893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Солнечный</w:t>
                  </w:r>
                </w:p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фактор(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SF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),% </w:t>
                  </w:r>
                </w:p>
              </w:tc>
            </w:tr>
            <w:tr w:rsidR="00005FCA" w:rsidRPr="00005FCA" w:rsidTr="00005FCA">
              <w:tc>
                <w:tcPr>
                  <w:tcW w:w="1192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Clear</w:t>
                  </w:r>
                </w:p>
              </w:tc>
              <w:tc>
                <w:tcPr>
                  <w:tcW w:w="2131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1908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32/31</w:t>
                  </w:r>
                </w:p>
              </w:tc>
              <w:tc>
                <w:tcPr>
                  <w:tcW w:w="1893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71</w:t>
                  </w:r>
                </w:p>
              </w:tc>
            </w:tr>
          </w:tbl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005F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Герметик СТИЗ-А или эквивалент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Однокомпонентный</w:t>
            </w:r>
            <w:proofErr w:type="gramEnd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акриловый паропроницаемый герметик. Используется для долговременной герметизации стыка при установке оконных блоков в качестве наружного паропроницаемого слоя,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ГОСТ 30971-2012</w:t>
            </w: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. Обладает хорошей адгезией к основным конструкционным материалам: ПВХ, бетону, полимербетону, дереву, штукатурке, кирпичу, алюминию.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Особенности:</w:t>
            </w:r>
            <w:r w:rsidRPr="00005F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05F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</w:t>
            </w: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стойчивость к воздействию атмосферных факторов, УФ излучению; возможность использования герметика для стыков с неровными поверхностями; </w:t>
            </w:r>
            <w:proofErr w:type="spellStart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паропроницаемость</w:t>
            </w:r>
            <w:proofErr w:type="spellEnd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высокая </w:t>
            </w:r>
            <w:proofErr w:type="spellStart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адгезионная</w:t>
            </w:r>
            <w:proofErr w:type="spellEnd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способность; устойчивость к температурным деформациям; возможность монтажа при отрицательных температурах воздуха, возможность нанесения на влажные поверхности.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характеристики</w:t>
            </w:r>
          </w:p>
          <w:tbl>
            <w:tblPr>
              <w:tblW w:w="4890" w:type="pct"/>
              <w:tblBorders>
                <w:top w:val="outset" w:sz="6" w:space="0" w:color="B3B3B3"/>
                <w:left w:val="outset" w:sz="6" w:space="0" w:color="B3B3B3"/>
                <w:bottom w:val="outset" w:sz="6" w:space="0" w:color="B3B3B3"/>
                <w:right w:val="outset" w:sz="6" w:space="0" w:color="B3B3B3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5999"/>
              <w:gridCol w:w="3307"/>
            </w:tblGrid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Наименование показателей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Нормы по ТУ 2513-034-32478306-00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Основные эксплуатационные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Сопротивление </w:t>
                  </w:r>
                  <w:proofErr w:type="spell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паропроницанию</w:t>
                  </w:r>
                  <w:proofErr w:type="spell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при толщине слоя герметика не более 5 мм, </w:t>
                  </w:r>
                  <w:proofErr w:type="spell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м²чПа</w:t>
                  </w:r>
                  <w:proofErr w:type="spell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/мг,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0,25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ПВХ,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бетоном,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деревом,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Долговечность, не менее, условных лет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Модуль упругости при 50% деформации, МПа,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0,5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Цвет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белый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Основные технологические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Жизнеспособность, (время образования поверхностной пленки) 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ч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2,0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lastRenderedPageBreak/>
                    <w:t xml:space="preserve">Сопротивление текучести, 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мм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1,0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Косвенные эксплуатационные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Относительное удлинение в момент разрыва на образцах-лопатках, %,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Условная прочность в момент разрыва,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0,15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Дополнительные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Диапазон температур нанесения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 -25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ºС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до +35ºС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Диапазон температур эксплуатации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 -60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ºС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до +80ºС</w:t>
                  </w:r>
                </w:p>
              </w:tc>
            </w:tr>
          </w:tbl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005F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Герметик СТИЗ-В или эквивалент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Однокомпонентный</w:t>
            </w:r>
            <w:proofErr w:type="gramEnd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акриловый пароизоляционный герметик. Используется для долговременной герметизации стыка при установке оконных блоков в качестве внутреннего пароизоляционного слоя,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ГОСТ 30971-2012</w:t>
            </w: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. Обладает хорошей адгезией к основным конструкционным материалам: ПВХ, бетону, полимербетону, дереву, штукатурке, кирпичу, алюминию.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Особенности: возможность использования герметика для стыков с неровными поверхностями; высокая </w:t>
            </w:r>
            <w:proofErr w:type="spellStart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адгезионная</w:t>
            </w:r>
            <w:proofErr w:type="spellEnd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способность; устойчивость к температурным деформациям; возможность монтажа при отрицательных температурах воздуха; возможность нанесения на влажные поверхности.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характеристики</w:t>
            </w:r>
          </w:p>
          <w:tbl>
            <w:tblPr>
              <w:tblW w:w="4890" w:type="pct"/>
              <w:tblBorders>
                <w:top w:val="outset" w:sz="6" w:space="0" w:color="B3B3B3"/>
                <w:left w:val="outset" w:sz="6" w:space="0" w:color="B3B3B3"/>
                <w:bottom w:val="outset" w:sz="6" w:space="0" w:color="B3B3B3"/>
                <w:right w:val="outset" w:sz="6" w:space="0" w:color="B3B3B3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5999"/>
              <w:gridCol w:w="3307"/>
            </w:tblGrid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Наименование показателей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Нормы по ТУ</w:t>
                  </w:r>
                  <w:r w:rsidRPr="00005FCA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2513-028-32478306-99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Основные эксплуатационные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Сопротивление </w:t>
                  </w:r>
                  <w:proofErr w:type="spell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паропроницанию</w:t>
                  </w:r>
                  <w:proofErr w:type="spell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при толщине слоя герметика не менее 3 мм, </w:t>
                  </w:r>
                  <w:proofErr w:type="spell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м²чПа</w:t>
                  </w:r>
                  <w:proofErr w:type="spell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/мг,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2,0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ПВХ,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0,2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бетоном,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0,2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деревом,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0,2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Долговечность, не менее, условных лет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Модуль упругости при 50% деформации, МПа,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0,25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Цвет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белый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Основные технологические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Жизнеспособность, (время образования поверхностной пленки) 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ч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2,0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Сопротивление текучести, 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мм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1,0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Косвенные эксплуатационные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Относительное удлинение в момент разрыва на образцах-лопатках, %,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Условная прочность в момент разрыва,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0,15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Дополнительные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Диапазон температур нанесения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 -25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ºС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до +35ºС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Диапазон температур эксплуатации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 -40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ºС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до +80ºС</w:t>
                  </w:r>
                </w:p>
              </w:tc>
            </w:tr>
          </w:tbl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05FC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ПСУЛ</w:t>
            </w:r>
            <w:r w:rsidRPr="00005F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 xml:space="preserve"> или эквивалент</w:t>
            </w:r>
          </w:p>
          <w:p w:rsidR="00005FCA" w:rsidRPr="00005FCA" w:rsidRDefault="00005FCA" w:rsidP="0096143E">
            <w:pPr>
              <w:spacing w:after="0" w:line="240" w:lineRule="auto"/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Предварительно сжатая </w:t>
            </w:r>
            <w:proofErr w:type="spellStart"/>
            <w:r w:rsidRPr="00005FCA">
              <w:rPr>
                <w:rFonts w:ascii="Times New Roman" w:hAnsi="Times New Roman" w:cs="Times New Roman"/>
                <w:bCs/>
                <w:sz w:val="24"/>
                <w:szCs w:val="24"/>
              </w:rPr>
              <w:t>саморасширяющаяся</w:t>
            </w:r>
            <w:proofErr w:type="spellEnd"/>
            <w:r w:rsidRPr="00005F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уплотнительная лента, п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рименяется для организации вентилируемого монтажного шва. Полностью соответствует ГОСТ 30971-2012.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Обеспечивает необходимую надежность и долговечность монтажного шва. Материал представляет собой самоклеющуюся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пенополиуритановую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ленту, пропитанную специальным составом. Помещенная 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 стык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или шов лента самостоятельно расширяется, полностью заполняя все неровности и зазоры, обеспечивая надежную защиту шва от всех неблагоприятных климатических воздействий. </w:t>
            </w:r>
          </w:p>
          <w:p w:rsidR="00005FCA" w:rsidRPr="00005FCA" w:rsidRDefault="00005FCA" w:rsidP="0096143E">
            <w:pPr>
              <w:spacing w:after="0" w:line="240" w:lineRule="auto"/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Свойства: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не пропускает ветер и влагу в шов;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не разрушается от влаги;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не разрушается от солнечного ультрафиолета;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фильтрацию пара и вентиляцию шва (дышит);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дает возможность герметизации стыков с неровными поверхностями (в т.ч. кирпичные стены);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дает возможность проведения работ вне зависимости от температуры воздуха;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сохраняет эластичность, не растрескивается со временем;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характеристики</w:t>
            </w:r>
          </w:p>
          <w:tbl>
            <w:tblPr>
              <w:tblW w:w="0" w:type="auto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4397"/>
              <w:gridCol w:w="5118"/>
            </w:tblGrid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Основа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Вспененный </w:t>
                  </w:r>
                  <w:proofErr w:type="spell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полиуритан</w:t>
                  </w:r>
                  <w:proofErr w:type="spellEnd"/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Пропитка на основе акрилового клея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Серый, Белый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Толщина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2-16 мм в сжатом состоянии 10-80 мм в расширенном состоянии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Прочность на разрыв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</w:t>
                  </w:r>
                  <w:proofErr w:type="spell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90kPa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Деформационная устойчивость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менее 14%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Адгезия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 кгс/</w:t>
                  </w:r>
                  <w:proofErr w:type="gram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</w:t>
                  </w:r>
                  <w:proofErr w:type="gramEnd"/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Удлинение до разрыва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</w:t>
                  </w:r>
                  <w:proofErr w:type="spell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200%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Температурная устойчивость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 +1000С, </w:t>
                  </w:r>
                  <w:proofErr w:type="spell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кратковр</w:t>
                  </w:r>
                  <w:proofErr w:type="spell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до 1300С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Теплопроводность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0,050-0,055 Вт/(м</w:t>
                  </w: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ºС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 огнестойкости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gram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трудновоспламеняемый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Температура эксплуатации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–50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ºС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до +90</w:t>
                  </w: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ºС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температура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–10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ºС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до +35</w:t>
                  </w: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ºС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Расчетный коэффициент </w:t>
                  </w:r>
                  <w:proofErr w:type="spell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паропроницаемости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0,15 мг/(м.ч</w:t>
                  </w:r>
                  <w:proofErr w:type="gram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.П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а)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Совместимость с другими материалами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Совместим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Хранение при температуре не выше +20оС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 месяцев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Устойчивость к дождю и ветру при давлении до 600 Па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7764DC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течени</w:t>
                  </w:r>
                  <w:r w:rsidR="007764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3-х часов</w:t>
                  </w:r>
                </w:p>
              </w:tc>
            </w:tr>
          </w:tbl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05FCA" w:rsidRPr="00005FCA" w:rsidRDefault="00005FCA" w:rsidP="0096143E">
            <w:pPr>
              <w:spacing w:after="0" w:line="240" w:lineRule="auto"/>
              <w:ind w:right="-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и/или оборудование до его монтажа.</w:t>
            </w:r>
          </w:p>
        </w:tc>
      </w:tr>
    </w:tbl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6. СРОК (ИНТЕРВАЛ) ВЫПОЛНЕНИЯ РАБОТ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Срок  выполнения работ составляет 15 (пятнадцать) рабочих дней с момента заключения договора. Календарный план-график выполнения работ согласовывается Сторонами на момент заключения договора.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</w:tbl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7. ТРЕБОВАНИЯ К КАЧЕСТВУ ВЫПОЛНЯЕМЫХ РАБОТ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Выполненные работы должны удовлетворять требованиям ГОСТ 30674-99 "Блоки оконные из поливинилхлоридных профилей", ГОСТ 30971-2012 "Швы монтажные узлов примыкания оконных блоков к стеновым проемам. Общие технические условия" и других действующих нормативных правовых документов.</w:t>
            </w:r>
          </w:p>
        </w:tc>
      </w:tr>
    </w:tbl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8. ТРЕБОВАНИЯ К ОСОБЫМ УСЛОВИЯМ РАБОТ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ind w:right="-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замене оконных блоков на данном предприятии, относятся к разряду пожароопасных работ (резка металла механизированным инструментом), работ проводимых в стесненных условиях (наличие оборудования в непосредственной близости от места проведения работ), а также к 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работам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проводимым на высоте.</w:t>
            </w:r>
          </w:p>
        </w:tc>
      </w:tr>
    </w:tbl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right="425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9. ТРЕБОВАНИЯ К СРОКУ И (ИЛИ) ОБЪЕМУ ПРЕДОСТАВЛЕНИЯ ГАРАНТИЙ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на выполненные работы и материалы составляет не менее 24 месяцев с момента подписания Заказчиком акта приёмки </w:t>
            </w:r>
            <w:r w:rsidRPr="00005FCA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выполненных работ (КС-2)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10. ТРЕБОВАНИЯ К БЕЗОПАСНОСТИ ВЫПОЛНЯЕМЫХ РАБОТ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Требования предъявляются к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bookmarkStart w:id="0" w:name="OLE_LINK8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0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12-01-2004 «Организация строительства»;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12-03-2001 «Безопасность труда в строительстве». Часть 1.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12-04-2002 «Безопасность труда в строительстве». Часть 2.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ППБ 05-86 «Правила пожарной безопасности при производстве строительно-монтажных работ».</w:t>
            </w:r>
          </w:p>
          <w:p w:rsidR="00005FCA" w:rsidRPr="00005FCA" w:rsidRDefault="00005FCA" w:rsidP="0096143E">
            <w:pPr>
              <w:pStyle w:val="ConsPlusTitle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left="-142" w:right="425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11. ТРЕБОВАНИЯ К РЕЗУЛЬТАТАМ РАБОТ И ПОРЯДКУ ПРИЕМКИ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1.1. 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1.2.   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1.3.  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005FCA" w:rsidRPr="00005FCA" w:rsidRDefault="00005FCA" w:rsidP="00005FCA">
            <w:pPr>
              <w:spacing w:after="0" w:line="288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1.4. 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1.5. 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1.6. 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005FCA" w:rsidRPr="00005FCA" w:rsidRDefault="00005FCA" w:rsidP="00005FCA">
            <w:pPr>
              <w:spacing w:after="0" w:line="288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1.7. 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005FCA" w:rsidRPr="00005FCA" w:rsidRDefault="00005FCA" w:rsidP="00005FCA">
      <w:pPr>
        <w:spacing w:after="0"/>
        <w:ind w:right="425"/>
        <w:jc w:val="both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12. ТРЕБОВАНИЕ К ФОРМЕ ПРЕДСТАВЛЯЕМОЙ ИНФОРМАЦИИ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правила по эксплуатации, сертификаты и паспорта). Документация должна быть сшита в папку с приложением перечня, удобна для прочтения. Наличие акта приемки в эксплуатацию законченного реконструкцией объекта, оформленного Участником и подписанным всеми членами комиссии – обязательно.</w:t>
            </w:r>
          </w:p>
        </w:tc>
      </w:tr>
    </w:tbl>
    <w:p w:rsidR="00005FCA" w:rsidRPr="00005FCA" w:rsidRDefault="00005FCA" w:rsidP="00005FCA">
      <w:pPr>
        <w:spacing w:after="0"/>
        <w:ind w:firstLine="567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13. ПЕРЕЧЕНЬ ПРИЛОЖЕНИЙ</w:t>
      </w:r>
    </w:p>
    <w:p w:rsidR="00005FCA" w:rsidRPr="00005FCA" w:rsidRDefault="00005FCA" w:rsidP="00005F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005FCA" w:rsidRPr="00005FCA" w:rsidTr="00005FC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FCA" w:rsidRPr="00005FCA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FCA" w:rsidRPr="00005FCA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Номер страницы</w:t>
            </w:r>
          </w:p>
        </w:tc>
      </w:tr>
      <w:tr w:rsidR="00005FCA" w:rsidRPr="00005FCA" w:rsidTr="00005FC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Схемы остекления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7764DC" w:rsidP="00455E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05FCA" w:rsidRPr="00005FCA" w:rsidTr="00005FC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Эскиз статического усилителя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7764DC" w:rsidP="00005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05FCA" w:rsidRPr="00005FCA" w:rsidTr="00005FC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Схема монтажного шва узла примыкания оконного блока к стеновому проему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7764DC" w:rsidP="00005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005FCA" w:rsidRPr="00005FCA" w:rsidRDefault="00005FCA" w:rsidP="00005FCA">
      <w:pPr>
        <w:spacing w:after="0"/>
        <w:ind w:left="5529"/>
        <w:rPr>
          <w:rFonts w:ascii="Times New Roman" w:hAnsi="Times New Roman" w:cs="Times New Roman"/>
        </w:rPr>
      </w:pPr>
    </w:p>
    <w:p w:rsidR="00005FCA" w:rsidRPr="00005FCA" w:rsidRDefault="00005FCA" w:rsidP="00005FCA">
      <w:pPr>
        <w:spacing w:after="0"/>
        <w:ind w:left="5529"/>
        <w:rPr>
          <w:rFonts w:ascii="Times New Roman" w:hAnsi="Times New Roman" w:cs="Times New Roman"/>
        </w:rPr>
      </w:pPr>
    </w:p>
    <w:p w:rsidR="0096143E" w:rsidRDefault="0096143E" w:rsidP="0096143E">
      <w:pPr>
        <w:rPr>
          <w:rFonts w:ascii="Times New Roman" w:hAnsi="Times New Roman" w:cs="Times New Roman"/>
          <w:sz w:val="24"/>
          <w:szCs w:val="24"/>
        </w:rPr>
      </w:pPr>
    </w:p>
    <w:p w:rsidR="00116387" w:rsidRDefault="00116387" w:rsidP="0096143E">
      <w:pPr>
        <w:rPr>
          <w:rFonts w:ascii="Times New Roman" w:hAnsi="Times New Roman" w:cs="Times New Roman"/>
          <w:sz w:val="24"/>
          <w:szCs w:val="24"/>
        </w:rPr>
      </w:pPr>
    </w:p>
    <w:p w:rsidR="00116387" w:rsidRDefault="00116387" w:rsidP="0096143E">
      <w:pPr>
        <w:rPr>
          <w:rFonts w:ascii="Times New Roman" w:hAnsi="Times New Roman" w:cs="Times New Roman"/>
          <w:sz w:val="24"/>
          <w:szCs w:val="24"/>
        </w:rPr>
      </w:pPr>
    </w:p>
    <w:p w:rsidR="00116387" w:rsidRDefault="00116387" w:rsidP="0096143E">
      <w:pPr>
        <w:rPr>
          <w:rFonts w:ascii="Times New Roman" w:hAnsi="Times New Roman" w:cs="Times New Roman"/>
          <w:sz w:val="24"/>
          <w:szCs w:val="24"/>
        </w:rPr>
      </w:pPr>
    </w:p>
    <w:p w:rsidR="00116387" w:rsidRDefault="00116387" w:rsidP="0096143E">
      <w:pPr>
        <w:rPr>
          <w:rFonts w:ascii="Times New Roman" w:hAnsi="Times New Roman" w:cs="Times New Roman"/>
          <w:sz w:val="24"/>
          <w:szCs w:val="24"/>
        </w:rPr>
      </w:pPr>
    </w:p>
    <w:p w:rsidR="0096143E" w:rsidRDefault="0096143E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96143E">
      <w:pPr>
        <w:rPr>
          <w:rFonts w:ascii="Times New Roman" w:hAnsi="Times New Roman" w:cs="Times New Roman"/>
          <w:sz w:val="24"/>
          <w:szCs w:val="24"/>
        </w:rPr>
      </w:pPr>
    </w:p>
    <w:p w:rsidR="00560CC6" w:rsidRPr="00CC15B7" w:rsidRDefault="0096143E" w:rsidP="0096143E"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</w:t>
      </w:r>
      <w:r w:rsidR="00560CC6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526DBA" w:rsidRDefault="00526DBA" w:rsidP="00560C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Корпус № 3, помещения бухгалтерии,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413а</w:t>
      </w:r>
      <w:r w:rsidRPr="00005FC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1 окно)</w:t>
      </w:r>
      <w:r w:rsidRPr="00005F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413б</w:t>
      </w:r>
      <w:r w:rsidRPr="00005FCA">
        <w:rPr>
          <w:rFonts w:ascii="Times New Roman" w:hAnsi="Times New Roman" w:cs="Times New Roman"/>
          <w:sz w:val="24"/>
          <w:szCs w:val="24"/>
        </w:rPr>
        <w:t xml:space="preserve"> (1 окно),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413в </w:t>
      </w:r>
      <w:r w:rsidRPr="00005FCA">
        <w:rPr>
          <w:rFonts w:ascii="Times New Roman" w:hAnsi="Times New Roman" w:cs="Times New Roman"/>
          <w:sz w:val="24"/>
          <w:szCs w:val="24"/>
        </w:rPr>
        <w:t xml:space="preserve">(1 окно),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>.</w:t>
      </w:r>
      <w:r w:rsidRPr="005875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414а</w:t>
      </w:r>
      <w:r w:rsidRPr="00005FC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1 окно)</w:t>
      </w:r>
      <w:r w:rsidRPr="00005F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415а</w:t>
      </w:r>
      <w:r w:rsidRPr="00005FC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1 окно)</w:t>
      </w:r>
      <w:r w:rsidRPr="00005F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415б</w:t>
      </w:r>
      <w:r w:rsidRPr="00005FCA">
        <w:rPr>
          <w:rFonts w:ascii="Times New Roman" w:hAnsi="Times New Roman" w:cs="Times New Roman"/>
          <w:sz w:val="24"/>
          <w:szCs w:val="24"/>
        </w:rPr>
        <w:t xml:space="preserve"> (1 окно</w:t>
      </w:r>
      <w:r w:rsidR="00764F7B">
        <w:rPr>
          <w:rFonts w:ascii="Times New Roman" w:hAnsi="Times New Roman" w:cs="Times New Roman"/>
          <w:sz w:val="24"/>
          <w:szCs w:val="24"/>
        </w:rPr>
        <w:t>). Количество 6 шт</w:t>
      </w:r>
      <w:r w:rsidR="00116387">
        <w:rPr>
          <w:rFonts w:ascii="Times New Roman" w:hAnsi="Times New Roman" w:cs="Times New Roman"/>
          <w:sz w:val="24"/>
          <w:szCs w:val="24"/>
        </w:rPr>
        <w:t>.</w:t>
      </w:r>
    </w:p>
    <w:p w:rsidR="00526DBA" w:rsidRDefault="00526DBA" w:rsidP="00560CC6">
      <w:pPr>
        <w:rPr>
          <w:rFonts w:ascii="Times New Roman" w:hAnsi="Times New Roman" w:cs="Times New Roman"/>
          <w:sz w:val="24"/>
          <w:szCs w:val="24"/>
        </w:rPr>
      </w:pPr>
    </w:p>
    <w:p w:rsidR="006D12E8" w:rsidRDefault="00116387" w:rsidP="006D12E8">
      <w:pPr>
        <w:spacing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-167005</wp:posOffset>
            </wp:positionH>
            <wp:positionV relativeFrom="paragraph">
              <wp:posOffset>652145</wp:posOffset>
            </wp:positionV>
            <wp:extent cx="6396355" cy="5775960"/>
            <wp:effectExtent l="19050" t="0" r="444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355" cy="577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12E8" w:rsidRPr="00744C60">
        <w:rPr>
          <w:rFonts w:ascii="Times New Roman" w:hAnsi="Times New Roman" w:cs="Times New Roman"/>
          <w:sz w:val="24"/>
          <w:szCs w:val="24"/>
        </w:rPr>
        <w:t xml:space="preserve">Корп. </w:t>
      </w:r>
      <w:r w:rsidR="00526DBA">
        <w:rPr>
          <w:rFonts w:ascii="Times New Roman" w:hAnsi="Times New Roman" w:cs="Times New Roman"/>
          <w:sz w:val="24"/>
          <w:szCs w:val="24"/>
        </w:rPr>
        <w:t>№3</w:t>
      </w:r>
      <w:r w:rsidR="006D12E8" w:rsidRPr="00744C60">
        <w:rPr>
          <w:rFonts w:ascii="Times New Roman" w:hAnsi="Times New Roman" w:cs="Times New Roman"/>
          <w:sz w:val="24"/>
          <w:szCs w:val="24"/>
        </w:rPr>
        <w:t xml:space="preserve">, </w:t>
      </w:r>
      <w:r w:rsidR="00526DBA">
        <w:rPr>
          <w:rFonts w:ascii="Times New Roman" w:hAnsi="Times New Roman" w:cs="Times New Roman"/>
          <w:sz w:val="24"/>
          <w:szCs w:val="24"/>
        </w:rPr>
        <w:t>помещения бухгалтерии.</w:t>
      </w:r>
      <w:r w:rsidR="006D12E8" w:rsidRPr="00744C60">
        <w:rPr>
          <w:rFonts w:ascii="Times New Roman" w:hAnsi="Times New Roman" w:cs="Times New Roman"/>
          <w:sz w:val="24"/>
          <w:szCs w:val="24"/>
        </w:rPr>
        <w:t xml:space="preserve"> </w:t>
      </w:r>
      <w:r w:rsidR="00526DBA">
        <w:rPr>
          <w:rFonts w:ascii="Times New Roman" w:hAnsi="Times New Roman" w:cs="Times New Roman"/>
          <w:sz w:val="24"/>
          <w:szCs w:val="24"/>
        </w:rPr>
        <w:t xml:space="preserve">Количество: 6 </w:t>
      </w:r>
      <w:r w:rsidR="006D12E8" w:rsidRPr="00744C60">
        <w:rPr>
          <w:rFonts w:ascii="Times New Roman" w:hAnsi="Times New Roman" w:cs="Times New Roman"/>
          <w:sz w:val="24"/>
          <w:szCs w:val="24"/>
        </w:rPr>
        <w:t>шт.</w:t>
      </w:r>
    </w:p>
    <w:p w:rsidR="00116387" w:rsidRDefault="00116387" w:rsidP="006D12E8">
      <w:pPr>
        <w:spacing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6D12E8">
      <w:pPr>
        <w:spacing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6D12E8">
      <w:pPr>
        <w:spacing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6D12E8">
      <w:pPr>
        <w:spacing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526DBA" w:rsidRDefault="00526DBA" w:rsidP="006D12E8">
      <w:pPr>
        <w:spacing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ind w:left="-567"/>
        <w:jc w:val="center"/>
        <w:rPr>
          <w:rFonts w:ascii="Times New Roman" w:hAnsi="Times New Roman" w:cs="Times New Roman"/>
          <w:sz w:val="24"/>
          <w:szCs w:val="24"/>
        </w:rPr>
        <w:sectPr w:rsidR="00DF7B0C" w:rsidSect="0096143E">
          <w:pgSz w:w="11906" w:h="16838"/>
          <w:pgMar w:top="992" w:right="567" w:bottom="1134" w:left="1276" w:header="510" w:footer="510" w:gutter="0"/>
          <w:pgNumType w:start="14"/>
          <w:cols w:space="708"/>
          <w:docGrid w:linePitch="360"/>
        </w:sectPr>
      </w:pPr>
    </w:p>
    <w:p w:rsidR="00BA5438" w:rsidRDefault="00BA5438" w:rsidP="00BA5438">
      <w:pPr>
        <w:ind w:left="720"/>
        <w:rPr>
          <w:sz w:val="28"/>
          <w:szCs w:val="28"/>
        </w:rPr>
      </w:pPr>
    </w:p>
    <w:p w:rsidR="00BA5438" w:rsidRDefault="00BA5438" w:rsidP="00BA54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p w:rsidR="00116387" w:rsidRDefault="00116387" w:rsidP="00BA54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6387" w:rsidRDefault="00116387" w:rsidP="00116387">
      <w:pPr>
        <w:ind w:left="709"/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BA5438" w:rsidRDefault="00BA5438" w:rsidP="00BA5438">
      <w:pPr>
        <w:jc w:val="center"/>
        <w:rPr>
          <w:b/>
          <w:sz w:val="40"/>
          <w:szCs w:val="40"/>
        </w:rPr>
      </w:pPr>
    </w:p>
    <w:p w:rsidR="00EB6E61" w:rsidRDefault="00EB6E61" w:rsidP="00BA5438">
      <w:pPr>
        <w:jc w:val="center"/>
        <w:rPr>
          <w:b/>
          <w:sz w:val="40"/>
          <w:szCs w:val="40"/>
        </w:rPr>
      </w:pPr>
    </w:p>
    <w:p w:rsidR="00EB6E61" w:rsidRDefault="00EB6E61" w:rsidP="00BA5438">
      <w:pPr>
        <w:jc w:val="center"/>
        <w:rPr>
          <w:b/>
          <w:sz w:val="40"/>
          <w:szCs w:val="40"/>
        </w:rPr>
      </w:pPr>
    </w:p>
    <w:p w:rsidR="00BA5438" w:rsidRPr="001F4705" w:rsidRDefault="00BA5438" w:rsidP="007764DC">
      <w:pPr>
        <w:spacing w:beforeLines="40" w:afterLines="40"/>
        <w:ind w:left="-567"/>
        <w:jc w:val="center"/>
        <w:rPr>
          <w:rFonts w:ascii="Times New Roman" w:hAnsi="Times New Roman" w:cs="Times New Roman"/>
          <w:sz w:val="36"/>
          <w:szCs w:val="36"/>
        </w:rPr>
      </w:pPr>
      <w:r w:rsidRPr="001F4705">
        <w:rPr>
          <w:rFonts w:ascii="Times New Roman" w:hAnsi="Times New Roman" w:cs="Times New Roman"/>
          <w:sz w:val="36"/>
          <w:szCs w:val="36"/>
        </w:rPr>
        <w:t>Эскиз статического усилителя</w:t>
      </w: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473452</wp:posOffset>
            </wp:positionH>
            <wp:positionV relativeFrom="paragraph">
              <wp:posOffset>754</wp:posOffset>
            </wp:positionV>
            <wp:extent cx="6009961" cy="3175279"/>
            <wp:effectExtent l="19050" t="0" r="0" b="0"/>
            <wp:wrapNone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961" cy="3175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Pr="00BB5100" w:rsidRDefault="00BA5438" w:rsidP="00BA543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B5100">
        <w:rPr>
          <w:rFonts w:ascii="Times New Roman" w:hAnsi="Times New Roman" w:cs="Times New Roman"/>
          <w:sz w:val="32"/>
          <w:szCs w:val="32"/>
        </w:rPr>
        <w:t xml:space="preserve">Момент инерции статического усилителя </w:t>
      </w:r>
      <w:r w:rsidRPr="00BB5100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BB5100">
        <w:rPr>
          <w:rFonts w:ascii="Times New Roman" w:hAnsi="Times New Roman" w:cs="Times New Roman"/>
          <w:sz w:val="32"/>
          <w:szCs w:val="32"/>
          <w:vertAlign w:val="subscript"/>
        </w:rPr>
        <w:t>х</w:t>
      </w:r>
      <w:r w:rsidRPr="00BB5100">
        <w:rPr>
          <w:rFonts w:ascii="Times New Roman" w:hAnsi="Times New Roman" w:cs="Times New Roman"/>
          <w:sz w:val="32"/>
          <w:szCs w:val="32"/>
        </w:rPr>
        <w:t>=20,4см</w:t>
      </w:r>
      <w:proofErr w:type="gramStart"/>
      <w:r w:rsidRPr="00BB5100">
        <w:rPr>
          <w:rFonts w:ascii="Times New Roman" w:hAnsi="Times New Roman" w:cs="Times New Roman"/>
          <w:sz w:val="32"/>
          <w:szCs w:val="32"/>
          <w:vertAlign w:val="superscript"/>
        </w:rPr>
        <w:t>4</w:t>
      </w:r>
      <w:proofErr w:type="gramEnd"/>
    </w:p>
    <w:p w:rsidR="00BA5438" w:rsidRPr="00BB5100" w:rsidRDefault="00BA5438" w:rsidP="00BA543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B5100">
        <w:rPr>
          <w:rFonts w:ascii="Times New Roman" w:hAnsi="Times New Roman" w:cs="Times New Roman"/>
          <w:sz w:val="32"/>
          <w:szCs w:val="32"/>
        </w:rPr>
        <w:t xml:space="preserve">(по расчету, при использовании ПВХ профиля </w:t>
      </w:r>
      <w:proofErr w:type="spellStart"/>
      <w:r w:rsidRPr="00BB5100">
        <w:rPr>
          <w:rFonts w:ascii="Times New Roman" w:hAnsi="Times New Roman" w:cs="Times New Roman"/>
          <w:sz w:val="32"/>
          <w:szCs w:val="32"/>
          <w:lang w:val="en-US"/>
        </w:rPr>
        <w:t>Aluplast</w:t>
      </w:r>
      <w:proofErr w:type="spellEnd"/>
      <w:r w:rsidRPr="00BB510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2</w:t>
      </w:r>
      <w:r w:rsidRPr="00BB5100">
        <w:rPr>
          <w:rFonts w:ascii="Times New Roman" w:hAnsi="Times New Roman" w:cs="Times New Roman"/>
          <w:sz w:val="32"/>
          <w:szCs w:val="32"/>
        </w:rPr>
        <w:t xml:space="preserve">000 шириной </w:t>
      </w:r>
      <w:r>
        <w:rPr>
          <w:rFonts w:ascii="Times New Roman" w:hAnsi="Times New Roman" w:cs="Times New Roman"/>
          <w:sz w:val="32"/>
          <w:szCs w:val="32"/>
        </w:rPr>
        <w:t>6</w:t>
      </w:r>
      <w:r w:rsidRPr="00BB5100">
        <w:rPr>
          <w:rFonts w:ascii="Times New Roman" w:hAnsi="Times New Roman" w:cs="Times New Roman"/>
          <w:sz w:val="32"/>
          <w:szCs w:val="32"/>
        </w:rPr>
        <w:t>0мм)</w:t>
      </w: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7764DC" w:rsidRDefault="007764DC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center"/>
        <w:rPr>
          <w:b/>
        </w:rPr>
      </w:pPr>
    </w:p>
    <w:p w:rsidR="00BA5438" w:rsidRDefault="00BA5438" w:rsidP="007764DC">
      <w:pPr>
        <w:spacing w:beforeLines="40" w:afterLines="4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№3</w:t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309880</wp:posOffset>
            </wp:positionV>
            <wp:extent cx="5144770" cy="8470265"/>
            <wp:effectExtent l="19050" t="0" r="0" b="0"/>
            <wp:wrapNone/>
            <wp:docPr id="2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847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70C1" w:rsidRDefault="006870C1" w:rsidP="00A23822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sectPr w:rsidR="006870C1" w:rsidSect="00D526AF">
      <w:pgSz w:w="11906" w:h="16838"/>
      <w:pgMar w:top="539" w:right="567" w:bottom="709" w:left="567" w:header="708" w:footer="708" w:gutter="0"/>
      <w:pgNumType w:start="2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D21" w:rsidRDefault="00AE1D21" w:rsidP="00560CC6">
      <w:pPr>
        <w:spacing w:after="0" w:line="240" w:lineRule="auto"/>
      </w:pPr>
      <w:r>
        <w:separator/>
      </w:r>
    </w:p>
  </w:endnote>
  <w:endnote w:type="continuationSeparator" w:id="1">
    <w:p w:rsidR="00AE1D21" w:rsidRDefault="00AE1D21" w:rsidP="00560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D21" w:rsidRDefault="00AE1D21" w:rsidP="00560CC6">
      <w:pPr>
        <w:spacing w:after="0" w:line="240" w:lineRule="auto"/>
      </w:pPr>
      <w:r>
        <w:separator/>
      </w:r>
    </w:p>
  </w:footnote>
  <w:footnote w:type="continuationSeparator" w:id="1">
    <w:p w:rsidR="00AE1D21" w:rsidRDefault="00AE1D21" w:rsidP="00560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F6157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6C68E6"/>
    <w:multiLevelType w:val="multilevel"/>
    <w:tmpl w:val="F8C4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6C577C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1745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60CC6"/>
    <w:rsid w:val="00005FCA"/>
    <w:rsid w:val="00025549"/>
    <w:rsid w:val="00030BE1"/>
    <w:rsid w:val="0004704B"/>
    <w:rsid w:val="000541FC"/>
    <w:rsid w:val="000F4DCC"/>
    <w:rsid w:val="00101D9C"/>
    <w:rsid w:val="00116387"/>
    <w:rsid w:val="001272D1"/>
    <w:rsid w:val="001362C5"/>
    <w:rsid w:val="00151FD5"/>
    <w:rsid w:val="00171C5C"/>
    <w:rsid w:val="00186541"/>
    <w:rsid w:val="001A1B68"/>
    <w:rsid w:val="001F4705"/>
    <w:rsid w:val="001F4ACA"/>
    <w:rsid w:val="00214DD1"/>
    <w:rsid w:val="0022647D"/>
    <w:rsid w:val="00235CF3"/>
    <w:rsid w:val="002C378C"/>
    <w:rsid w:val="002D74E1"/>
    <w:rsid w:val="00300409"/>
    <w:rsid w:val="003076C2"/>
    <w:rsid w:val="00351237"/>
    <w:rsid w:val="003614D6"/>
    <w:rsid w:val="00383890"/>
    <w:rsid w:val="00397648"/>
    <w:rsid w:val="003C58A0"/>
    <w:rsid w:val="004337B6"/>
    <w:rsid w:val="00452593"/>
    <w:rsid w:val="00455EDE"/>
    <w:rsid w:val="0046304C"/>
    <w:rsid w:val="004B7CFE"/>
    <w:rsid w:val="004D4794"/>
    <w:rsid w:val="004E545E"/>
    <w:rsid w:val="00504AC8"/>
    <w:rsid w:val="00526DBA"/>
    <w:rsid w:val="00541CB8"/>
    <w:rsid w:val="00560CC6"/>
    <w:rsid w:val="00586AF2"/>
    <w:rsid w:val="005875C3"/>
    <w:rsid w:val="00605DCF"/>
    <w:rsid w:val="006339ED"/>
    <w:rsid w:val="006460B7"/>
    <w:rsid w:val="006870C1"/>
    <w:rsid w:val="006D12E8"/>
    <w:rsid w:val="006D3A03"/>
    <w:rsid w:val="00726333"/>
    <w:rsid w:val="007316C8"/>
    <w:rsid w:val="00741933"/>
    <w:rsid w:val="00744C60"/>
    <w:rsid w:val="00764F7B"/>
    <w:rsid w:val="007764DC"/>
    <w:rsid w:val="007D29E1"/>
    <w:rsid w:val="00802A22"/>
    <w:rsid w:val="0083258B"/>
    <w:rsid w:val="00843A4B"/>
    <w:rsid w:val="008645AB"/>
    <w:rsid w:val="00864D3B"/>
    <w:rsid w:val="00866F71"/>
    <w:rsid w:val="00895DC7"/>
    <w:rsid w:val="008B53A0"/>
    <w:rsid w:val="008C6975"/>
    <w:rsid w:val="008D7507"/>
    <w:rsid w:val="00903D69"/>
    <w:rsid w:val="00923B82"/>
    <w:rsid w:val="00931040"/>
    <w:rsid w:val="0093418B"/>
    <w:rsid w:val="009549CC"/>
    <w:rsid w:val="0096143E"/>
    <w:rsid w:val="009F5D17"/>
    <w:rsid w:val="00A23822"/>
    <w:rsid w:val="00A31C25"/>
    <w:rsid w:val="00A51385"/>
    <w:rsid w:val="00A718F6"/>
    <w:rsid w:val="00AA5087"/>
    <w:rsid w:val="00AA6905"/>
    <w:rsid w:val="00AB0CC9"/>
    <w:rsid w:val="00AD0B65"/>
    <w:rsid w:val="00AE1D21"/>
    <w:rsid w:val="00AE6538"/>
    <w:rsid w:val="00AF16D6"/>
    <w:rsid w:val="00B05F2C"/>
    <w:rsid w:val="00B10DC1"/>
    <w:rsid w:val="00B518A1"/>
    <w:rsid w:val="00B543B2"/>
    <w:rsid w:val="00B917BF"/>
    <w:rsid w:val="00BA4B6A"/>
    <w:rsid w:val="00BA5438"/>
    <w:rsid w:val="00BB22AA"/>
    <w:rsid w:val="00BB5100"/>
    <w:rsid w:val="00C1597B"/>
    <w:rsid w:val="00C55506"/>
    <w:rsid w:val="00C94E0A"/>
    <w:rsid w:val="00C94ED3"/>
    <w:rsid w:val="00CA0819"/>
    <w:rsid w:val="00D05336"/>
    <w:rsid w:val="00D32398"/>
    <w:rsid w:val="00D526AF"/>
    <w:rsid w:val="00D704A0"/>
    <w:rsid w:val="00DB3DF4"/>
    <w:rsid w:val="00DC59A3"/>
    <w:rsid w:val="00DF7B0C"/>
    <w:rsid w:val="00E013BA"/>
    <w:rsid w:val="00E04797"/>
    <w:rsid w:val="00E40DDC"/>
    <w:rsid w:val="00E465AA"/>
    <w:rsid w:val="00E5044C"/>
    <w:rsid w:val="00EA2329"/>
    <w:rsid w:val="00EB0204"/>
    <w:rsid w:val="00EB6E61"/>
    <w:rsid w:val="00F30019"/>
    <w:rsid w:val="00F422C4"/>
    <w:rsid w:val="00F97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0C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0CC6"/>
  </w:style>
  <w:style w:type="paragraph" w:styleId="a5">
    <w:name w:val="footer"/>
    <w:basedOn w:val="a"/>
    <w:link w:val="a6"/>
    <w:uiPriority w:val="99"/>
    <w:unhideWhenUsed/>
    <w:rsid w:val="00560C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0CC6"/>
  </w:style>
  <w:style w:type="paragraph" w:customStyle="1" w:styleId="FORMATTEXT">
    <w:name w:val=".FORMATTEXT"/>
    <w:uiPriority w:val="99"/>
    <w:rsid w:val="00560C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33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39ED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005F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1D57B-42F1-4A53-AF90-DB77B2082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12</Pages>
  <Words>2801</Words>
  <Characters>15969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20-MAM</dc:creator>
  <cp:lastModifiedBy>132-PMO</cp:lastModifiedBy>
  <cp:revision>7</cp:revision>
  <cp:lastPrinted>2015-11-17T13:46:00Z</cp:lastPrinted>
  <dcterms:created xsi:type="dcterms:W3CDTF">2015-11-06T11:30:00Z</dcterms:created>
  <dcterms:modified xsi:type="dcterms:W3CDTF">2015-11-27T11:15:00Z</dcterms:modified>
</cp:coreProperties>
</file>