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DAC" w:rsidRPr="002376D9" w:rsidRDefault="00E72DAC" w:rsidP="00E72DAC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 xml:space="preserve">ПРОТОКОЛ № </w:t>
      </w: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>AC20316</w:t>
      </w: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>-</w:t>
      </w:r>
      <w:r w:rsidR="002376D9"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>3</w:t>
      </w: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br/>
        <w:t xml:space="preserve">очного заседания Единой комиссии по рассмотрению вторых частей заявок и подведению итогов по открытому аукциону на право заключения договора на поставку </w:t>
      </w: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>мазута (номенклатурная группа №1.49 - поставка тяжелого топлива (мазутов)) для нужд ФГУП «Атомфлот»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73"/>
        <w:gridCol w:w="5782"/>
      </w:tblGrid>
      <w:tr w:rsidR="00E72DAC" w:rsidRPr="002376D9" w:rsidTr="00E72DA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 w:rsidP="00E72DAC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г. 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Мурманск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 w:rsidP="00E72DAC">
            <w:pPr>
              <w:spacing w:after="0" w:line="240" w:lineRule="auto"/>
              <w:jc w:val="right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«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val="en-US" w:eastAsia="ru-RU"/>
              </w:rPr>
              <w:t>28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» апреля 2014 г.</w:t>
            </w:r>
          </w:p>
        </w:tc>
      </w:tr>
    </w:tbl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Росатом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Госкорпорации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«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Росатом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2376D9">
          <w:rPr>
            <w:rStyle w:val="a3"/>
            <w:rFonts w:ascii="Arial Narrow" w:eastAsia="Times New Roman" w:hAnsi="Arial Narrow"/>
            <w:sz w:val="24"/>
            <w:szCs w:val="24"/>
            <w:lang w:eastAsia="ru-RU"/>
          </w:rPr>
          <w:t>a-k-d.ru</w:t>
        </w:r>
      </w:hyperlink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согласно регламенту ее работы. 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outlineLvl w:val="2"/>
        <w:rPr>
          <w:rFonts w:ascii="Arial Narrow" w:eastAsia="Times New Roman" w:hAnsi="Arial Narrow"/>
          <w:b/>
          <w:bCs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Информация о закупке:</w:t>
      </w:r>
    </w:p>
    <w:p w:rsidR="00E72DAC" w:rsidRPr="002376D9" w:rsidRDefault="00E72DAC" w:rsidP="00E72D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Заказчик: ФГУП «Атомфлот» Органи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затор аукциона: ФГУП «</w:t>
      </w:r>
      <w:proofErr w:type="gram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Атомфлот»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Предмет</w:t>
      </w:r>
      <w:proofErr w:type="gram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договора: право заключения договора на поставку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мазута (номенклатурная группа №1.49 - поставка тяжелого топлива (мазутов)) для нужд ФГУП «Атомфлот»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. 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Начальная (максимальная) цена договора: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15 800 000,00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российских рубл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ей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(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пятнадцать миллионов восемьсот тысяч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00 копеек) включая НДС. 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Срок исполнения договора: не позднее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17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.0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9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.2014 г.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Извещение о проведении аукциона и аукционная документация опубликованы «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27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» 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июня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Госкорпорации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«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Росатом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</w:t>
      </w:r>
      <w:hyperlink r:id="rId6" w:history="1">
        <w:r w:rsidRPr="002376D9">
          <w:rPr>
            <w:rStyle w:val="a3"/>
            <w:rFonts w:ascii="Arial Narrow" w:eastAsia="Times New Roman" w:hAnsi="Arial Narrow"/>
            <w:sz w:val="24"/>
            <w:szCs w:val="24"/>
            <w:lang w:eastAsia="ru-RU"/>
          </w:rPr>
          <w:t>http://zakupki.rosatom.ru/</w:t>
        </w:r>
      </w:hyperlink>
      <w:r w:rsidRPr="002376D9">
        <w:rPr>
          <w:rFonts w:ascii="Arial Narrow" w:eastAsia="Times New Roman" w:hAnsi="Arial Narrow"/>
          <w:sz w:val="24"/>
          <w:szCs w:val="24"/>
          <w:lang w:eastAsia="ru-RU"/>
        </w:rPr>
        <w:t>, закупка №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140627/0466/226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, на ЭТП «</w:t>
      </w:r>
      <w:hyperlink r:id="rId7" w:history="1">
        <w:r w:rsidRPr="002376D9">
          <w:rPr>
            <w:rStyle w:val="a3"/>
            <w:rFonts w:ascii="Arial Narrow" w:eastAsia="Times New Roman" w:hAnsi="Arial Narrow"/>
            <w:sz w:val="24"/>
            <w:szCs w:val="24"/>
            <w:lang w:eastAsia="ru-RU"/>
          </w:rPr>
          <w:t>a-k-d.ru</w:t>
        </w:r>
      </w:hyperlink>
      <w:r w:rsidRPr="002376D9">
        <w:rPr>
          <w:rFonts w:ascii="Arial Narrow" w:eastAsia="Times New Roman" w:hAnsi="Arial Narrow"/>
          <w:sz w:val="24"/>
          <w:szCs w:val="24"/>
          <w:lang w:eastAsia="ru-RU"/>
        </w:rPr>
        <w:t>», закупка №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.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Заседание Единой комиссии проводится в очной форме 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15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:00:00 (время московское) «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28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июля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2014 года, по адресу: 183017, г. Мурманск-17.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outlineLvl w:val="2"/>
        <w:rPr>
          <w:rFonts w:ascii="Arial Narrow" w:eastAsia="Times New Roman" w:hAnsi="Arial Narrow"/>
          <w:b/>
          <w:bCs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9"/>
        <w:gridCol w:w="7853"/>
      </w:tblGrid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E72DAC" w:rsidRPr="002376D9" w:rsidTr="009001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E72DAC" w:rsidRPr="002376D9" w:rsidTr="009001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E72DAC" w:rsidRPr="002376D9" w:rsidTr="009001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E72DAC" w:rsidRPr="002376D9" w:rsidRDefault="00E72DAC" w:rsidP="002376D9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Заседание проводится в присутствии 6 из 9 членов Единой комиссии. Кворум имеется. </w:t>
      </w:r>
    </w:p>
    <w:p w:rsidR="00E72DAC" w:rsidRPr="002376D9" w:rsidRDefault="00E72DAC" w:rsidP="002376D9">
      <w:pPr>
        <w:numPr>
          <w:ilvl w:val="0"/>
          <w:numId w:val="5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По результатам открытия доступа «18» июля 2014 к первым частям заявок на участие в открытом аукционе поданы заявки, которым ЭТП </w:t>
      </w:r>
      <w:r w:rsidR="002376D9">
        <w:rPr>
          <w:rFonts w:ascii="Arial Narrow" w:eastAsia="Times New Roman" w:hAnsi="Arial Narrow"/>
          <w:sz w:val="24"/>
          <w:szCs w:val="24"/>
          <w:lang w:eastAsia="ru-RU"/>
        </w:rPr>
        <w:t>«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АКД</w:t>
      </w:r>
      <w:r w:rsidR="002376D9">
        <w:rPr>
          <w:rFonts w:ascii="Arial Narrow" w:eastAsia="Times New Roman" w:hAnsi="Arial Narrow"/>
          <w:sz w:val="24"/>
          <w:szCs w:val="24"/>
          <w:lang w:eastAsia="ru-RU"/>
        </w:rPr>
        <w:t>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автоматически присвоены следующие порядковые номера: </w:t>
      </w:r>
    </w:p>
    <w:p w:rsidR="00E72DAC" w:rsidRPr="002376D9" w:rsidRDefault="00E72DAC" w:rsidP="00E72DA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1085_AC20316</w:t>
      </w:r>
    </w:p>
    <w:p w:rsidR="00E72DAC" w:rsidRPr="002376D9" w:rsidRDefault="00E72DAC" w:rsidP="00E72DA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lastRenderedPageBreak/>
        <w:t>4172_AC20316</w:t>
      </w:r>
    </w:p>
    <w:p w:rsidR="00E72DAC" w:rsidRPr="002376D9" w:rsidRDefault="00E72DAC" w:rsidP="00E72DA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6548_AC20316</w:t>
      </w:r>
    </w:p>
    <w:p w:rsidR="00E72DAC" w:rsidRPr="002376D9" w:rsidRDefault="00E72DAC" w:rsidP="002376D9">
      <w:pPr>
        <w:numPr>
          <w:ilvl w:val="0"/>
          <w:numId w:val="5"/>
        </w:numPr>
        <w:spacing w:before="100" w:beforeAutospacing="1"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По результатам рассмотрения первых частей заявок на участие в аукционе аукционной комиссией было принято решение 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E72DAC" w:rsidRPr="002376D9" w:rsidRDefault="00E72DAC" w:rsidP="00E72DAC">
      <w:pPr>
        <w:spacing w:after="100" w:afterAutospacing="1" w:line="240" w:lineRule="auto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100" w:afterAutospacing="1" w:line="240" w:lineRule="auto"/>
        <w:ind w:firstLine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Основная заявка: 1085_AC20316 </w:t>
      </w:r>
    </w:p>
    <w:p w:rsidR="00E72DAC" w:rsidRPr="002376D9" w:rsidRDefault="00E72DAC" w:rsidP="00E72DAC">
      <w:pPr>
        <w:spacing w:before="100" w:beforeAutospacing="1" w:after="100" w:afterAutospacing="1" w:line="240" w:lineRule="auto"/>
        <w:ind w:firstLine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Основная заявка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: 4172_AC20316 </w:t>
      </w:r>
    </w:p>
    <w:p w:rsidR="00E72DAC" w:rsidRPr="002376D9" w:rsidRDefault="00E72DAC" w:rsidP="00E72DAC">
      <w:pPr>
        <w:spacing w:before="100" w:beforeAutospacing="1" w:after="100" w:afterAutospacing="1" w:line="240" w:lineRule="auto"/>
        <w:ind w:left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Основная заявка: 6548_AC20316 </w:t>
      </w:r>
    </w:p>
    <w:p w:rsidR="00E72DAC" w:rsidRPr="002376D9" w:rsidRDefault="00E72DAC" w:rsidP="00E72DAC">
      <w:pPr>
        <w:spacing w:before="100" w:beforeAutospacing="1" w:after="100" w:afterAutospacing="1" w:line="240" w:lineRule="auto"/>
        <w:ind w:left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0"/>
          <w:numId w:val="5"/>
        </w:numPr>
        <w:tabs>
          <w:tab w:val="clear" w:pos="720"/>
          <w:tab w:val="num" w:pos="0"/>
          <w:tab w:val="left" w:pos="709"/>
        </w:tabs>
        <w:spacing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Согласно протоколу хода аукциона от «25»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июля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2014 № </w:t>
      </w:r>
      <w:r w:rsidR="002376D9" w:rsidRPr="002376D9">
        <w:rPr>
          <w:rFonts w:ascii="Arial Narrow" w:eastAsia="Times New Roman" w:hAnsi="Arial Narrow"/>
          <w:sz w:val="24"/>
          <w:szCs w:val="24"/>
        </w:rPr>
        <w:t>AC20316-2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0"/>
        <w:gridCol w:w="2889"/>
        <w:gridCol w:w="2841"/>
        <w:gridCol w:w="3089"/>
      </w:tblGrid>
      <w:tr w:rsidR="00E72DAC" w:rsidRPr="002376D9" w:rsidTr="002376D9"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Предложение о цене договора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Время поступления последнего предложения о цене договора</w:t>
            </w:r>
          </w:p>
        </w:tc>
      </w:tr>
      <w:tr w:rsidR="002376D9" w:rsidRPr="002376D9" w:rsidTr="002376D9"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1085_AC20316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15 642 000,00 российских рублей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3E6F4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25 июля 2014 г. 12:27:47</w:t>
            </w:r>
          </w:p>
        </w:tc>
      </w:tr>
      <w:tr w:rsidR="002376D9" w:rsidRPr="002376D9" w:rsidTr="002376D9"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6548_AC20316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15 721 000,00 российских рублей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3E6F45" w:rsidRDefault="003E6F45" w:rsidP="003E6F4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 xml:space="preserve">25 </w:t>
            </w:r>
            <w:r w:rsidRPr="003E6F45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 xml:space="preserve">юля 2014 г. </w:t>
            </w:r>
            <w:r w:rsidR="002376D9" w:rsidRPr="003E6F45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12:17:53</w:t>
            </w:r>
          </w:p>
        </w:tc>
      </w:tr>
    </w:tbl>
    <w:p w:rsidR="00E72DAC" w:rsidRPr="002376D9" w:rsidRDefault="00E72DAC" w:rsidP="002376D9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По результатам рассмотрения вторых частей заявок на участие в аукционе Единой комиссией </w:t>
      </w:r>
      <w:r w:rsidR="002376D9">
        <w:rPr>
          <w:rFonts w:ascii="Arial Narrow" w:eastAsia="Times New Roman" w:hAnsi="Arial Narrow"/>
          <w:sz w:val="24"/>
          <w:szCs w:val="24"/>
          <w:lang w:eastAsia="ru-RU"/>
        </w:rPr>
        <w:t>было принято решение п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ризнать соответствующими требованиям</w:t>
      </w:r>
      <w:bookmarkStart w:id="0" w:name="_GoBack"/>
      <w:bookmarkEnd w:id="0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аукционной документации следующих участников аукциона и их заявки в целом: </w:t>
      </w:r>
    </w:p>
    <w:p w:rsidR="00E72DAC" w:rsidRPr="002376D9" w:rsidRDefault="00E72DAC" w:rsidP="00E72DAC">
      <w:pPr>
        <w:spacing w:after="0" w:line="240" w:lineRule="auto"/>
        <w:ind w:left="720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1"/>
          <w:numId w:val="9"/>
        </w:numPr>
        <w:tabs>
          <w:tab w:val="left" w:pos="709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Общество с ограниченной ответственностью "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ЛУКОЙЛ-БУНКЕР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"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Основная заявка: </w:t>
      </w:r>
      <w:r w:rsidR="002376D9"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1085_AC20316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ООО "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ЛУКОЙЛ-БУНКЕР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"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Результаты голосования членов Ед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иной </w:t>
      </w:r>
      <w:proofErr w:type="gramStart"/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комиссии: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«</w:t>
      </w:r>
      <w:proofErr w:type="gramEnd"/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за» – 6 голосов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«против» – 0 голосов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«воздержался» – 0 голосов </w:t>
      </w:r>
    </w:p>
    <w:p w:rsidR="00E72DAC" w:rsidRPr="002376D9" w:rsidRDefault="00E72DAC" w:rsidP="00E72DAC">
      <w:pPr>
        <w:spacing w:after="0" w:line="240" w:lineRule="auto"/>
        <w:ind w:left="720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1"/>
          <w:numId w:val="9"/>
        </w:numPr>
        <w:tabs>
          <w:tab w:val="left" w:pos="709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Общество с ограниченной ответственностью «Фирма «</w:t>
      </w:r>
      <w:proofErr w:type="gram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Корд»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Основная</w:t>
      </w:r>
      <w:proofErr w:type="gram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заявка: </w:t>
      </w:r>
      <w:r w:rsidR="002376D9"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6548_AC20316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ООО «Фирма «Корд»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Результаты голосования членов Ед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иной комиссии: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«за» – 6 голосов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«против» – 0 голосов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«воздержался» – 0 голосов </w:t>
      </w:r>
    </w:p>
    <w:p w:rsidR="00E72DAC" w:rsidRPr="002376D9" w:rsidRDefault="00E72DAC" w:rsidP="00E72DAC">
      <w:pPr>
        <w:spacing w:after="0" w:line="240" w:lineRule="auto"/>
        <w:ind w:left="720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1"/>
          <w:numId w:val="9"/>
        </w:numPr>
        <w:tabs>
          <w:tab w:val="left" w:pos="709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Общество с ограниченной ответственностью «</w:t>
      </w:r>
      <w:proofErr w:type="gramStart"/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АМК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Основная</w:t>
      </w:r>
      <w:proofErr w:type="gram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заявка: </w:t>
      </w:r>
      <w:r w:rsidR="002376D9"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4172_AC20316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ООО «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АМК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Результаты голосования членов Ед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иной комиссии: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«за» – 6 голосов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«против» – 0 голосов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«воздержался» – 0 голосов </w:t>
      </w:r>
    </w:p>
    <w:p w:rsidR="00E72DAC" w:rsidRPr="002376D9" w:rsidRDefault="00E72DAC" w:rsidP="00E72DAC">
      <w:pPr>
        <w:spacing w:after="0" w:line="240" w:lineRule="auto"/>
        <w:ind w:left="720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Места, присвоенные Единой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02"/>
        <w:gridCol w:w="7837"/>
      </w:tblGrid>
      <w:tr w:rsidR="00E72DAC" w:rsidRPr="002376D9" w:rsidTr="00E72DAC">
        <w:tc>
          <w:tcPr>
            <w:tcW w:w="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lastRenderedPageBreak/>
              <w:t>Место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>участника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 xml:space="preserve">аукциона </w:t>
            </w:r>
          </w:p>
        </w:tc>
        <w:tc>
          <w:tcPr>
            <w:tcW w:w="41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Наименование (для юридического лица</w:t>
            </w:r>
            <w:proofErr w:type="gramStart"/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),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>ФИО</w:t>
            </w:r>
            <w:proofErr w:type="gramEnd"/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 (для физического лица) участника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 xml:space="preserve">аукциона </w:t>
            </w:r>
          </w:p>
        </w:tc>
      </w:tr>
      <w:tr w:rsidR="00E72DAC" w:rsidRPr="002376D9" w:rsidTr="00E72DAC">
        <w:tc>
          <w:tcPr>
            <w:tcW w:w="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Общество с </w:t>
            </w:r>
            <w:r w:rsidR="002376D9"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ограниченной ответственностью "ЛУКОЙЛ-БУНКЕР"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br/>
              <w:t>Заявка №</w:t>
            </w:r>
            <w:r w:rsidR="002376D9"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1085_AC20316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(Основная заявка) </w:t>
            </w:r>
          </w:p>
        </w:tc>
      </w:tr>
      <w:tr w:rsidR="00E72DAC" w:rsidRPr="002376D9" w:rsidTr="00E72DAC">
        <w:tc>
          <w:tcPr>
            <w:tcW w:w="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Общество с </w:t>
            </w:r>
            <w:r w:rsidR="002376D9"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ограниченной ответственностью «Фирма «</w:t>
            </w:r>
            <w:proofErr w:type="gramStart"/>
            <w:r w:rsidR="002376D9"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Корд»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br/>
              <w:t>Заявка</w:t>
            </w:r>
            <w:proofErr w:type="gramEnd"/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№</w:t>
            </w:r>
            <w:r w:rsidR="002376D9"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6548_AC20316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(Основная заявка) </w:t>
            </w:r>
          </w:p>
        </w:tc>
      </w:tr>
    </w:tbl>
    <w:p w:rsidR="00E72DAC" w:rsidRDefault="00E72DAC" w:rsidP="002376D9">
      <w:pPr>
        <w:spacing w:after="0" w:line="240" w:lineRule="auto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2376D9" w:rsidRPr="002376D9" w:rsidRDefault="002376D9" w:rsidP="002376D9">
      <w:pPr>
        <w:spacing w:after="0" w:line="240" w:lineRule="auto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outlineLvl w:val="2"/>
        <w:rPr>
          <w:rFonts w:ascii="Arial Narrow" w:eastAsia="Times New Roman" w:hAnsi="Arial Narrow"/>
          <w:b/>
          <w:bCs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Единая комиссия: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8"/>
        <w:gridCol w:w="6470"/>
        <w:gridCol w:w="1291"/>
      </w:tblGrid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376D9" w:rsidRPr="002376D9" w:rsidTr="009001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315D99" w:rsidRPr="002376D9" w:rsidRDefault="00315D99">
      <w:pPr>
        <w:rPr>
          <w:rFonts w:ascii="Arial Narrow" w:hAnsi="Arial Narrow"/>
          <w:sz w:val="24"/>
          <w:szCs w:val="24"/>
        </w:rPr>
      </w:pPr>
    </w:p>
    <w:sectPr w:rsidR="00315D99" w:rsidRPr="00237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C3A68"/>
    <w:multiLevelType w:val="multilevel"/>
    <w:tmpl w:val="DBCCB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B9879BC"/>
    <w:multiLevelType w:val="multilevel"/>
    <w:tmpl w:val="608A1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3208FC"/>
    <w:multiLevelType w:val="hybridMultilevel"/>
    <w:tmpl w:val="93E673CA"/>
    <w:lvl w:ilvl="0" w:tplc="A676A506">
      <w:start w:val="1"/>
      <w:numFmt w:val="decimal"/>
      <w:lvlText w:val="4.1.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F4F31"/>
    <w:multiLevelType w:val="multilevel"/>
    <w:tmpl w:val="8B1E7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D3177"/>
    <w:multiLevelType w:val="hybridMultilevel"/>
    <w:tmpl w:val="A6521428"/>
    <w:lvl w:ilvl="0" w:tplc="81865AA2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8519F"/>
    <w:multiLevelType w:val="multilevel"/>
    <w:tmpl w:val="1A1C26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67D77DDC"/>
    <w:multiLevelType w:val="hybridMultilevel"/>
    <w:tmpl w:val="8788F05C"/>
    <w:lvl w:ilvl="0" w:tplc="683416FE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EC4EAA"/>
    <w:multiLevelType w:val="hybridMultilevel"/>
    <w:tmpl w:val="1798A46A"/>
    <w:lvl w:ilvl="0" w:tplc="7DD0147A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017525"/>
    <w:multiLevelType w:val="hybridMultilevel"/>
    <w:tmpl w:val="007CFA6C"/>
    <w:lvl w:ilvl="0" w:tplc="EAE4EF32">
      <w:start w:val="2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27B1F34"/>
    <w:multiLevelType w:val="multilevel"/>
    <w:tmpl w:val="9A309B9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BEE"/>
    <w:rsid w:val="002376D9"/>
    <w:rsid w:val="00315D99"/>
    <w:rsid w:val="003E6F45"/>
    <w:rsid w:val="009D4BEE"/>
    <w:rsid w:val="00E7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FB2AE-CC80-4A09-BA47-284F84A4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D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2D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2DA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6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6F4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3280466129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2014-07-28T11:08:00Z</cp:lastPrinted>
  <dcterms:created xsi:type="dcterms:W3CDTF">2014-07-28T10:43:00Z</dcterms:created>
  <dcterms:modified xsi:type="dcterms:W3CDTF">2014-07-28T11:08:00Z</dcterms:modified>
</cp:coreProperties>
</file>