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FC29E2">
        <w:rPr>
          <w:rFonts w:ascii="Times New Roman" w:hAnsi="Times New Roman"/>
          <w:b/>
          <w:szCs w:val="24"/>
        </w:rPr>
        <w:t>«ТЕХНИЧЕСКАЯ ЧАСТЬ»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732037" w:rsidRPr="00FC29E2" w:rsidRDefault="00732037" w:rsidP="0073203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  <w:r w:rsidRPr="00FC29E2">
        <w:rPr>
          <w:rFonts w:ascii="Times New Roman" w:eastAsia="Calibri" w:hAnsi="Times New Roman"/>
          <w:b/>
          <w:bCs/>
          <w:szCs w:val="24"/>
          <w:lang w:eastAsia="en-US"/>
        </w:rPr>
        <w:t>ТЕХНИЧЕСКОЕ ЗАДАНИЕ</w:t>
      </w:r>
    </w:p>
    <w:p w:rsidR="00732037" w:rsidRPr="00FC29E2" w:rsidRDefault="00732037" w:rsidP="00732037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732037" w:rsidRPr="00FC29E2" w:rsidRDefault="00732037" w:rsidP="00732037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732037" w:rsidRPr="00FC29E2" w:rsidRDefault="00732037" w:rsidP="00732037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732037" w:rsidRPr="00FC29E2" w:rsidRDefault="00732037" w:rsidP="00732037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732037" w:rsidRPr="00FC29E2" w:rsidRDefault="00732037" w:rsidP="00732037">
      <w:pPr>
        <w:widowControl w:val="0"/>
        <w:suppressAutoHyphens w:val="0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732037" w:rsidRPr="00FC29E2" w:rsidRDefault="00732037" w:rsidP="00732037">
      <w:pPr>
        <w:widowControl w:val="0"/>
        <w:suppressAutoHyphens w:val="0"/>
        <w:jc w:val="center"/>
        <w:rPr>
          <w:rFonts w:ascii="Times New Roman" w:eastAsia="Calibri" w:hAnsi="Times New Roman"/>
          <w:b/>
          <w:bCs/>
          <w:szCs w:val="24"/>
          <w:lang w:eastAsia="en-US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Поставка </w:t>
      </w:r>
      <w:r w:rsidRPr="00FC29E2">
        <w:rPr>
          <w:rFonts w:ascii="Times New Roman" w:hAnsi="Times New Roman"/>
          <w:szCs w:val="24"/>
          <w:lang w:eastAsia="ru-RU"/>
        </w:rPr>
        <w:t>расходомеров с дополнительным оборудованием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2015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 xml:space="preserve">Подраздел 4.3 Требования к маркировке 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Подраздел 4.4 Требования к упаковке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732037" w:rsidRPr="00FC29E2" w:rsidRDefault="00732037" w:rsidP="00732037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732037" w:rsidRPr="00FC29E2" w:rsidRDefault="00732037" w:rsidP="00732037">
      <w:pPr>
        <w:tabs>
          <w:tab w:val="left" w:pos="1276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6. ТРЕБОВАНИЯ К ХРАНЕНИЮ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7. ТРЕБОВАНИЯ К ОБЪЕМУ И/ИЛИ СРОКУ ПРЕДОСТАВЛЕНИЯ ГАРАНТИЙ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9. ТРЕБОВАНИЯ К КОЛИЧЕСТВУ И СРОКУ (ПЕРИОДИЧНОСТИ) ПОСТАВКИ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10. ТРЕБОВАНИЕ К ФОРМЕ ПРЕДСТАВЛЯЕМОЙ  ИНФОРМАЦИИ</w:t>
      </w: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Расходомерное</w:t>
            </w:r>
            <w:proofErr w:type="spellEnd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устройство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ЭМИС-ВИХРЬ 200-015-Б-Г-Н-С-1,6-100-СИМ-В-ГП с комплектом монтажных частей или эквивалент;</w:t>
            </w:r>
          </w:p>
          <w:p w:rsidR="00732037" w:rsidRPr="00FC29E2" w:rsidRDefault="00732037" w:rsidP="00E760E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Расходомерное</w:t>
            </w:r>
            <w:proofErr w:type="spellEnd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устройство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ЭМИС-ВИХРЬ 200-200-Б-Г-Н-Ф-1,6-100-СИМ-В-ГП с комплектом монтажных частей или эквивалент;</w:t>
            </w:r>
          </w:p>
          <w:p w:rsidR="00732037" w:rsidRPr="00FC29E2" w:rsidRDefault="00732037" w:rsidP="00E760E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Блок питания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ЭМИС-БРИЗ 90-24-2К-100-DIN или эквивалент.</w:t>
            </w:r>
          </w:p>
          <w:p w:rsidR="00732037" w:rsidRPr="00FC29E2" w:rsidRDefault="00732037" w:rsidP="00E760E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 в разделе 4.</w:t>
            </w:r>
          </w:p>
        </w:tc>
      </w:tr>
      <w:tr w:rsidR="00732037" w:rsidRPr="00FC29E2" w:rsidTr="00E760EA">
        <w:trPr>
          <w:trHeight w:val="1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bookmarkStart w:id="1" w:name="_Hlk356466017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Поставляемое оборудование должно быть выпуска не ранее 2014 года, (не бывшим в упо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треблении, не восстановленным),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 являться выставочными образцами, свободным от  прав третьих лиц.</w:t>
            </w:r>
          </w:p>
        </w:tc>
      </w:tr>
      <w:bookmarkEnd w:id="1"/>
    </w:tbl>
    <w:p w:rsidR="00732037" w:rsidRPr="00FC29E2" w:rsidRDefault="00732037" w:rsidP="00732037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18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Атомная энергетика</w:t>
            </w:r>
          </w:p>
        </w:tc>
      </w:tr>
    </w:tbl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1.Условия эксплуатаци</w:t>
            </w:r>
            <w:proofErr w:type="gram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и-</w:t>
            </w:r>
            <w:proofErr w:type="gram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нормальные.</w:t>
            </w:r>
          </w:p>
          <w:p w:rsidR="00732037" w:rsidRPr="00FC29E2" w:rsidRDefault="00732037" w:rsidP="00E760E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2.Температура эксплуатации 5-35</w:t>
            </w:r>
            <w:r w:rsidRPr="00FC29E2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С.</w:t>
            </w:r>
          </w:p>
          <w:p w:rsidR="00732037" w:rsidRPr="00FC29E2" w:rsidRDefault="00732037" w:rsidP="00E760E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3.Влажность - не более 65 %.</w:t>
            </w:r>
          </w:p>
          <w:p w:rsidR="00732037" w:rsidRPr="00FC29E2" w:rsidRDefault="00732037" w:rsidP="00E760E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4. Без воздействия механических нагрузок.</w:t>
            </w:r>
          </w:p>
          <w:p w:rsidR="00732037" w:rsidRPr="00FC29E2" w:rsidRDefault="00732037" w:rsidP="00E760E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5. Без воздействия агрессивных сред, пыли.</w:t>
            </w:r>
          </w:p>
        </w:tc>
      </w:tr>
    </w:tbl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732037" w:rsidRPr="00FC29E2" w:rsidTr="00E760EA">
        <w:trPr>
          <w:trHeight w:val="178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Расходомерное</w:t>
            </w:r>
            <w:proofErr w:type="spellEnd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устройство </w:t>
            </w:r>
            <w:proofErr w:type="spellStart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Ду</w:t>
            </w:r>
            <w:proofErr w:type="spellEnd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15 вихревое с комплектом монтажных частей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: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Измеряемая среда газ 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расхода 4-32 м3/ч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Типоразмеры 15 мм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Присоединение к трубопроводу фланцевое со встроенными переходами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Давление измеряемой среды до 0,01 Мпа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Температура измеряемой среды от -40</w:t>
            </w:r>
            <w:proofErr w:type="gram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 +460°С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Выходные сигналы: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Прибор оснащен цифровым табло для визуального контроля расхода 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Взрывозащита</w:t>
            </w:r>
            <w:proofErr w:type="spell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нет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Температура окружающей среды от -50</w:t>
            </w:r>
            <w:proofErr w:type="gram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 +80°С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Расходомерное</w:t>
            </w:r>
            <w:proofErr w:type="spellEnd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устройство </w:t>
            </w:r>
            <w:proofErr w:type="spellStart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Ду</w:t>
            </w:r>
            <w:proofErr w:type="spellEnd"/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200 вихревое с комплектом монтажных частей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: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Измеряемая среда газ 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Диапазон расхода 320 (235)-8000 м3/ч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Типоразмеры 200 мм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Присоединение к трубопроводу фланцевое со встроенными переходами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Давление измеряемой среды до 0,01 Мпа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Температура измеряемой среды от -40</w:t>
            </w:r>
            <w:proofErr w:type="gram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 +460°С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Выходные сигналы: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Прибор оснащен цифровым табло для визуального контроля расхода 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Взрывозащита</w:t>
            </w:r>
            <w:proofErr w:type="spell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нет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Температура окружающей среды от -50</w:t>
            </w:r>
            <w:proofErr w:type="gram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 +80°С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Блок питания: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Входное напряжение - 220</w:t>
            </w:r>
            <w:proofErr w:type="gram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переменный ток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Выходное</w:t>
            </w:r>
            <w:r w:rsidRPr="00FC29E2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 xml:space="preserve"> 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напряжение - 12-36</w:t>
            </w:r>
            <w:proofErr w:type="gram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Тип блока питания - трансформаторный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Максимальная мощность - 6 Вт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 каналов - от 1 до 8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Взрывозащита</w:t>
            </w:r>
            <w:proofErr w:type="spell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- нет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Температура окружающей среды от -20</w:t>
            </w:r>
            <w:proofErr w:type="gram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 + 50°С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Способ монтажа - </w:t>
            </w:r>
            <w:r w:rsidRPr="00FC29E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DIN 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рейка</w:t>
            </w:r>
          </w:p>
        </w:tc>
      </w:tr>
      <w:tr w:rsidR="00732037" w:rsidRPr="00FC29E2" w:rsidTr="00E760EA">
        <w:trPr>
          <w:trHeight w:val="30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732037" w:rsidRPr="00FC29E2" w:rsidTr="00E760EA">
        <w:trPr>
          <w:trHeight w:val="67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долговечности, безотказности и ремонтопригодности – не менее 5 лет.</w:t>
            </w:r>
          </w:p>
          <w:p w:rsidR="00732037" w:rsidRPr="00FC29E2" w:rsidRDefault="00732037" w:rsidP="00E760E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Интервал между поверками 4 года.</w:t>
            </w:r>
          </w:p>
        </w:tc>
      </w:tr>
      <w:tr w:rsidR="00732037" w:rsidRPr="00FC29E2" w:rsidTr="00E760E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к маркировке</w:t>
            </w:r>
          </w:p>
        </w:tc>
      </w:tr>
      <w:tr w:rsidR="00732037" w:rsidRPr="00FC29E2" w:rsidTr="00E760E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Изделие, предлагаемое к поставке, должно быть четко идентифицировано, указан его торговая марки и модель, четко указаны характеристики с указанием завода-изготовителя. </w:t>
            </w:r>
          </w:p>
        </w:tc>
      </w:tr>
      <w:tr w:rsidR="00732037" w:rsidRPr="00FC29E2" w:rsidTr="00E760E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 Требования к упаковке</w:t>
            </w:r>
          </w:p>
        </w:tc>
      </w:tr>
      <w:tr w:rsidR="00732037" w:rsidRPr="00FC29E2" w:rsidTr="00E760E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Упаковка должна защитить изделие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 и хранении в складских помещениях.</w:t>
            </w:r>
          </w:p>
        </w:tc>
      </w:tr>
    </w:tbl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szCs w:val="24"/>
                <w:lang w:eastAsia="ru-RU"/>
              </w:rPr>
      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      </w:r>
            <w:smartTag w:uri="urn:schemas-microsoft-com:office:smarttags" w:element="metricconverter">
              <w:smartTagPr>
                <w:attr w:name="ProductID" w:val="1965 г"/>
              </w:smartTagPr>
              <w:r w:rsidRPr="00FC29E2">
                <w:rPr>
                  <w:rFonts w:ascii="Times New Roman" w:hAnsi="Times New Roman"/>
                  <w:szCs w:val="24"/>
                  <w:lang w:eastAsia="ru-RU"/>
                </w:rPr>
                <w:t>1965 г</w:t>
              </w:r>
            </w:smartTag>
            <w:r w:rsidRPr="00FC29E2">
              <w:rPr>
                <w:rFonts w:ascii="Times New Roman" w:hAnsi="Times New Roman"/>
                <w:szCs w:val="24"/>
                <w:lang w:eastAsia="ru-RU"/>
              </w:rPr>
              <w:t xml:space="preserve">.) и № п-7 (утвержденной постановлением Госарбитража при Совете Министров СССР от 25 апреля </w:t>
            </w:r>
            <w:smartTag w:uri="urn:schemas-microsoft-com:office:smarttags" w:element="metricconverter">
              <w:smartTagPr>
                <w:attr w:name="ProductID" w:val="1966 г"/>
              </w:smartTagPr>
              <w:r w:rsidRPr="00FC29E2">
                <w:rPr>
                  <w:rFonts w:ascii="Times New Roman" w:hAnsi="Times New Roman"/>
                  <w:szCs w:val="24"/>
                  <w:lang w:eastAsia="ru-RU"/>
                </w:rPr>
                <w:t>1966 г</w:t>
              </w:r>
            </w:smartTag>
            <w:r w:rsidRPr="00FC29E2">
              <w:rPr>
                <w:rFonts w:ascii="Times New Roman" w:hAnsi="Times New Roman"/>
                <w:szCs w:val="24"/>
                <w:lang w:eastAsia="ru-RU"/>
              </w:rPr>
              <w:t>.) с последующими изменениями и дополнениями.</w:t>
            </w:r>
          </w:p>
          <w:p w:rsidR="00732037" w:rsidRPr="00FC29E2" w:rsidRDefault="00732037" w:rsidP="00E760E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szCs w:val="24"/>
                <w:lang w:eastAsia="ru-RU"/>
              </w:rPr>
              <w:t xml:space="preserve">Приемка товара производится на территории Покупателя по адресу: </w:t>
            </w:r>
            <w:smartTag w:uri="urn:schemas-microsoft-com:office:smarttags" w:element="metricconverter">
              <w:smartTagPr>
                <w:attr w:name="ProductID" w:val="249033, г"/>
              </w:smartTagPr>
              <w:r w:rsidRPr="00FC29E2">
                <w:rPr>
                  <w:rFonts w:ascii="Times New Roman" w:hAnsi="Times New Roman"/>
                  <w:szCs w:val="24"/>
                  <w:lang w:eastAsia="ru-RU"/>
                </w:rPr>
                <w:t>249033, г</w:t>
              </w:r>
            </w:smartTag>
            <w:r w:rsidRPr="00FC29E2">
              <w:rPr>
                <w:rFonts w:ascii="Times New Roman" w:hAnsi="Times New Roman"/>
                <w:szCs w:val="24"/>
                <w:lang w:eastAsia="ru-RU"/>
              </w:rPr>
              <w:t>. Обнинск, Калужской обл., пл. Бондаренко, 1.</w:t>
            </w:r>
          </w:p>
        </w:tc>
      </w:tr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При</w:t>
            </w:r>
            <w:proofErr w:type="gram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передачи</w:t>
            </w: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изделия Заказчику Поставщик обязан предоставить: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1. Товарную накладную .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2. Счёт-фактуру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3. Паспорт на изделие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4. Гарантийный талон</w:t>
            </w:r>
          </w:p>
          <w:p w:rsidR="00732037" w:rsidRPr="00FC29E2" w:rsidRDefault="00732037" w:rsidP="00E760EA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5.Свидетельство о поверке</w:t>
            </w:r>
          </w:p>
        </w:tc>
      </w:tr>
    </w:tbl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6. ТРЕБОВАНИЯ К ХРАНЕНИЮ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ind w:firstLine="318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неотапливаемых помещениях при температуре </w:t>
            </w:r>
            <w:proofErr w:type="gram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от</w:t>
            </w:r>
            <w:proofErr w:type="gram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минус 50 до плюс 50 °С.</w:t>
            </w:r>
          </w:p>
        </w:tc>
      </w:tr>
    </w:tbl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lastRenderedPageBreak/>
        <w:t>РАЗДЕЛ 7. ТРЕБОВАНИЯ К ОБЪЕМУ И/ИЛИ СРОКУ ПРЕДОСТАВЛЕНИЯ ГАРАНТИЙ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Гарантийные сроки хранения изделия – не менее 1 года.</w:t>
            </w:r>
          </w:p>
        </w:tc>
      </w:tr>
    </w:tbl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не должен иметь трещин, вздутий, отсутствие изломов,  царапин, вмятин и других дефектов, ухудшающих его внешний вид и препятствующих нормальной работе.</w:t>
            </w:r>
          </w:p>
        </w:tc>
      </w:tr>
    </w:tbl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9. ТРЕБОВАНИЯ К КОЛИЧЕСТВУ И СРОКУ (ПЕРИОДИЧНОСТИ) ПОСТАВКИ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Расходомерное</w:t>
            </w:r>
            <w:proofErr w:type="spell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устройство ЭМИС-ВИХРЬ 200-015-Б-Г-Н-С-1,6-100-СИМ-В-ГП с комплектом монтажных частей или эквивалент – 1шт.</w:t>
            </w:r>
          </w:p>
          <w:p w:rsidR="00732037" w:rsidRPr="00FC29E2" w:rsidRDefault="00732037" w:rsidP="00E760E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Расходомерное</w:t>
            </w:r>
            <w:proofErr w:type="spellEnd"/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устройство ЭМИС-ВИХРЬ 200-200-Б-Г-Н-Ф-1,6-100-СИМ-В-ГП с комплектом монтажных частей или эквивалент – 1шт.</w:t>
            </w:r>
          </w:p>
          <w:p w:rsidR="00732037" w:rsidRPr="00FC29E2" w:rsidRDefault="00732037" w:rsidP="00E760E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Блок питания ЭМИС-БРИЗ 90-24-2К-100-DIN или эквивалент – 2шт.</w:t>
            </w:r>
          </w:p>
          <w:p w:rsidR="00732037" w:rsidRPr="00FC29E2" w:rsidRDefault="00732037" w:rsidP="00E760EA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hanging="34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szCs w:val="24"/>
                <w:lang w:eastAsia="ru-RU"/>
              </w:rPr>
              <w:t>Срок поставки – 4 сентября 2015 года. Возможна досрочная поставка.</w:t>
            </w:r>
          </w:p>
        </w:tc>
      </w:tr>
    </w:tbl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FC29E2">
        <w:rPr>
          <w:rFonts w:ascii="Times New Roman" w:hAnsi="Times New Roman"/>
          <w:color w:val="000000"/>
          <w:szCs w:val="24"/>
          <w:lang w:eastAsia="ru-RU"/>
        </w:rPr>
        <w:t>РАЗДЕЛ 10. ТРЕБОВАНИЕ К ФОРМЕ ПРЕДСТАВЛЯЕМОЙ ИНФОРМАЦИИ</w:t>
      </w:r>
    </w:p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32037" w:rsidRPr="00FC29E2" w:rsidTr="00E760EA">
        <w:trPr>
          <w:trHeight w:val="50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037" w:rsidRPr="00FC29E2" w:rsidRDefault="00732037" w:rsidP="00E760E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FC29E2">
              <w:rPr>
                <w:rFonts w:ascii="Times New Roman" w:hAnsi="Times New Roman"/>
                <w:color w:val="000000"/>
                <w:szCs w:val="24"/>
                <w:lang w:eastAsia="ru-RU"/>
              </w:rPr>
              <w:t>Паспорт на изделие, накладная, счёт-фактура, гарантийный талон, свидетельство о поверке должны быть на русском языке и на бумажном носителе.</w:t>
            </w:r>
          </w:p>
        </w:tc>
      </w:tr>
    </w:tbl>
    <w:p w:rsidR="00732037" w:rsidRPr="00FC29E2" w:rsidRDefault="00732037" w:rsidP="00732037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732037" w:rsidRPr="00700781" w:rsidRDefault="00732037" w:rsidP="00732037">
      <w:pPr>
        <w:suppressAutoHyphens w:val="0"/>
        <w:spacing w:after="200" w:line="276" w:lineRule="auto"/>
        <w:rPr>
          <w:rFonts w:ascii="Times New Roman" w:hAnsi="Times New Roman"/>
          <w:szCs w:val="24"/>
          <w:lang w:eastAsia="ru-RU"/>
        </w:rPr>
      </w:pPr>
    </w:p>
    <w:p w:rsidR="00732037" w:rsidRPr="00E72AD4" w:rsidRDefault="00732037" w:rsidP="00732037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32037" w:rsidRPr="00226544" w:rsidRDefault="00732037" w:rsidP="00732037">
      <w:pPr>
        <w:jc w:val="both"/>
        <w:rPr>
          <w:rFonts w:ascii="Times New Roman" w:hAnsi="Times New Roman"/>
          <w:szCs w:val="24"/>
        </w:rPr>
      </w:pPr>
      <w:r w:rsidRPr="00226544">
        <w:rPr>
          <w:rFonts w:ascii="Times New Roman" w:hAnsi="Times New Roman"/>
          <w:b/>
          <w:szCs w:val="24"/>
        </w:rPr>
        <w:t>Контактное лицо</w:t>
      </w:r>
      <w:r w:rsidRPr="00226544">
        <w:rPr>
          <w:rFonts w:ascii="Times New Roman" w:hAnsi="Times New Roman"/>
          <w:szCs w:val="24"/>
        </w:rPr>
        <w:t xml:space="preserve">: </w:t>
      </w:r>
      <w:proofErr w:type="spellStart"/>
      <w:r w:rsidRPr="00106943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106943">
        <w:rPr>
          <w:rFonts w:ascii="Times New Roman" w:hAnsi="Times New Roman"/>
          <w:bCs/>
          <w:color w:val="000000"/>
          <w:szCs w:val="24"/>
        </w:rPr>
        <w:t xml:space="preserve"> Денис Михайлович, (48439) 9-48-16</w:t>
      </w:r>
      <w:r w:rsidRPr="00226544"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5AD"/>
    <w:rsid w:val="00732037"/>
    <w:rsid w:val="008E3C0C"/>
    <w:rsid w:val="00D42E6F"/>
    <w:rsid w:val="00E12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0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03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891</Words>
  <Characters>5083</Characters>
  <Application>Microsoft Office Word</Application>
  <DocSecurity>0</DocSecurity>
  <Lines>42</Lines>
  <Paragraphs>11</Paragraphs>
  <ScaleCrop>false</ScaleCrop>
  <Company>Организация</Company>
  <LinksUpToDate>false</LinksUpToDate>
  <CharactersWithSpaces>5963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2015-03-17T12:21:00Z</dcterms:created>
  <dcterms:modified xsi:type="dcterms:W3CDTF">2015-03-17T12:21:00Z</dcterms:modified>
</cp:coreProperties>
</file>