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AE4" w:rsidRPr="00E81A5D" w:rsidRDefault="00796AE4" w:rsidP="00E81A5D">
      <w:pPr>
        <w:rPr>
          <w:bCs/>
          <w:sz w:val="28"/>
          <w:szCs w:val="28"/>
          <w:lang w:val="en-US"/>
        </w:rPr>
      </w:pPr>
    </w:p>
    <w:p w:rsidR="00796AE4" w:rsidRPr="00B64019" w:rsidRDefault="00796AE4" w:rsidP="00B64019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396296588"/>
      <w:bookmarkStart w:id="1" w:name="_Toc390262775"/>
      <w:r w:rsidRPr="00B64019">
        <w:rPr>
          <w:rFonts w:ascii="Times New Roman" w:hAnsi="Times New Roman"/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B64019" w:rsidRPr="00B64019" w:rsidRDefault="00B64019" w:rsidP="00B64019">
      <w:pPr>
        <w:jc w:val="center"/>
        <w:rPr>
          <w:rFonts w:ascii="Times New Roman" w:hAnsi="Times New Roman"/>
          <w:b/>
          <w:sz w:val="28"/>
          <w:szCs w:val="28"/>
        </w:rPr>
      </w:pPr>
      <w:r w:rsidRPr="00B64019">
        <w:rPr>
          <w:rFonts w:ascii="Times New Roman" w:hAnsi="Times New Roman"/>
          <w:b/>
          <w:sz w:val="28"/>
          <w:szCs w:val="28"/>
        </w:rPr>
        <w:t>открытый запрос цен в электронной форме на право заключения договора на  поставку дозиметра рентгеновского и гамма-излучения  ДКС-АТ1121 для нужд Ленинградского отделения филиала «Северо-западный территориальный округ» ФГУП «РосРАО»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zakupki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rosatom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ru</w:t>
        </w:r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B64019" w:rsidRDefault="00F95928" w:rsidP="00E81A5D">
      <w:pPr>
        <w:widowControl w:val="0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Техническое задание</w:t>
      </w:r>
    </w:p>
    <w:p w:rsidR="00B64019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 поставку </w:t>
      </w:r>
      <w:r>
        <w:rPr>
          <w:rFonts w:ascii="Times New Roman" w:hAnsi="Times New Roman"/>
          <w:sz w:val="24"/>
          <w:szCs w:val="24"/>
        </w:rPr>
        <w:t>групп товаров, за исключением нестандартного технологического</w:t>
      </w:r>
      <w:r w:rsidRPr="00FD58AF">
        <w:rPr>
          <w:rFonts w:ascii="Times New Roman" w:hAnsi="Times New Roman"/>
          <w:sz w:val="24"/>
          <w:szCs w:val="24"/>
        </w:rPr>
        <w:t xml:space="preserve"> оборудования</w:t>
      </w:r>
      <w:r>
        <w:rPr>
          <w:rFonts w:ascii="Times New Roman CYR" w:hAnsi="Times New Roman CYR" w:cs="Times New Roman CYR"/>
          <w:sz w:val="24"/>
          <w:szCs w:val="24"/>
        </w:rPr>
        <w:t xml:space="preserve"> для объекта: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Ленинградское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отделени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филиала «Северо-западный территориальный округ» ФГУП «РосРАО»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/>
        <w:ind w:left="567"/>
        <w:jc w:val="center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СОДЕРЖАНИЕ</w:t>
      </w:r>
    </w:p>
    <w:p w:rsidR="00B64019" w:rsidRDefault="00B64019" w:rsidP="00B64019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1.  </w:t>
      </w:r>
      <w:r>
        <w:rPr>
          <w:rFonts w:ascii="Times New Roman CYR" w:hAnsi="Times New Roman CYR" w:cs="Times New Roman CYR"/>
          <w:sz w:val="24"/>
          <w:szCs w:val="24"/>
        </w:rPr>
        <w:t xml:space="preserve">  ПЕРЕЧЕНЬ ТОВАРОВ И ОБЩИХ ТРЕБОВАНИЙ.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2.  </w:t>
      </w:r>
      <w:r>
        <w:rPr>
          <w:rFonts w:ascii="Times New Roman CYR" w:hAnsi="Times New Roman CYR" w:cs="Times New Roman CYR"/>
          <w:sz w:val="24"/>
          <w:szCs w:val="24"/>
        </w:rPr>
        <w:t xml:space="preserve">  СВЕДЕНИЯ О НОВИЗНЕ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3.  </w:t>
      </w:r>
      <w:r>
        <w:rPr>
          <w:rFonts w:ascii="Times New Roman CYR" w:hAnsi="Times New Roman CYR" w:cs="Times New Roman CYR"/>
          <w:sz w:val="24"/>
          <w:szCs w:val="24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4.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 CYR" w:hAnsi="Times New Roman CYR" w:cs="Times New Roman CYR"/>
          <w:sz w:val="24"/>
          <w:szCs w:val="24"/>
        </w:rPr>
        <w:t>РЕБОВАНИЯ К УПАКОВКЕ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B64019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5.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ПРАВИЛАМ СДАЧИ И ПРИЁМКИ.</w:t>
      </w:r>
    </w:p>
    <w:p w:rsidR="00B64019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Подраздел 5.1.   Порядок сдачи и приемки.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Подраздел 5.2.   Требования по передаче заказчику технических и иных документов.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6.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ТРАНСПОРТИРОВАНИЮ.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7.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ТРЕБОВАНИЯ К </w:t>
      </w:r>
      <w:r>
        <w:rPr>
          <w:rFonts w:ascii="Times New Roman CYR" w:hAnsi="Times New Roman CYR" w:cs="Times New Roman CYR"/>
          <w:sz w:val="24"/>
          <w:szCs w:val="24"/>
        </w:rPr>
        <w:t>ХРАНЕНИЮ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8.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ТРЕБОВАНИЯ К </w:t>
      </w:r>
      <w:r>
        <w:rPr>
          <w:rFonts w:ascii="Times New Roman CYR" w:hAnsi="Times New Roman CYR" w:cs="Times New Roman CYR"/>
          <w:sz w:val="24"/>
          <w:szCs w:val="24"/>
        </w:rPr>
        <w:t>ОБСЛУЖИВАНИЮ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</w:t>
      </w:r>
      <w:r>
        <w:rPr>
          <w:rFonts w:ascii="Times New Roman CYR" w:hAnsi="Times New Roman CYR" w:cs="Times New Roman CYR"/>
          <w:sz w:val="24"/>
          <w:szCs w:val="24"/>
        </w:rPr>
        <w:t>9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FD58AF">
        <w:rPr>
          <w:rFonts w:ascii="Times New Roman CYR" w:hAnsi="Times New Roman CYR" w:cs="Times New Roman CYR"/>
          <w:sz w:val="24"/>
          <w:szCs w:val="24"/>
        </w:rPr>
        <w:t>ЭКОЛОГИЧЕСКИЕ ТРЕБОВАНИЯ.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0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ПО БЕЗОПАСНОСТИ.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РАЗДЕЛ 11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КАЧЕСТВУ.</w:t>
      </w:r>
    </w:p>
    <w:p w:rsidR="00B64019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2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ТЕХНИЧЕСКО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СОПРОВОЖДЕНИ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ГРУПП ТОВАРОВ, ЗА ИСКЛЮЧЕНИЕМ НЕСТАНДАРТНОГО БОРУДОВАНИЯ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РАЗДЕЛ 13.  ДОПОЛНИТЕЛЬНЫЕ (ИНЫЕ) ТРЕБОВАНИЯ.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4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КФОРМЕ ПРЕДСТАВЛЯЕМОЙ ИНФОРМАЦИИ.</w:t>
      </w:r>
    </w:p>
    <w:p w:rsidR="00B64019" w:rsidRPr="00FD58AF" w:rsidRDefault="00B64019" w:rsidP="00B64019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5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ТЕХНИЧЕСКОМУ ОБУЧЕНИЮ ПЕРСОНАЛА ЗАКАЗЧИКА.</w:t>
      </w:r>
    </w:p>
    <w:p w:rsidR="00B64019" w:rsidRDefault="00B64019" w:rsidP="00B640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4019" w:rsidRDefault="00B64019" w:rsidP="00B64019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64019" w:rsidRPr="00B64019" w:rsidRDefault="00B64019" w:rsidP="00B64019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B64019" w:rsidRDefault="00B64019" w:rsidP="00B640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4019" w:rsidRDefault="00B64019" w:rsidP="00B640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4019" w:rsidRDefault="00B64019" w:rsidP="00B64019">
      <w:pPr>
        <w:numPr>
          <w:ilvl w:val="0"/>
          <w:numId w:val="42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Перечень товаров и общих требований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4961"/>
        <w:gridCol w:w="1134"/>
        <w:gridCol w:w="2552"/>
        <w:gridCol w:w="992"/>
        <w:gridCol w:w="850"/>
        <w:gridCol w:w="851"/>
        <w:gridCol w:w="1134"/>
        <w:gridCol w:w="1134"/>
      </w:tblGrid>
      <w:tr w:rsidR="00B64019" w:rsidRPr="006F448F" w:rsidTr="00B64019">
        <w:trPr>
          <w:trHeight w:val="732"/>
        </w:trPr>
        <w:tc>
          <w:tcPr>
            <w:tcW w:w="567" w:type="dxa"/>
          </w:tcPr>
          <w:p w:rsidR="00B64019" w:rsidRDefault="00B64019" w:rsidP="00B64019">
            <w:pPr>
              <w:pStyle w:val="af6"/>
              <w:ind w:left="-210" w:right="-108" w:firstLine="13"/>
              <w:jc w:val="center"/>
              <w:rPr>
                <w:b/>
                <w:sz w:val="16"/>
                <w:szCs w:val="16"/>
              </w:rPr>
            </w:pPr>
            <w:bookmarkStart w:id="2" w:name="_GoBack"/>
            <w:bookmarkEnd w:id="2"/>
          </w:p>
          <w:p w:rsidR="00B64019" w:rsidRPr="00AB0FBE" w:rsidRDefault="00B64019" w:rsidP="000C1310">
            <w:pPr>
              <w:pStyle w:val="af6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418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25199D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  <w:r w:rsidRPr="0025199D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961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25199D" w:rsidRDefault="00B64019" w:rsidP="000C1310">
            <w:pPr>
              <w:pStyle w:val="af6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B64019" w:rsidRPr="00AB0FBE" w:rsidRDefault="00B64019" w:rsidP="000C1310">
            <w:pPr>
              <w:pStyle w:val="af6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2552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25199D" w:rsidRDefault="00B64019" w:rsidP="000C1310">
            <w:pPr>
              <w:pStyle w:val="af6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992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25199D" w:rsidRDefault="00B64019" w:rsidP="000C1310">
            <w:pPr>
              <w:pStyle w:val="af6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AB0FBE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25199D" w:rsidRDefault="00B64019" w:rsidP="000C1310">
            <w:pPr>
              <w:pStyle w:val="af6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:rsidR="00B64019" w:rsidRDefault="00B64019" w:rsidP="000C1310">
            <w:pPr>
              <w:pStyle w:val="af6"/>
              <w:jc w:val="center"/>
              <w:rPr>
                <w:b/>
                <w:sz w:val="16"/>
                <w:szCs w:val="16"/>
              </w:rPr>
            </w:pPr>
          </w:p>
          <w:p w:rsidR="00B64019" w:rsidRPr="0025199D" w:rsidRDefault="00B64019" w:rsidP="000C1310">
            <w:pPr>
              <w:pStyle w:val="af6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Срок поставки</w:t>
            </w:r>
          </w:p>
        </w:tc>
        <w:tc>
          <w:tcPr>
            <w:tcW w:w="1134" w:type="dxa"/>
          </w:tcPr>
          <w:p w:rsidR="00B64019" w:rsidRDefault="00B64019" w:rsidP="000C1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64019" w:rsidRPr="006F448F" w:rsidRDefault="00B64019" w:rsidP="000C1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F448F">
              <w:rPr>
                <w:rFonts w:ascii="Times New Roman" w:hAnsi="Times New Roman"/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B64019" w:rsidRPr="00FD2DF0" w:rsidTr="00B64019">
        <w:trPr>
          <w:trHeight w:val="2117"/>
        </w:trPr>
        <w:tc>
          <w:tcPr>
            <w:tcW w:w="567" w:type="dxa"/>
          </w:tcPr>
          <w:p w:rsidR="00B64019" w:rsidRPr="007619F1" w:rsidRDefault="00B64019" w:rsidP="000C1310">
            <w:pPr>
              <w:pStyle w:val="a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19F1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B64019" w:rsidRPr="007619F1" w:rsidRDefault="00B64019" w:rsidP="000C1310">
            <w:pPr>
              <w:pStyle w:val="af6"/>
              <w:ind w:left="-108" w:right="-108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Дозиметр рентгеновского и</w:t>
            </w:r>
          </w:p>
          <w:p w:rsidR="00B64019" w:rsidRDefault="00B64019" w:rsidP="000C1310">
            <w:pPr>
              <w:pStyle w:val="af6"/>
              <w:ind w:left="-108" w:right="-108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гамма-излучения ДКС - АТ112</w:t>
            </w:r>
            <w:r>
              <w:rPr>
                <w:sz w:val="18"/>
                <w:szCs w:val="18"/>
              </w:rPr>
              <w:t>1</w:t>
            </w:r>
          </w:p>
          <w:p w:rsidR="00B64019" w:rsidRPr="007619F1" w:rsidRDefault="00B64019" w:rsidP="000C1310">
            <w:pPr>
              <w:pStyle w:val="af6"/>
              <w:ind w:left="-108" w:right="-108"/>
              <w:rPr>
                <w:b/>
                <w:sz w:val="18"/>
                <w:szCs w:val="18"/>
              </w:rPr>
            </w:pPr>
            <w:r w:rsidRPr="006113B7">
              <w:rPr>
                <w:sz w:val="18"/>
                <w:szCs w:val="18"/>
              </w:rPr>
              <w:t>(с базовым и дополнительным комплектом)</w:t>
            </w:r>
          </w:p>
        </w:tc>
        <w:tc>
          <w:tcPr>
            <w:tcW w:w="4961" w:type="dxa"/>
          </w:tcPr>
          <w:p w:rsidR="00B64019" w:rsidRPr="00AB0458" w:rsidRDefault="00B64019" w:rsidP="000C1310">
            <w:pPr>
              <w:pStyle w:val="af6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 xml:space="preserve">Измерение: </w:t>
            </w:r>
          </w:p>
          <w:p w:rsidR="00B64019" w:rsidRDefault="00B64019" w:rsidP="00B64019">
            <w:pPr>
              <w:pStyle w:val="af6"/>
              <w:numPr>
                <w:ilvl w:val="0"/>
                <w:numId w:val="45"/>
              </w:numPr>
              <w:ind w:left="176" w:hanging="176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мощности амбиентной дозы Н*(10) непрерывного и кратковременно действующего рентгеновского и гамма- излучения;</w:t>
            </w:r>
          </w:p>
          <w:p w:rsidR="00B64019" w:rsidRPr="0025199D" w:rsidRDefault="00B64019" w:rsidP="00B64019">
            <w:pPr>
              <w:pStyle w:val="af6"/>
              <w:numPr>
                <w:ilvl w:val="0"/>
                <w:numId w:val="45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 xml:space="preserve">амбиентной дозы Н*(10) рентгеновского и гамма- излучения. </w:t>
            </w:r>
          </w:p>
          <w:p w:rsidR="00B64019" w:rsidRPr="00402D49" w:rsidRDefault="00B64019" w:rsidP="000C1310">
            <w:pPr>
              <w:pStyle w:val="af6"/>
              <w:rPr>
                <w:sz w:val="16"/>
                <w:szCs w:val="16"/>
              </w:rPr>
            </w:pPr>
            <w:r w:rsidRPr="00402D49">
              <w:rPr>
                <w:sz w:val="16"/>
                <w:szCs w:val="16"/>
              </w:rPr>
              <w:t>Свойства:</w:t>
            </w:r>
          </w:p>
          <w:p w:rsidR="00B64019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автоматическое запоминание максимального текущего значения мощности дозы;</w:t>
            </w:r>
          </w:p>
          <w:p w:rsidR="00B64019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установка пороговых уровней по дозе и мощности дозы;</w:t>
            </w:r>
          </w:p>
          <w:p w:rsidR="00B64019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звуковая и визуальная индикация превышения порогового уровня;</w:t>
            </w:r>
          </w:p>
          <w:p w:rsidR="00B64019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запись и хранение в памяти дозиметра результатов измерений;</w:t>
            </w:r>
          </w:p>
          <w:p w:rsidR="00B64019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возможность дистанционных измерений с помощью выносного пульта</w:t>
            </w:r>
            <w:r>
              <w:rPr>
                <w:sz w:val="16"/>
                <w:szCs w:val="16"/>
              </w:rPr>
              <w:t>;</w:t>
            </w:r>
          </w:p>
          <w:p w:rsidR="00B64019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возможность стационарного размещения и использование в качестве дозиметра сигнализатора с дистанционным управлением;</w:t>
            </w:r>
          </w:p>
          <w:p w:rsidR="00B64019" w:rsidRPr="0025199D" w:rsidRDefault="00B64019" w:rsidP="00B64019">
            <w:pPr>
              <w:pStyle w:val="af6"/>
              <w:numPr>
                <w:ilvl w:val="0"/>
                <w:numId w:val="46"/>
              </w:numPr>
              <w:ind w:left="176" w:hanging="176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интерфейс RS-232/USB.</w:t>
            </w:r>
          </w:p>
          <w:p w:rsidR="00B64019" w:rsidRPr="00AB0458" w:rsidRDefault="00B64019" w:rsidP="000C1310">
            <w:pPr>
              <w:pStyle w:val="af6"/>
              <w:rPr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2433"/>
            </w:tblGrid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Детектор</w:t>
                  </w:r>
                  <w:r w:rsidRPr="006113B7">
                    <w:rPr>
                      <w:sz w:val="16"/>
                      <w:szCs w:val="16"/>
                    </w:rPr>
                    <w:tab/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сцинтилляционная пластмасса Ø30х15 мм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Диапазон измерения: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мощности амбиентного эквивалента дозы Н*(10) непрерывного излучения: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 0,05 мкЗв/ч ÷ 10,0 Зв/ч</w:t>
                  </w:r>
                  <w:r>
                    <w:rPr>
                      <w:sz w:val="16"/>
                      <w:szCs w:val="16"/>
                    </w:rPr>
                    <w:t>;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мощности амбиентного эквивалента дозы Н*(10) кратковременного излучения</w:t>
                  </w:r>
                  <w:r>
                    <w:rPr>
                      <w:sz w:val="16"/>
                      <w:szCs w:val="16"/>
                    </w:rPr>
                    <w:t>:</w:t>
                  </w:r>
                  <w:r w:rsidRPr="006113B7">
                    <w:rPr>
                      <w:sz w:val="16"/>
                      <w:szCs w:val="16"/>
                    </w:rPr>
                    <w:tab/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5 мкЗв/ч ÷ 10,0 Зв/ч</w:t>
                  </w:r>
                  <w:r>
                    <w:rPr>
                      <w:sz w:val="16"/>
                      <w:szCs w:val="16"/>
                    </w:rPr>
                    <w:t>;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амбиентного эквивалента дозы Н*(10)</w:t>
                  </w:r>
                  <w:r>
                    <w:rPr>
                      <w:sz w:val="16"/>
                      <w:szCs w:val="16"/>
                    </w:rPr>
                    <w:t>:</w:t>
                  </w:r>
                  <w:r w:rsidRPr="006113B7">
                    <w:rPr>
                      <w:sz w:val="16"/>
                      <w:szCs w:val="16"/>
                    </w:rPr>
                    <w:t xml:space="preserve"> 10 нЗв ÷ 10,0 Зв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Минимальная длительность кратковременного излучения</w:t>
                  </w: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0,03 сек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Пределы допускаемой основной относительной погрешности измерения дозы и мощности дозы:</w:t>
                  </w: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при работе в режимах измерения непрерывного и кратновременно действующего излучения </w:t>
                  </w:r>
                  <w:r w:rsidRPr="006113B7">
                    <w:rPr>
                      <w:sz w:val="16"/>
                      <w:szCs w:val="16"/>
                    </w:rPr>
                    <w:tab/>
                    <w:t>±15 %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Диапазон энергий</w:t>
                  </w: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0,015 </w:t>
                  </w:r>
                  <w:r w:rsidRPr="003F72FC">
                    <w:rPr>
                      <w:sz w:val="16"/>
                      <w:szCs w:val="16"/>
                    </w:rPr>
                    <w:t>÷ 3</w:t>
                  </w:r>
                  <w:r w:rsidRPr="006113B7">
                    <w:rPr>
                      <w:sz w:val="16"/>
                      <w:szCs w:val="16"/>
                    </w:rPr>
                    <w:t xml:space="preserve"> МэВ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Энергетическая зависимость </w:t>
                  </w:r>
                  <w:r w:rsidRPr="006113B7">
                    <w:rPr>
                      <w:sz w:val="16"/>
                      <w:szCs w:val="16"/>
                    </w:rPr>
                    <w:lastRenderedPageBreak/>
                    <w:t>(отн. Cs-137)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lastRenderedPageBreak/>
                    <w:t xml:space="preserve">в диапазоне энергий 15 кэВ ÷ 60 </w:t>
                  </w:r>
                  <w:r w:rsidRPr="006113B7">
                    <w:rPr>
                      <w:sz w:val="16"/>
                      <w:szCs w:val="16"/>
                    </w:rPr>
                    <w:lastRenderedPageBreak/>
                    <w:t>кэВ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113B7">
                    <w:rPr>
                      <w:sz w:val="16"/>
                      <w:szCs w:val="16"/>
                    </w:rPr>
                    <w:t>±35 %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 в диапазоне энергий 60 кэВ ÷ 3 МэВ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113B7">
                    <w:rPr>
                      <w:sz w:val="16"/>
                      <w:szCs w:val="16"/>
                    </w:rPr>
                    <w:t>±25 %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lastRenderedPageBreak/>
                    <w:t>Чувствительность по Cs-137</w:t>
                  </w: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70 имп·с-1/мкЗв·ч-1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Диапазон рабочих температур</w:t>
                  </w: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минус 30 ÷ +50 °С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Питание</w:t>
                  </w: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встроенный блок аккумуляторов 6 В; 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 сеть переменного тока 220 В, 50 Гц; 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 xml:space="preserve"> сеть постоянного тока 12 В.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Время непрерывной работы: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33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от сети переменного или постоянного тока</w:t>
                  </w:r>
                  <w:r w:rsidRPr="006113B7">
                    <w:rPr>
                      <w:sz w:val="16"/>
                      <w:szCs w:val="16"/>
                    </w:rPr>
                    <w:tab/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не менее 24 ч</w:t>
                  </w:r>
                  <w:r>
                    <w:rPr>
                      <w:sz w:val="16"/>
                      <w:szCs w:val="16"/>
                    </w:rPr>
                    <w:t>;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от аккумуляторов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113B7">
                    <w:rPr>
                      <w:sz w:val="16"/>
                      <w:szCs w:val="16"/>
                    </w:rPr>
                    <w:t>не менее 12 ч</w:t>
                  </w:r>
                </w:p>
              </w:tc>
            </w:tr>
            <w:tr w:rsidR="00B64019" w:rsidTr="000C1310">
              <w:tc>
                <w:tcPr>
                  <w:tcW w:w="2297" w:type="dxa"/>
                </w:tcPr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Габаритные размеры, масса:</w:t>
                  </w:r>
                </w:p>
              </w:tc>
              <w:tc>
                <w:tcPr>
                  <w:tcW w:w="2433" w:type="dxa"/>
                </w:tcPr>
                <w:p w:rsidR="00B64019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6113B7">
                    <w:rPr>
                      <w:sz w:val="16"/>
                      <w:szCs w:val="16"/>
                    </w:rPr>
                    <w:t>дозиметр</w:t>
                  </w:r>
                  <w:r w:rsidRPr="006113B7">
                    <w:rPr>
                      <w:sz w:val="16"/>
                      <w:szCs w:val="16"/>
                    </w:rPr>
                    <w:tab/>
                    <w:t>233×85×67 мм, 0,9 кг</w:t>
                  </w:r>
                  <w:r>
                    <w:rPr>
                      <w:sz w:val="16"/>
                      <w:szCs w:val="16"/>
                    </w:rPr>
                    <w:t>;</w:t>
                  </w:r>
                </w:p>
                <w:p w:rsidR="00B64019" w:rsidRPr="006113B7" w:rsidRDefault="00B64019" w:rsidP="000C1310">
                  <w:pPr>
                    <w:pStyle w:val="af6"/>
                    <w:rPr>
                      <w:sz w:val="16"/>
                      <w:szCs w:val="16"/>
                    </w:rPr>
                  </w:pPr>
                  <w:r w:rsidRPr="00FF1C3C">
                    <w:rPr>
                      <w:sz w:val="16"/>
                      <w:szCs w:val="16"/>
                    </w:rPr>
                    <w:t>пульт дистанционного управления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FF1C3C">
                    <w:rPr>
                      <w:sz w:val="16"/>
                      <w:szCs w:val="16"/>
                    </w:rPr>
                    <w:t>165×85×35 мм, 0,35 кг</w:t>
                  </w:r>
                </w:p>
              </w:tc>
            </w:tr>
          </w:tbl>
          <w:p w:rsidR="00B64019" w:rsidRPr="00AB0FBE" w:rsidRDefault="00B64019" w:rsidP="000C1310">
            <w:pPr>
              <w:pStyle w:val="af6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B64019" w:rsidRPr="007619F1" w:rsidRDefault="00B64019" w:rsidP="000C1310">
            <w:pPr>
              <w:pStyle w:val="af6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552" w:type="dxa"/>
          </w:tcPr>
          <w:p w:rsidR="00B64019" w:rsidRPr="00AB0FBE" w:rsidRDefault="00B64019" w:rsidP="000C1310">
            <w:pPr>
              <w:pStyle w:val="af6"/>
              <w:rPr>
                <w:sz w:val="16"/>
                <w:szCs w:val="16"/>
              </w:rPr>
            </w:pPr>
            <w:r w:rsidRPr="00AB0FBE">
              <w:rPr>
                <w:sz w:val="16"/>
                <w:szCs w:val="16"/>
              </w:rPr>
              <w:t>Комплект поставки: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AB0458">
              <w:rPr>
                <w:sz w:val="16"/>
                <w:szCs w:val="16"/>
              </w:rPr>
              <w:t>дозиметр;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колпачок «0,06 ÷ 10 МэВ»;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сетевой адаптер;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ремень ручной;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ручка;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чехол;</w:t>
            </w:r>
          </w:p>
          <w:p w:rsidR="00B64019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руководство по эксплуатации;</w:t>
            </w:r>
          </w:p>
          <w:p w:rsidR="00B64019" w:rsidRPr="0025199D" w:rsidRDefault="00B64019" w:rsidP="00B64019">
            <w:pPr>
              <w:pStyle w:val="af6"/>
              <w:numPr>
                <w:ilvl w:val="0"/>
                <w:numId w:val="44"/>
              </w:numPr>
              <w:ind w:left="176" w:hanging="142"/>
              <w:rPr>
                <w:sz w:val="16"/>
                <w:szCs w:val="16"/>
              </w:rPr>
            </w:pPr>
            <w:r w:rsidRPr="0025199D">
              <w:rPr>
                <w:sz w:val="16"/>
                <w:szCs w:val="16"/>
              </w:rPr>
              <w:t>пульт дистанционного управления с кабелем 25 м</w:t>
            </w:r>
          </w:p>
        </w:tc>
        <w:tc>
          <w:tcPr>
            <w:tcW w:w="992" w:type="dxa"/>
          </w:tcPr>
          <w:p w:rsidR="00B64019" w:rsidRPr="007619F1" w:rsidRDefault="00B64019" w:rsidP="000C1310">
            <w:pPr>
              <w:pStyle w:val="af6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комплект</w:t>
            </w:r>
          </w:p>
          <w:p w:rsidR="00B64019" w:rsidRPr="007619F1" w:rsidRDefault="00B64019" w:rsidP="000C1310">
            <w:pPr>
              <w:pStyle w:val="af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B64019" w:rsidRPr="007619F1" w:rsidRDefault="00B64019" w:rsidP="000C1310">
            <w:pPr>
              <w:pStyle w:val="af6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B64019" w:rsidRPr="007619F1" w:rsidRDefault="00B64019" w:rsidP="000C1310">
            <w:pPr>
              <w:pStyle w:val="af6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64019" w:rsidRPr="0025199D" w:rsidRDefault="00B64019" w:rsidP="000C1310">
            <w:pPr>
              <w:pStyle w:val="af6"/>
              <w:jc w:val="center"/>
              <w:rPr>
                <w:sz w:val="18"/>
                <w:szCs w:val="18"/>
              </w:rPr>
            </w:pPr>
            <w:r w:rsidRPr="0025199D">
              <w:rPr>
                <w:bCs/>
                <w:sz w:val="18"/>
                <w:szCs w:val="18"/>
              </w:rPr>
              <w:t>10 рабочих</w:t>
            </w:r>
            <w:r w:rsidRPr="0025199D">
              <w:rPr>
                <w:bCs/>
                <w:color w:val="000000"/>
                <w:sz w:val="18"/>
                <w:szCs w:val="18"/>
              </w:rPr>
              <w:t xml:space="preserve"> дней</w:t>
            </w:r>
          </w:p>
        </w:tc>
        <w:tc>
          <w:tcPr>
            <w:tcW w:w="1134" w:type="dxa"/>
          </w:tcPr>
          <w:p w:rsidR="00B64019" w:rsidRPr="007619F1" w:rsidRDefault="00B64019" w:rsidP="000C1310">
            <w:pPr>
              <w:pStyle w:val="af6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12 месяцев</w:t>
            </w:r>
            <w:r>
              <w:rPr>
                <w:sz w:val="18"/>
                <w:szCs w:val="18"/>
              </w:rPr>
              <w:t xml:space="preserve"> с даты поставки</w:t>
            </w:r>
          </w:p>
          <w:p w:rsidR="00B64019" w:rsidRPr="007619F1" w:rsidRDefault="00B64019" w:rsidP="000C1310">
            <w:pPr>
              <w:pStyle w:val="af6"/>
              <w:jc w:val="center"/>
              <w:rPr>
                <w:sz w:val="18"/>
                <w:szCs w:val="18"/>
              </w:rPr>
            </w:pPr>
          </w:p>
          <w:p w:rsidR="00B64019" w:rsidRPr="007619F1" w:rsidRDefault="00B64019" w:rsidP="000C1310">
            <w:pPr>
              <w:pStyle w:val="af6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ОКП: 694330</w:t>
            </w:r>
          </w:p>
          <w:p w:rsidR="00B64019" w:rsidRPr="00AB0FBE" w:rsidRDefault="00B64019" w:rsidP="000C1310">
            <w:pPr>
              <w:pStyle w:val="af6"/>
              <w:jc w:val="center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>- Приборы для радиометрического анализа</w:t>
            </w:r>
          </w:p>
        </w:tc>
      </w:tr>
    </w:tbl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Сведения о новизне</w:t>
      </w:r>
    </w:p>
    <w:p w:rsidR="00B64019" w:rsidRDefault="00B64019" w:rsidP="00B64019">
      <w:pPr>
        <w:spacing w:line="240" w:lineRule="auto"/>
        <w:ind w:left="720" w:firstLine="696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Поставляемый Товар (оборудование) должен быть новым</w:t>
      </w:r>
      <w:r>
        <w:rPr>
          <w:rFonts w:ascii="Times New Roman" w:hAnsi="Times New Roman"/>
          <w:sz w:val="24"/>
          <w:szCs w:val="24"/>
        </w:rPr>
        <w:t>,</w:t>
      </w:r>
      <w:r w:rsidRPr="004F78EB">
        <w:rPr>
          <w:rFonts w:ascii="Times New Roman" w:hAnsi="Times New Roman"/>
          <w:sz w:val="24"/>
          <w:szCs w:val="24"/>
        </w:rPr>
        <w:t xml:space="preserve"> </w:t>
      </w:r>
      <w:r w:rsidRPr="00271924">
        <w:rPr>
          <w:rFonts w:ascii="Times New Roman" w:hAnsi="Times New Roman"/>
          <w:sz w:val="24"/>
          <w:szCs w:val="24"/>
        </w:rPr>
        <w:t>не ранее 201</w:t>
      </w:r>
      <w:r w:rsidRPr="003F72FC">
        <w:rPr>
          <w:rFonts w:ascii="Times New Roman" w:hAnsi="Times New Roman"/>
          <w:sz w:val="24"/>
          <w:szCs w:val="24"/>
        </w:rPr>
        <w:t>4</w:t>
      </w:r>
      <w:r w:rsidRPr="00271924">
        <w:rPr>
          <w:rFonts w:ascii="Times New Roman" w:hAnsi="Times New Roman"/>
          <w:sz w:val="24"/>
          <w:szCs w:val="24"/>
        </w:rPr>
        <w:t xml:space="preserve"> года выпуска</w:t>
      </w:r>
      <w:r w:rsidRPr="004F78EB">
        <w:rPr>
          <w:rFonts w:ascii="Times New Roman" w:hAnsi="Times New Roman"/>
          <w:sz w:val="24"/>
          <w:szCs w:val="24"/>
        </w:rPr>
        <w:t xml:space="preserve">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B64019" w:rsidRPr="004F78EB" w:rsidRDefault="00B64019" w:rsidP="00B64019">
      <w:pPr>
        <w:pStyle w:val="af7"/>
        <w:tabs>
          <w:tab w:val="left" w:pos="426"/>
          <w:tab w:val="left" w:pos="127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  <w:lang w:eastAsia="en-US"/>
        </w:rPr>
        <w:t>должен иметь маркировку в соответствии с требованиями конструкторской документации.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Состав маркировки: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условное обозначение изделия;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порядковый номер изделия по системе нумерации предприятия изготовителя;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год изготовления;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знак утверждения типа средств измерений;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степень защиты, обеспечиваемая оболочками от проникновения твердых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7554">
        <w:rPr>
          <w:rFonts w:ascii="Times New Roman" w:hAnsi="Times New Roman"/>
          <w:sz w:val="24"/>
          <w:szCs w:val="24"/>
        </w:rPr>
        <w:t>предметов и воды;</w:t>
      </w:r>
    </w:p>
    <w:p w:rsidR="00B64019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напряжение, мощность или ток, частота электропитания.</w:t>
      </w:r>
    </w:p>
    <w:p w:rsidR="00B64019" w:rsidRPr="00587554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4019" w:rsidRPr="007123D0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 w:rsidRPr="007123D0">
        <w:rPr>
          <w:rFonts w:ascii="Times New Roman" w:hAnsi="Times New Roman"/>
          <w:b/>
          <w:sz w:val="24"/>
          <w:szCs w:val="24"/>
        </w:rPr>
        <w:lastRenderedPageBreak/>
        <w:t>Требования к упаковке</w:t>
      </w:r>
    </w:p>
    <w:p w:rsidR="00B64019" w:rsidRDefault="00B64019" w:rsidP="00B64019">
      <w:pPr>
        <w:spacing w:line="240" w:lineRule="auto"/>
        <w:ind w:left="720" w:firstLine="696"/>
        <w:rPr>
          <w:rFonts w:ascii="Times New Roman" w:hAnsi="Times New Roman"/>
          <w:b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по правилам сдачи и приемки</w:t>
      </w:r>
    </w:p>
    <w:p w:rsidR="00B64019" w:rsidRDefault="00B64019" w:rsidP="00B64019">
      <w:pPr>
        <w:numPr>
          <w:ilvl w:val="1"/>
          <w:numId w:val="42"/>
        </w:numPr>
        <w:spacing w:after="0" w:line="240" w:lineRule="auto"/>
        <w:ind w:left="709" w:hanging="4"/>
        <w:rPr>
          <w:rFonts w:ascii="Times New Roman" w:hAnsi="Times New Roman"/>
          <w:sz w:val="24"/>
          <w:szCs w:val="24"/>
        </w:rPr>
      </w:pPr>
      <w:r w:rsidRPr="00F92C18">
        <w:rPr>
          <w:rFonts w:ascii="Times New Roman" w:hAnsi="Times New Roman"/>
          <w:b/>
          <w:sz w:val="24"/>
          <w:szCs w:val="24"/>
        </w:rPr>
        <w:t>Порядок сдачи и приемки: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78EB">
        <w:rPr>
          <w:rFonts w:ascii="Times New Roman" w:hAnsi="Times New Roman"/>
          <w:sz w:val="24"/>
          <w:szCs w:val="24"/>
        </w:rPr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B64019" w:rsidRPr="00E45EC9" w:rsidRDefault="00B64019" w:rsidP="00B64019">
      <w:pPr>
        <w:numPr>
          <w:ilvl w:val="1"/>
          <w:numId w:val="42"/>
        </w:numPr>
        <w:spacing w:after="0" w:line="240" w:lineRule="auto"/>
        <w:ind w:left="709" w:hanging="4"/>
        <w:rPr>
          <w:rFonts w:ascii="Times New Roman" w:hAnsi="Times New Roman"/>
          <w:sz w:val="24"/>
          <w:szCs w:val="24"/>
        </w:rPr>
      </w:pPr>
      <w:r w:rsidRPr="00F92C18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товара:</w:t>
      </w:r>
      <w:r w:rsidRPr="001D0142">
        <w:rPr>
          <w:rFonts w:ascii="Times New Roman" w:hAnsi="Times New Roman"/>
          <w:sz w:val="24"/>
          <w:szCs w:val="24"/>
        </w:rPr>
        <w:t xml:space="preserve"> </w:t>
      </w:r>
      <w:r w:rsidRPr="004F78EB">
        <w:rPr>
          <w:rFonts w:ascii="Times New Roman" w:hAnsi="Times New Roman"/>
          <w:sz w:val="24"/>
          <w:szCs w:val="24"/>
        </w:rPr>
        <w:t>На момент поставки, на Товар (оборудование) должен быть предоставлен Сертификат соответствия</w:t>
      </w:r>
      <w:r>
        <w:rPr>
          <w:rFonts w:ascii="Times New Roman" w:hAnsi="Times New Roman"/>
          <w:sz w:val="24"/>
          <w:szCs w:val="24"/>
        </w:rPr>
        <w:t xml:space="preserve"> и свидетельство о первичной поверке.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 w:rsidRPr="006F230C">
        <w:rPr>
          <w:rFonts w:ascii="Times New Roman" w:hAnsi="Times New Roman"/>
          <w:b/>
          <w:sz w:val="24"/>
          <w:szCs w:val="24"/>
        </w:rPr>
        <w:t>Требования к транспортированию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B64019" w:rsidRPr="001134F7" w:rsidRDefault="00B64019" w:rsidP="00B64019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хранению</w:t>
      </w:r>
    </w:p>
    <w:p w:rsidR="00B64019" w:rsidRPr="002E5BBD" w:rsidRDefault="00B64019" w:rsidP="00B64019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2E5BBD">
        <w:rPr>
          <w:rFonts w:ascii="Times New Roman" w:hAnsi="Times New Roman"/>
          <w:sz w:val="24"/>
          <w:szCs w:val="24"/>
        </w:rPr>
        <w:t>В соответствии с ГОСТ 15150-69.</w:t>
      </w:r>
    </w:p>
    <w:p w:rsidR="00B64019" w:rsidRDefault="00B64019" w:rsidP="00B64019">
      <w:pPr>
        <w:numPr>
          <w:ilvl w:val="0"/>
          <w:numId w:val="42"/>
        </w:num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B64019" w:rsidRPr="000F5701" w:rsidRDefault="00B64019" w:rsidP="00B64019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руководством по эксплуатации на Товар (оборудование).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Экологические требования</w:t>
      </w:r>
    </w:p>
    <w:p w:rsidR="00B64019" w:rsidRDefault="00B64019" w:rsidP="00B64019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Не требуется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по безопасности</w:t>
      </w:r>
    </w:p>
    <w:p w:rsidR="00B64019" w:rsidRPr="000F5701" w:rsidRDefault="00B64019" w:rsidP="00B64019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8349ED">
        <w:rPr>
          <w:rFonts w:ascii="Times New Roman" w:hAnsi="Times New Roman"/>
          <w:sz w:val="24"/>
          <w:szCs w:val="24"/>
        </w:rPr>
        <w:t>долж</w:t>
      </w:r>
      <w:r>
        <w:rPr>
          <w:rFonts w:ascii="Times New Roman" w:hAnsi="Times New Roman"/>
          <w:sz w:val="24"/>
          <w:szCs w:val="24"/>
        </w:rPr>
        <w:t>е</w:t>
      </w:r>
      <w:r w:rsidRPr="008349ED">
        <w:rPr>
          <w:rFonts w:ascii="Times New Roman" w:hAnsi="Times New Roman"/>
          <w:sz w:val="24"/>
          <w:szCs w:val="24"/>
        </w:rPr>
        <w:t>н соответствовать требованиям безопасности, установленным</w:t>
      </w:r>
      <w:r>
        <w:rPr>
          <w:rFonts w:ascii="Times New Roman" w:hAnsi="Times New Roman"/>
          <w:sz w:val="24"/>
          <w:szCs w:val="24"/>
        </w:rPr>
        <w:t>и</w:t>
      </w:r>
      <w:r w:rsidRPr="008349ED">
        <w:rPr>
          <w:rFonts w:ascii="Times New Roman" w:hAnsi="Times New Roman"/>
          <w:sz w:val="24"/>
          <w:szCs w:val="24"/>
        </w:rPr>
        <w:t xml:space="preserve"> стандартами системы безопасности труда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0829BF">
        <w:rPr>
          <w:rFonts w:ascii="Times New Roman" w:hAnsi="Times New Roman"/>
          <w:sz w:val="24"/>
          <w:szCs w:val="24"/>
        </w:rPr>
        <w:t>ГОСТ Р 51350-99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829BF">
        <w:rPr>
          <w:rFonts w:ascii="Times New Roman" w:hAnsi="Times New Roman"/>
          <w:sz w:val="24"/>
          <w:szCs w:val="24"/>
        </w:rPr>
        <w:t>ГОСТ 27451</w:t>
      </w:r>
      <w:r>
        <w:rPr>
          <w:rFonts w:ascii="Times New Roman" w:hAnsi="Times New Roman"/>
          <w:sz w:val="24"/>
          <w:szCs w:val="24"/>
        </w:rPr>
        <w:t>-87</w:t>
      </w:r>
      <w:r w:rsidRPr="000829BF">
        <w:rPr>
          <w:rFonts w:ascii="Times New Roman" w:hAnsi="Times New Roman"/>
          <w:sz w:val="24"/>
          <w:szCs w:val="24"/>
        </w:rPr>
        <w:t>.</w:t>
      </w:r>
    </w:p>
    <w:p w:rsidR="00B64019" w:rsidRDefault="00B64019" w:rsidP="00B64019">
      <w:pPr>
        <w:numPr>
          <w:ilvl w:val="0"/>
          <w:numId w:val="4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качеству</w:t>
      </w:r>
    </w:p>
    <w:p w:rsidR="00B64019" w:rsidRPr="000F5701" w:rsidRDefault="00B64019" w:rsidP="00B64019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(оборудование)</w:t>
      </w:r>
      <w:r w:rsidRPr="004F78EB">
        <w:rPr>
          <w:rFonts w:ascii="Times New Roman" w:hAnsi="Times New Roman"/>
          <w:sz w:val="24"/>
          <w:szCs w:val="24"/>
        </w:rPr>
        <w:t xml:space="preserve"> должн</w:t>
      </w:r>
      <w:r>
        <w:rPr>
          <w:rFonts w:ascii="Times New Roman" w:hAnsi="Times New Roman"/>
          <w:sz w:val="24"/>
          <w:szCs w:val="24"/>
        </w:rPr>
        <w:t>о</w:t>
      </w:r>
      <w:r w:rsidRPr="004F78EB">
        <w:rPr>
          <w:rFonts w:ascii="Times New Roman" w:hAnsi="Times New Roman"/>
          <w:sz w:val="24"/>
          <w:szCs w:val="24"/>
        </w:rPr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rPr>
          <w:rFonts w:ascii="Times New Roman" w:hAnsi="Times New Roman"/>
          <w:sz w:val="24"/>
          <w:szCs w:val="24"/>
        </w:rPr>
        <w:t>.</w:t>
      </w:r>
    </w:p>
    <w:p w:rsidR="00B64019" w:rsidRDefault="00B64019" w:rsidP="00B64019">
      <w:pPr>
        <w:numPr>
          <w:ilvl w:val="0"/>
          <w:numId w:val="4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F230C">
        <w:rPr>
          <w:rFonts w:ascii="Times New Roman" w:hAnsi="Times New Roman"/>
          <w:b/>
          <w:sz w:val="24"/>
          <w:szCs w:val="24"/>
        </w:rPr>
        <w:t xml:space="preserve">Техническое сопровождение </w:t>
      </w:r>
      <w:r>
        <w:rPr>
          <w:rFonts w:ascii="Times New Roman" w:hAnsi="Times New Roman"/>
          <w:b/>
          <w:sz w:val="24"/>
          <w:szCs w:val="24"/>
        </w:rPr>
        <w:t>групп товаров, за исключением нестандартного оборудования</w:t>
      </w:r>
    </w:p>
    <w:p w:rsidR="00B64019" w:rsidRPr="000F5701" w:rsidRDefault="00B64019" w:rsidP="00B64019">
      <w:pPr>
        <w:spacing w:line="240" w:lineRule="auto"/>
        <w:ind w:left="720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Не требуется</w:t>
      </w:r>
    </w:p>
    <w:p w:rsidR="00B64019" w:rsidRDefault="00B64019" w:rsidP="00B64019">
      <w:pPr>
        <w:numPr>
          <w:ilvl w:val="0"/>
          <w:numId w:val="4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B64019" w:rsidRDefault="00B64019" w:rsidP="00B64019">
      <w:pPr>
        <w:spacing w:line="240" w:lineRule="auto"/>
        <w:ind w:left="720"/>
        <w:rPr>
          <w:rFonts w:ascii="Times New Roman" w:hAnsi="Times New Roman"/>
          <w:b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Не требуется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B64019" w:rsidRPr="00CE4952" w:rsidRDefault="00B64019" w:rsidP="00B64019">
      <w:pPr>
        <w:pStyle w:val="a5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B64019" w:rsidRDefault="00B64019" w:rsidP="00B64019">
      <w:pPr>
        <w:numPr>
          <w:ilvl w:val="0"/>
          <w:numId w:val="42"/>
        </w:numPr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B64019" w:rsidRPr="00CE4952" w:rsidRDefault="00B64019" w:rsidP="00B64019">
      <w:pPr>
        <w:pStyle w:val="a5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B64019" w:rsidRDefault="00B64019" w:rsidP="00B64019">
      <w:pPr>
        <w:pStyle w:val="a5"/>
        <w:spacing w:line="240" w:lineRule="auto"/>
        <w:rPr>
          <w:rFonts w:ascii="Times New Roman" w:hAnsi="Times New Roman"/>
          <w:sz w:val="24"/>
          <w:szCs w:val="24"/>
        </w:rPr>
      </w:pPr>
    </w:p>
    <w:p w:rsidR="00EE37F2" w:rsidRPr="00B64019" w:rsidRDefault="00EE37F2" w:rsidP="00B64019">
      <w:pPr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sectPr w:rsidR="00EE37F2" w:rsidRPr="00B64019" w:rsidSect="00E81A5D">
      <w:footerReference w:type="default" r:id="rId11"/>
      <w:pgSz w:w="16838" w:h="11906" w:orient="landscape"/>
      <w:pgMar w:top="2268" w:right="1134" w:bottom="850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6E" w:rsidRDefault="001A09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64019">
      <w:rPr>
        <w:noProof/>
      </w:rPr>
      <w:t>4</w:t>
    </w:r>
    <w:r>
      <w:rPr>
        <w:noProof/>
      </w:rPr>
      <w:fldChar w:fldCharType="end"/>
    </w:r>
  </w:p>
  <w:p w:rsidR="001A096E" w:rsidRDefault="001A09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265"/>
    <w:multiLevelType w:val="multilevel"/>
    <w:tmpl w:val="AC4A0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E7F41"/>
    <w:multiLevelType w:val="hybridMultilevel"/>
    <w:tmpl w:val="81ECC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54256"/>
    <w:multiLevelType w:val="hybridMultilevel"/>
    <w:tmpl w:val="4DD66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A0C"/>
    <w:multiLevelType w:val="hybridMultilevel"/>
    <w:tmpl w:val="5D9ED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B62A01"/>
    <w:multiLevelType w:val="hybridMultilevel"/>
    <w:tmpl w:val="5A8AC99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>
    <w:nsid w:val="157A1FF7"/>
    <w:multiLevelType w:val="multilevel"/>
    <w:tmpl w:val="0080A2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1A404B2D"/>
    <w:multiLevelType w:val="hybridMultilevel"/>
    <w:tmpl w:val="BE0E8F64"/>
    <w:lvl w:ilvl="0" w:tplc="A80660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8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AD3710"/>
    <w:multiLevelType w:val="hybridMultilevel"/>
    <w:tmpl w:val="25347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4715C"/>
    <w:multiLevelType w:val="hybridMultilevel"/>
    <w:tmpl w:val="35F44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70DCC"/>
    <w:multiLevelType w:val="multilevel"/>
    <w:tmpl w:val="F8E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7233F1"/>
    <w:multiLevelType w:val="hybridMultilevel"/>
    <w:tmpl w:val="A3A43B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E368CD"/>
    <w:multiLevelType w:val="hybridMultilevel"/>
    <w:tmpl w:val="BDA4C7B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FD41C5"/>
    <w:multiLevelType w:val="multilevel"/>
    <w:tmpl w:val="C21A1B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3E1D11FD"/>
    <w:multiLevelType w:val="multilevel"/>
    <w:tmpl w:val="B212E78C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7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8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26C48"/>
    <w:multiLevelType w:val="hybridMultilevel"/>
    <w:tmpl w:val="8D429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multilevel"/>
    <w:tmpl w:val="C93C7D2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4872D89"/>
    <w:multiLevelType w:val="hybridMultilevel"/>
    <w:tmpl w:val="1820E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BC1638"/>
    <w:multiLevelType w:val="multilevel"/>
    <w:tmpl w:val="3B0EDE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49686F14"/>
    <w:multiLevelType w:val="singleLevel"/>
    <w:tmpl w:val="402A20AC"/>
    <w:lvl w:ilvl="0">
      <w:start w:val="2"/>
      <w:numFmt w:val="decimal"/>
      <w:lvlText w:val="4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5">
    <w:nsid w:val="4AFF4C96"/>
    <w:multiLevelType w:val="hybridMultilevel"/>
    <w:tmpl w:val="7C30A5E2"/>
    <w:lvl w:ilvl="0" w:tplc="0DB07898">
      <w:start w:val="1"/>
      <w:numFmt w:val="decimal"/>
      <w:lvlText w:val="%1."/>
      <w:lvlJc w:val="left"/>
      <w:pPr>
        <w:ind w:left="840" w:hanging="360"/>
      </w:pPr>
      <w:rPr>
        <w:b/>
        <w:sz w:val="24"/>
        <w:szCs w:val="24"/>
      </w:rPr>
    </w:lvl>
    <w:lvl w:ilvl="1" w:tplc="0419000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F2B63"/>
    <w:multiLevelType w:val="hybridMultilevel"/>
    <w:tmpl w:val="D36092B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>
    <w:nsid w:val="583B27E3"/>
    <w:multiLevelType w:val="multilevel"/>
    <w:tmpl w:val="EEEEE9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6E6039"/>
    <w:multiLevelType w:val="hybridMultilevel"/>
    <w:tmpl w:val="556A5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30">
    <w:nsid w:val="5FD0789E"/>
    <w:multiLevelType w:val="multilevel"/>
    <w:tmpl w:val="0A1E95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185FB5"/>
    <w:multiLevelType w:val="hybridMultilevel"/>
    <w:tmpl w:val="EB665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6A570F"/>
    <w:multiLevelType w:val="multilevel"/>
    <w:tmpl w:val="596E53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>
    <w:nsid w:val="6EBD1A5E"/>
    <w:multiLevelType w:val="multilevel"/>
    <w:tmpl w:val="78A4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1E65B04"/>
    <w:multiLevelType w:val="multilevel"/>
    <w:tmpl w:val="FF52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014164"/>
    <w:multiLevelType w:val="hybridMultilevel"/>
    <w:tmpl w:val="A1468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845A24"/>
    <w:multiLevelType w:val="hybridMultilevel"/>
    <w:tmpl w:val="9B14E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14DB0"/>
    <w:multiLevelType w:val="multilevel"/>
    <w:tmpl w:val="31003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5B0DF4"/>
    <w:multiLevelType w:val="hybridMultilevel"/>
    <w:tmpl w:val="0C2A2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BAC4E9F"/>
    <w:multiLevelType w:val="multilevel"/>
    <w:tmpl w:val="C93C7D2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2C4B68"/>
    <w:multiLevelType w:val="hybridMultilevel"/>
    <w:tmpl w:val="39281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8"/>
  </w:num>
  <w:num w:numId="3">
    <w:abstractNumId w:val="42"/>
  </w:num>
  <w:num w:numId="4">
    <w:abstractNumId w:val="35"/>
  </w:num>
  <w:num w:numId="5">
    <w:abstractNumId w:val="41"/>
  </w:num>
  <w:num w:numId="6">
    <w:abstractNumId w:val="17"/>
  </w:num>
  <w:num w:numId="7">
    <w:abstractNumId w:val="31"/>
  </w:num>
  <w:num w:numId="8">
    <w:abstractNumId w:val="21"/>
  </w:num>
  <w:num w:numId="9">
    <w:abstractNumId w:val="26"/>
  </w:num>
  <w:num w:numId="10">
    <w:abstractNumId w:val="7"/>
  </w:num>
  <w:num w:numId="11">
    <w:abstractNumId w:val="24"/>
  </w:num>
  <w:num w:numId="12">
    <w:abstractNumId w:val="16"/>
  </w:num>
  <w:num w:numId="13">
    <w:abstractNumId w:val="15"/>
  </w:num>
  <w:num w:numId="14">
    <w:abstractNumId w:val="0"/>
  </w:num>
  <w:num w:numId="15">
    <w:abstractNumId w:val="27"/>
  </w:num>
  <w:num w:numId="16">
    <w:abstractNumId w:val="6"/>
  </w:num>
  <w:num w:numId="17">
    <w:abstractNumId w:val="33"/>
  </w:num>
  <w:num w:numId="18">
    <w:abstractNumId w:val="23"/>
  </w:num>
  <w:num w:numId="19">
    <w:abstractNumId w:val="30"/>
  </w:num>
  <w:num w:numId="20">
    <w:abstractNumId w:val="36"/>
  </w:num>
  <w:num w:numId="21">
    <w:abstractNumId w:val="12"/>
  </w:num>
  <w:num w:numId="22">
    <w:abstractNumId w:val="34"/>
  </w:num>
  <w:num w:numId="23">
    <w:abstractNumId w:val="39"/>
  </w:num>
  <w:num w:numId="24">
    <w:abstractNumId w:val="8"/>
  </w:num>
  <w:num w:numId="25">
    <w:abstractNumId w:val="11"/>
  </w:num>
  <w:num w:numId="26">
    <w:abstractNumId w:val="25"/>
  </w:num>
  <w:num w:numId="27">
    <w:abstractNumId w:val="19"/>
  </w:num>
  <w:num w:numId="28">
    <w:abstractNumId w:val="38"/>
  </w:num>
  <w:num w:numId="29">
    <w:abstractNumId w:val="20"/>
  </w:num>
  <w:num w:numId="30">
    <w:abstractNumId w:val="2"/>
  </w:num>
  <w:num w:numId="31">
    <w:abstractNumId w:val="10"/>
  </w:num>
  <w:num w:numId="32">
    <w:abstractNumId w:val="22"/>
  </w:num>
  <w:num w:numId="33">
    <w:abstractNumId w:val="9"/>
  </w:num>
  <w:num w:numId="34">
    <w:abstractNumId w:val="44"/>
  </w:num>
  <w:num w:numId="35">
    <w:abstractNumId w:val="40"/>
  </w:num>
  <w:num w:numId="36">
    <w:abstractNumId w:val="1"/>
  </w:num>
  <w:num w:numId="37">
    <w:abstractNumId w:val="32"/>
  </w:num>
  <w:num w:numId="38">
    <w:abstractNumId w:val="28"/>
  </w:num>
  <w:num w:numId="39">
    <w:abstractNumId w:val="3"/>
  </w:num>
  <w:num w:numId="40">
    <w:abstractNumId w:val="13"/>
  </w:num>
  <w:num w:numId="41">
    <w:abstractNumId w:val="5"/>
  </w:num>
  <w:num w:numId="42">
    <w:abstractNumId w:val="29"/>
  </w:num>
  <w:num w:numId="43">
    <w:abstractNumId w:val="43"/>
  </w:num>
  <w:num w:numId="44">
    <w:abstractNumId w:val="37"/>
  </w:num>
  <w:num w:numId="45">
    <w:abstractNumId w:val="4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A096E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6AE4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64019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A4089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81A5D"/>
    <w:rsid w:val="00EB1493"/>
    <w:rsid w:val="00EB70E1"/>
    <w:rsid w:val="00EC3383"/>
    <w:rsid w:val="00EC60A7"/>
    <w:rsid w:val="00ED0857"/>
    <w:rsid w:val="00EE37F2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0" w:unhideWhenUsed="0" w:qFormat="1"/>
    <w:lsdException w:name="Plain Text" w:uiPriority="0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34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12">
    <w:name w:val="toc 1"/>
    <w:basedOn w:val="a"/>
    <w:next w:val="a"/>
    <w:autoRedefine/>
    <w:uiPriority w:val="99"/>
    <w:locked/>
    <w:rsid w:val="00E81A5D"/>
    <w:pPr>
      <w:tabs>
        <w:tab w:val="left" w:pos="720"/>
        <w:tab w:val="right" w:leader="dot" w:pos="9360"/>
      </w:tabs>
      <w:spacing w:before="240" w:after="240" w:line="240" w:lineRule="auto"/>
      <w:jc w:val="both"/>
      <w:outlineLvl w:val="0"/>
    </w:pPr>
    <w:rPr>
      <w:rFonts w:ascii="Times New Roman" w:eastAsia="Times New Roman" w:hAnsi="Times New Roman"/>
      <w:b/>
      <w:bCs/>
      <w:caps/>
      <w:noProof/>
      <w:sz w:val="28"/>
      <w:szCs w:val="28"/>
      <w:lang w:eastAsia="ru-RU"/>
    </w:rPr>
  </w:style>
  <w:style w:type="paragraph" w:customStyle="1" w:styleId="Default">
    <w:name w:val="Default"/>
    <w:uiPriority w:val="99"/>
    <w:rsid w:val="00E81A5D"/>
    <w:pPr>
      <w:autoSpaceDE w:val="0"/>
      <w:autoSpaceDN w:val="0"/>
      <w:adjustRightInd w:val="0"/>
      <w:spacing w:before="1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styleId="af5">
    <w:name w:val="Strong"/>
    <w:uiPriority w:val="99"/>
    <w:qFormat/>
    <w:locked/>
    <w:rsid w:val="00E81A5D"/>
    <w:rPr>
      <w:rFonts w:cs="Times New Roman"/>
      <w:b/>
      <w:bCs/>
    </w:rPr>
  </w:style>
  <w:style w:type="paragraph" w:styleId="24">
    <w:name w:val="Body Text 2"/>
    <w:basedOn w:val="a"/>
    <w:link w:val="25"/>
    <w:uiPriority w:val="99"/>
    <w:rsid w:val="00E81A5D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0"/>
    <w:link w:val="24"/>
    <w:uiPriority w:val="99"/>
    <w:rsid w:val="00E81A5D"/>
    <w:rPr>
      <w:rFonts w:ascii="Times New Roman" w:eastAsia="Times New Roman" w:hAnsi="Times New Roman"/>
    </w:rPr>
  </w:style>
  <w:style w:type="paragraph" w:customStyle="1" w:styleId="210">
    <w:name w:val="Основной текст 21"/>
    <w:basedOn w:val="a"/>
    <w:uiPriority w:val="99"/>
    <w:rsid w:val="00E81A5D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f6">
    <w:name w:val="No Spacing"/>
    <w:uiPriority w:val="1"/>
    <w:qFormat/>
    <w:rsid w:val="00E81A5D"/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E81A5D"/>
    <w:pPr>
      <w:widowControl w:val="0"/>
      <w:autoSpaceDE w:val="0"/>
      <w:autoSpaceDN w:val="0"/>
      <w:adjustRightInd w:val="0"/>
      <w:spacing w:after="0" w:line="250" w:lineRule="exact"/>
      <w:ind w:hanging="68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8">
    <w:name w:val="Font Style18"/>
    <w:uiPriority w:val="99"/>
    <w:rsid w:val="00E81A5D"/>
    <w:rPr>
      <w:rFonts w:ascii="Times New Roman" w:hAnsi="Times New Roman" w:cs="Times New Roman"/>
      <w:sz w:val="20"/>
      <w:szCs w:val="20"/>
    </w:rPr>
  </w:style>
  <w:style w:type="paragraph" w:styleId="26">
    <w:name w:val="Body Text Indent 2"/>
    <w:basedOn w:val="a"/>
    <w:link w:val="27"/>
    <w:uiPriority w:val="99"/>
    <w:unhideWhenUsed/>
    <w:rsid w:val="00E81A5D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E81A5D"/>
    <w:rPr>
      <w:rFonts w:ascii="Times New Roman" w:eastAsia="Times New Roman" w:hAnsi="Times New Roman"/>
    </w:rPr>
  </w:style>
  <w:style w:type="paragraph" w:customStyle="1" w:styleId="13">
    <w:name w:val="Без интервала1"/>
    <w:rsid w:val="00E81A5D"/>
    <w:rPr>
      <w:rFonts w:ascii="Times New Roman" w:hAnsi="Times New Roman"/>
      <w:sz w:val="24"/>
      <w:szCs w:val="24"/>
    </w:rPr>
  </w:style>
  <w:style w:type="character" w:customStyle="1" w:styleId="f14">
    <w:name w:val="f14"/>
    <w:rsid w:val="00E81A5D"/>
  </w:style>
  <w:style w:type="character" w:customStyle="1" w:styleId="f12">
    <w:name w:val="f12"/>
    <w:rsid w:val="00E81A5D"/>
  </w:style>
  <w:style w:type="paragraph" w:styleId="HTML">
    <w:name w:val="HTML Preformatted"/>
    <w:basedOn w:val="a"/>
    <w:link w:val="HTML0"/>
    <w:uiPriority w:val="99"/>
    <w:unhideWhenUsed/>
    <w:rsid w:val="00E81A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1A5D"/>
    <w:rPr>
      <w:rFonts w:ascii="Courier New" w:eastAsia="Times New Roman" w:hAnsi="Courier New" w:cs="Courier New"/>
      <w:sz w:val="18"/>
      <w:szCs w:val="18"/>
    </w:rPr>
  </w:style>
  <w:style w:type="paragraph" w:customStyle="1" w:styleId="Style15">
    <w:name w:val="Style15"/>
    <w:basedOn w:val="a"/>
    <w:rsid w:val="00E81A5D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E81A5D"/>
    <w:pPr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Plain Text"/>
    <w:basedOn w:val="a"/>
    <w:link w:val="af8"/>
    <w:rsid w:val="00B64019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8">
    <w:name w:val="Текст Знак"/>
    <w:basedOn w:val="a0"/>
    <w:link w:val="af7"/>
    <w:rsid w:val="00B64019"/>
    <w:rPr>
      <w:rFonts w:ascii="Courier New" w:eastAsia="Times New Roman" w:hAnsi="Courier New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1138</Words>
  <Characters>6487</Characters>
  <Application>Microsoft Office Word</Application>
  <DocSecurity>0</DocSecurity>
  <Lines>54</Lines>
  <Paragraphs>15</Paragraphs>
  <ScaleCrop>false</ScaleCrop>
  <Company/>
  <LinksUpToDate>false</LinksUpToDate>
  <CharactersWithSpaces>7610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13</cp:revision>
  <cp:lastPrinted>2014-07-23T06:04:00Z</cp:lastPrinted>
  <dcterms:created xsi:type="dcterms:W3CDTF">2014-07-28T08:40:00Z</dcterms:created>
  <dcterms:modified xsi:type="dcterms:W3CDTF">2014-09-30T06:34:00Z</dcterms:modified>
</cp:coreProperties>
</file>