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F8574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49176D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49176D">
        <w:rPr>
          <w:b/>
          <w:sz w:val="28"/>
          <w:szCs w:val="28"/>
        </w:rPr>
  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49176D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49176D" w:rsidRPr="0049176D">
        <w:rPr>
          <w:rFonts w:ascii="Times New Roman" w:hAnsi="Times New Roman"/>
          <w:b/>
          <w:sz w:val="24"/>
          <w:szCs w:val="24"/>
        </w:rPr>
  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>Основание: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Федеральный закон «Технический регламент о требованиях пожарной безопасности» от 22.07.2008 г. № 123-Ф3.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«РД 009-02-96. Системы пожарной автоматики. Техническое обслуживание и планово предупредительный ремонт».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«РД 009-01-96. Установки пожарной автоматики. Правила технического содержания».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>Цель работы: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Выполнить требования федерального закона в области технического обслуживания автоматической пожарной сигнализации в зданиях и сооружениях, закреплённых за Самарским отделением филиала «Приволжский территориальный округ» ФГУП «РосРАО».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г. Самара, Промышленный район, ул. Береговая, д. 12;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Самарская область, Волжский район, с. Дубовый Умёт.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Дата начала оказания услуг – с момента подписания договора;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 xml:space="preserve">Дата окончания оказания услуг – по </w:t>
      </w:r>
      <w:proofErr w:type="gramStart"/>
      <w:r w:rsidRPr="00C50F50">
        <w:t>истечении</w:t>
      </w:r>
      <w:proofErr w:type="gramEnd"/>
      <w:r w:rsidRPr="00C50F50">
        <w:t xml:space="preserve"> 12 месяцев с даты подписания договора.</w:t>
      </w:r>
    </w:p>
    <w:p w:rsid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>Перечень средств автоматической пожарной сигнализации (АПС) и системы оповещения и управления эвакуацией (СОУЭ) людей при пожаре:</w:t>
      </w:r>
    </w:p>
    <w:tbl>
      <w:tblPr>
        <w:tblW w:w="9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1134"/>
        <w:gridCol w:w="851"/>
        <w:gridCol w:w="992"/>
        <w:gridCol w:w="992"/>
        <w:gridCol w:w="1429"/>
      </w:tblGrid>
      <w:tr w:rsidR="00C50F50" w:rsidRPr="00C50F50" w:rsidTr="00C50F50">
        <w:trPr>
          <w:trHeight w:val="20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Состав СОПБ: автоматической пожарной сигнализации и системы оповещения и управления эвакуацией людей при пожаре</w:t>
            </w:r>
          </w:p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5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Место установки СОПБ</w:t>
            </w:r>
          </w:p>
        </w:tc>
      </w:tr>
      <w:tr w:rsidR="00C50F50" w:rsidRPr="00C50F50" w:rsidTr="00C50F50">
        <w:trPr>
          <w:cantSplit/>
          <w:trHeight w:val="20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F50" w:rsidRPr="00C50F50" w:rsidRDefault="00C50F50" w:rsidP="0051001E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F50" w:rsidRPr="00C50F50" w:rsidRDefault="00C50F50" w:rsidP="0051001E">
            <w:pPr>
              <w:ind w:left="113" w:right="113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  <w:p w:rsidR="00C50F50" w:rsidRPr="00C50F50" w:rsidRDefault="00C50F50" w:rsidP="0051001E">
            <w:pPr>
              <w:ind w:left="113" w:right="113"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 xml:space="preserve">Здание гаража кирпичного на 5 боксов  по адресу: </w:t>
            </w:r>
            <w:proofErr w:type="gramStart"/>
            <w:r w:rsidRPr="00C50F50">
              <w:rPr>
                <w:sz w:val="22"/>
                <w:szCs w:val="22"/>
              </w:rPr>
              <w:t>г</w:t>
            </w:r>
            <w:proofErr w:type="gramEnd"/>
            <w:r w:rsidRPr="00C50F50">
              <w:rPr>
                <w:sz w:val="22"/>
                <w:szCs w:val="22"/>
              </w:rPr>
              <w:t>. Самара, ул.  Берег</w:t>
            </w:r>
            <w:r w:rsidRPr="00C50F50">
              <w:rPr>
                <w:sz w:val="22"/>
                <w:szCs w:val="22"/>
              </w:rPr>
              <w:t>о</w:t>
            </w:r>
            <w:r w:rsidRPr="00C50F50">
              <w:rPr>
                <w:sz w:val="22"/>
                <w:szCs w:val="22"/>
              </w:rPr>
              <w:t>вая, 12</w:t>
            </w:r>
          </w:p>
          <w:p w:rsidR="00C50F50" w:rsidRPr="00C50F50" w:rsidRDefault="00C50F50" w:rsidP="0051001E">
            <w:pPr>
              <w:widowControl w:val="0"/>
              <w:suppressAutoHyphens/>
              <w:ind w:left="113" w:right="113"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F50" w:rsidRPr="00C50F50" w:rsidRDefault="00C50F50" w:rsidP="0051001E">
            <w:pPr>
              <w:widowControl w:val="0"/>
              <w:suppressAutoHyphens/>
              <w:ind w:left="113" w:right="113"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Административное здание  ПХРО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F50" w:rsidRPr="00C50F50" w:rsidRDefault="00C50F50" w:rsidP="0051001E">
            <w:pPr>
              <w:widowControl w:val="0"/>
              <w:suppressAutoHyphens/>
              <w:ind w:left="113" w:right="113"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Гараж ПХРО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0F50" w:rsidRPr="00C50F50" w:rsidRDefault="00C50F50" w:rsidP="0051001E">
            <w:pPr>
              <w:widowControl w:val="0"/>
              <w:suppressAutoHyphens/>
              <w:ind w:left="113" w:right="113"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Лаборатория  перезарядки ИИИ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Количество (шт.)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6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Сигнал -20ПSMO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Сигнал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Пульт контроля и управления  С2000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Пульт контроля и управления   «Бастион»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Релейный блок УК-ВК/02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 пожарный дымовой 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ИП 212-45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8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пожарный тепловой </w:t>
            </w:r>
            <w:proofErr w:type="spellStart"/>
            <w:r w:rsidRPr="00C50F50">
              <w:rPr>
                <w:sz w:val="22"/>
                <w:szCs w:val="22"/>
              </w:rPr>
              <w:t>искробезопасный</w:t>
            </w:r>
            <w:proofErr w:type="spellEnd"/>
            <w:r w:rsidRPr="00C50F50">
              <w:rPr>
                <w:sz w:val="22"/>
                <w:szCs w:val="22"/>
              </w:rPr>
              <w:t xml:space="preserve">  ИП 103-5/1-А3 ИБ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24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Оповещатель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звуковой Маяк-12КП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5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Оповещатель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светозвуковой уличный Маяк-12К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Устройство управления УУ-1А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Ретранслятор РТ-2А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5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Источник питания БИРП 12/4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lastRenderedPageBreak/>
              <w:t>Аккумулятор 12В 7Ач.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Оповещатель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звуковой  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пожарный ручной </w:t>
            </w:r>
            <w:proofErr w:type="spellStart"/>
            <w:r w:rsidRPr="00C50F50">
              <w:rPr>
                <w:sz w:val="22"/>
                <w:szCs w:val="22"/>
              </w:rPr>
              <w:t>искробезопасный</w:t>
            </w:r>
            <w:proofErr w:type="spellEnd"/>
            <w:r w:rsidRPr="00C50F50">
              <w:rPr>
                <w:sz w:val="22"/>
                <w:szCs w:val="22"/>
              </w:rPr>
              <w:t xml:space="preserve">  </w:t>
            </w:r>
            <w:proofErr w:type="spellStart"/>
            <w:r w:rsidRPr="00C50F50">
              <w:rPr>
                <w:sz w:val="22"/>
                <w:szCs w:val="22"/>
              </w:rPr>
              <w:t>ЕхИП</w:t>
            </w:r>
            <w:proofErr w:type="spellEnd"/>
            <w:r w:rsidRPr="00C50F50">
              <w:rPr>
                <w:sz w:val="22"/>
                <w:szCs w:val="22"/>
              </w:rPr>
              <w:t xml:space="preserve"> 535-07е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Оповещатель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световой Молния-12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Оповещатель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</w:t>
            </w:r>
            <w:proofErr w:type="gramStart"/>
            <w:r w:rsidRPr="00C50F50">
              <w:rPr>
                <w:sz w:val="22"/>
                <w:szCs w:val="22"/>
              </w:rPr>
              <w:t>световой</w:t>
            </w:r>
            <w:proofErr w:type="gramEnd"/>
            <w:r w:rsidRPr="00C50F50">
              <w:rPr>
                <w:sz w:val="22"/>
                <w:szCs w:val="22"/>
              </w:rPr>
              <w:t xml:space="preserve"> взрывозащищённый  Сфера Х-12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пожарный ручной 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ИПР-513-10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 пожарный дымовой ДИП-41М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47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 пожарный дымовой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ИП 212-41М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56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C50F50">
              <w:rPr>
                <w:sz w:val="22"/>
                <w:szCs w:val="22"/>
              </w:rPr>
              <w:t>Извещатель</w:t>
            </w:r>
            <w:proofErr w:type="spellEnd"/>
            <w:r w:rsidRPr="00C50F50">
              <w:rPr>
                <w:sz w:val="22"/>
                <w:szCs w:val="22"/>
              </w:rPr>
              <w:t xml:space="preserve">  пожарный тепловой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ИП-1А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62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Тревожная кнопка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9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  <w:lang w:val="en-US"/>
              </w:rPr>
            </w:pPr>
            <w:r w:rsidRPr="00C50F50">
              <w:rPr>
                <w:sz w:val="22"/>
                <w:szCs w:val="22"/>
              </w:rPr>
              <w:t>Источник питания Скат 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val="en-US" w:eastAsia="en-US" w:bidi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Источник резервного питания</w:t>
            </w:r>
          </w:p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БИРП-24/2,5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sz w:val="22"/>
                <w:szCs w:val="22"/>
              </w:rPr>
              <w:t>Световое табло «Выход» с сиреной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Световое табло «Выход»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Оконечный элемент ОЭ-2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19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Блок питания БРП-12/5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Преобразователь интерфейсов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C50F50" w:rsidRPr="00C50F50" w:rsidTr="00C50F50">
        <w:trPr>
          <w:trHeight w:val="2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b/>
                <w:sz w:val="22"/>
                <w:szCs w:val="22"/>
              </w:rPr>
              <w:t>Площадь, защищенная АПС, м</w:t>
            </w:r>
            <w:proofErr w:type="gramStart"/>
            <w:r w:rsidRPr="00C50F50">
              <w:rPr>
                <w:b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245,5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338,7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50" w:rsidRPr="00C50F50" w:rsidRDefault="00C50F50" w:rsidP="0051001E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C50F50">
              <w:rPr>
                <w:rFonts w:eastAsia="Lucida Sans Unicode"/>
                <w:sz w:val="22"/>
                <w:szCs w:val="22"/>
                <w:lang w:eastAsia="en-US" w:bidi="en-US"/>
              </w:rPr>
              <w:t>250,60</w:t>
            </w:r>
          </w:p>
        </w:tc>
        <w:tc>
          <w:tcPr>
            <w:tcW w:w="142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</w:tr>
    </w:tbl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>Наименование оказываемых услуг:</w:t>
      </w:r>
    </w:p>
    <w:p w:rsidR="00C50F50" w:rsidRPr="00C50F50" w:rsidRDefault="00C50F50" w:rsidP="00C50F5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50F50">
        <w:rPr>
          <w:rFonts w:ascii="Times New Roman" w:hAnsi="Times New Roman"/>
          <w:sz w:val="24"/>
          <w:szCs w:val="24"/>
        </w:rPr>
        <w:t>Техническое обслуживание АПС и СОУЭ: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На каждом объекте, указанном в п.3 должно быть организовано техническое обслуживание АПС и СОУЭ.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Техническое обслуживание включает в себя: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осуществление технического надзора за правильным содержанием и организ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а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цией эксплуатации АПС и СОУЭ;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разработку рабочей исполнительной технической документации по техническ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му обслуживанию  АПС и СОУЭ;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разработку годового плана технического обслуживания и планово-предупредительных р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а</w:t>
      </w:r>
      <w:r w:rsidRPr="00C50F50">
        <w:rPr>
          <w:rFonts w:ascii="Times New Roman" w:hAnsi="Times New Roman"/>
          <w:bCs/>
          <w:snapToGrid w:val="0"/>
          <w:sz w:val="24"/>
          <w:szCs w:val="24"/>
        </w:rPr>
        <w:t>бот АПС и СОУЭ;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разработку технологических карт по обслуживанию технических средств АПС и СОУЭ;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оформление и регистрацию эксплуатационного журнала АПС и СОУЭ.</w:t>
      </w:r>
    </w:p>
    <w:p w:rsidR="00C50F50" w:rsidRPr="00C50F50" w:rsidRDefault="00C50F50" w:rsidP="00C50F5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50F50">
        <w:rPr>
          <w:rFonts w:ascii="Times New Roman" w:hAnsi="Times New Roman"/>
          <w:sz w:val="24"/>
          <w:szCs w:val="24"/>
        </w:rPr>
        <w:t>Планово-предупредительный ремонт АПС и СОУЭ: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На каждом объекте, указанном в п.3 должно быть организовано проведение планово-предупредительного ремонта и плановых регламентных работ, необходимых для содержания систем АПС и СОУЭ в исправном состоянии, проверка работоспособности элементов АПС и СОУЭ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Работы проводятся в соответствии с регламентом № 3, который включает в себя:</w:t>
      </w:r>
    </w:p>
    <w:tbl>
      <w:tblPr>
        <w:tblW w:w="10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574"/>
        <w:gridCol w:w="1876"/>
      </w:tblGrid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№</w:t>
            </w:r>
          </w:p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50F5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0F50">
              <w:rPr>
                <w:sz w:val="22"/>
                <w:szCs w:val="22"/>
              </w:rPr>
              <w:t>/</w:t>
            </w:r>
            <w:proofErr w:type="spellStart"/>
            <w:r w:rsidRPr="00C50F5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Перечень работ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Периодичность</w:t>
            </w:r>
          </w:p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обслуживания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1.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both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 xml:space="preserve">Внешний осмотр составных частей системы (приемно-контрольного прибора, </w:t>
            </w:r>
            <w:proofErr w:type="spellStart"/>
            <w:r w:rsidRPr="00C50F50">
              <w:rPr>
                <w:sz w:val="22"/>
                <w:szCs w:val="22"/>
              </w:rPr>
              <w:t>извещателей</w:t>
            </w:r>
            <w:proofErr w:type="spellEnd"/>
            <w:r w:rsidRPr="00C50F50">
              <w:rPr>
                <w:sz w:val="22"/>
                <w:szCs w:val="22"/>
              </w:rPr>
              <w:t xml:space="preserve">, </w:t>
            </w:r>
            <w:proofErr w:type="spellStart"/>
            <w:r w:rsidRPr="00C50F50">
              <w:rPr>
                <w:sz w:val="22"/>
                <w:szCs w:val="22"/>
              </w:rPr>
              <w:t>оповещателей</w:t>
            </w:r>
            <w:proofErr w:type="spellEnd"/>
            <w:r w:rsidRPr="00C50F50">
              <w:rPr>
                <w:sz w:val="22"/>
                <w:szCs w:val="22"/>
              </w:rPr>
              <w:t>, шлейфа сигнализации) на отсутствие механических повреждений, коррозии, грязи, прочности креплений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2.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both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Контроль рабочего положения выключателей и переключателей, исправности световой индикации, наличие пломб на приёмно-контрольном приборе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3.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both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 xml:space="preserve">Контроль основного и резервного источников питания автоматического переключения с рабочего ввода </w:t>
            </w:r>
            <w:proofErr w:type="gramStart"/>
            <w:r w:rsidRPr="00C50F50">
              <w:rPr>
                <w:sz w:val="22"/>
                <w:szCs w:val="22"/>
              </w:rPr>
              <w:t>на</w:t>
            </w:r>
            <w:proofErr w:type="gramEnd"/>
            <w:r w:rsidRPr="00C50F50">
              <w:rPr>
                <w:sz w:val="22"/>
                <w:szCs w:val="22"/>
              </w:rPr>
              <w:t xml:space="preserve"> резервный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both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 xml:space="preserve">Проверка работоспособности составных частей системы (приёмно-контрольного прибора, </w:t>
            </w:r>
            <w:proofErr w:type="spellStart"/>
            <w:r w:rsidRPr="00C50F50">
              <w:rPr>
                <w:sz w:val="22"/>
                <w:szCs w:val="22"/>
              </w:rPr>
              <w:t>извещателей</w:t>
            </w:r>
            <w:proofErr w:type="spellEnd"/>
            <w:r w:rsidRPr="00C50F50">
              <w:rPr>
                <w:sz w:val="22"/>
                <w:szCs w:val="22"/>
              </w:rPr>
              <w:t xml:space="preserve">,  </w:t>
            </w:r>
            <w:proofErr w:type="spellStart"/>
            <w:r w:rsidRPr="00C50F50">
              <w:rPr>
                <w:sz w:val="22"/>
                <w:szCs w:val="22"/>
              </w:rPr>
              <w:t>оповещателей</w:t>
            </w:r>
            <w:proofErr w:type="spellEnd"/>
            <w:r w:rsidRPr="00C50F50">
              <w:rPr>
                <w:sz w:val="22"/>
                <w:szCs w:val="22"/>
              </w:rPr>
              <w:t>, измерение параметров шлейфа сигнализации)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</w:p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5.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Профилактические работы (очистка, замена элементов и т.д.)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6.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Проверка работоспособности системы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Ежеквартально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7.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Метрологическая проверка  КИП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Один раз в год</w:t>
            </w:r>
          </w:p>
        </w:tc>
      </w:tr>
      <w:tr w:rsidR="00C50F50" w:rsidRPr="00C50F50" w:rsidTr="00C50F50">
        <w:trPr>
          <w:trHeight w:val="2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jc w:val="center"/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8.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Измерение сопротивления защитного и рабочего заземления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F50" w:rsidRPr="00C50F50" w:rsidRDefault="00C50F50" w:rsidP="0051001E">
            <w:pPr>
              <w:rPr>
                <w:sz w:val="22"/>
                <w:szCs w:val="22"/>
              </w:rPr>
            </w:pPr>
            <w:r w:rsidRPr="00C50F50">
              <w:rPr>
                <w:sz w:val="22"/>
                <w:szCs w:val="22"/>
              </w:rPr>
              <w:t>Один раз в год</w:t>
            </w:r>
          </w:p>
        </w:tc>
      </w:tr>
    </w:tbl>
    <w:p w:rsidR="00C50F50" w:rsidRPr="00C50F50" w:rsidRDefault="00C50F50" w:rsidP="00C50F5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50F50">
        <w:rPr>
          <w:rFonts w:ascii="Times New Roman" w:hAnsi="Times New Roman"/>
          <w:sz w:val="24"/>
          <w:szCs w:val="24"/>
        </w:rPr>
        <w:t>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</w:r>
    </w:p>
    <w:p w:rsidR="00C50F50" w:rsidRPr="00C50F50" w:rsidRDefault="00C50F50" w:rsidP="00C50F5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50F50">
        <w:rPr>
          <w:rFonts w:ascii="Times New Roman" w:hAnsi="Times New Roman"/>
          <w:sz w:val="24"/>
          <w:szCs w:val="24"/>
        </w:rPr>
        <w:t>Оказание технической помощи Заказчику в вопросах, касающихся эксплуатации систем АПС и СОУЭ (проведение инструктажа, составление инструкций по эксплуатации систем АПС и СОУЭ).</w:t>
      </w:r>
    </w:p>
    <w:p w:rsidR="00C50F50" w:rsidRPr="00C50F50" w:rsidRDefault="00C50F50" w:rsidP="00C50F5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50F50">
        <w:rPr>
          <w:rFonts w:ascii="Times New Roman" w:hAnsi="Times New Roman"/>
          <w:sz w:val="24"/>
          <w:szCs w:val="24"/>
        </w:rPr>
        <w:t>Ведение эксплуатационного журнала технического обслуживания и проведения планово-предупредительного ремонта АПС и СОУЭ.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Лицензия МЧС России на производство работ по монтажу, ремонту и обслуживанию средств обеспечения пожарной безопасности зданий и сооружений.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50F50">
        <w:rPr>
          <w:rFonts w:ascii="Times New Roman" w:hAnsi="Times New Roman"/>
          <w:bCs/>
          <w:snapToGrid w:val="0"/>
          <w:sz w:val="24"/>
          <w:szCs w:val="24"/>
        </w:rPr>
        <w:t>Наличие у обслуживающего персонала удостоверений, дающих право обслуживать системы пожарной сигнализации.</w:t>
      </w:r>
    </w:p>
    <w:p w:rsidR="00C50F50" w:rsidRPr="00C50F50" w:rsidRDefault="00C50F50" w:rsidP="00C50F5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50F50">
        <w:rPr>
          <w:rFonts w:ascii="Times New Roman" w:hAnsi="Times New Roman"/>
          <w:b/>
          <w:sz w:val="24"/>
          <w:szCs w:val="24"/>
        </w:rPr>
        <w:t xml:space="preserve">Обоснованные требования к продукции, работам, услугам (технические характеристики, качество, гарантийные сроки): 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 xml:space="preserve">Выезд специалиста на место оказания услуг, стоимость и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 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 xml:space="preserve">Срок гарантии качества услуг, оказанных Исполнителем, должен быть не менее 6 месяцев, считая от даты оформления Сторонами акта сдачи-приемки оказанных услуг. 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  <w:r w:rsidRPr="00C50F50">
        <w:t>Гарантийный срок качества на вновь замененные элементы (приборы) в течение 12 (двенадцати) месяцев со дня подписания соответствующего акта.</w:t>
      </w: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</w:p>
    <w:p w:rsidR="00C50F50" w:rsidRPr="00C50F50" w:rsidRDefault="00C50F50" w:rsidP="00C50F50">
      <w:pPr>
        <w:tabs>
          <w:tab w:val="num" w:pos="0"/>
        </w:tabs>
        <w:ind w:firstLine="709"/>
        <w:jc w:val="both"/>
      </w:pPr>
    </w:p>
    <w:sectPr w:rsidR="00C50F50" w:rsidRPr="00C50F5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F8574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50F5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49176D" w:rsidRPr="0049176D">
      <w:rPr>
        <w:rFonts w:ascii="Times New Roman" w:hAnsi="Times New Roman" w:cs="Times New Roman"/>
      </w:rPr>
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5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3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3"/>
  </w:num>
  <w:num w:numId="10">
    <w:abstractNumId w:val="2"/>
  </w:num>
  <w:num w:numId="11">
    <w:abstractNumId w:val="16"/>
  </w:num>
  <w:num w:numId="12">
    <w:abstractNumId w:val="28"/>
  </w:num>
  <w:num w:numId="13">
    <w:abstractNumId w:val="10"/>
  </w:num>
  <w:num w:numId="14">
    <w:abstractNumId w:val="19"/>
  </w:num>
  <w:num w:numId="15">
    <w:abstractNumId w:val="25"/>
  </w:num>
  <w:num w:numId="16">
    <w:abstractNumId w:val="21"/>
  </w:num>
  <w:num w:numId="17">
    <w:abstractNumId w:val="14"/>
  </w:num>
  <w:num w:numId="18">
    <w:abstractNumId w:val="17"/>
  </w:num>
  <w:num w:numId="19">
    <w:abstractNumId w:val="24"/>
  </w:num>
  <w:num w:numId="20">
    <w:abstractNumId w:val="12"/>
  </w:num>
  <w:num w:numId="21">
    <w:abstractNumId w:val="20"/>
  </w:num>
  <w:num w:numId="22">
    <w:abstractNumId w:val="27"/>
  </w:num>
  <w:num w:numId="23">
    <w:abstractNumId w:val="15"/>
  </w:num>
  <w:num w:numId="24">
    <w:abstractNumId w:val="8"/>
  </w:num>
  <w:num w:numId="25">
    <w:abstractNumId w:val="23"/>
  </w:num>
  <w:num w:numId="26">
    <w:abstractNumId w:val="31"/>
  </w:num>
  <w:num w:numId="27">
    <w:abstractNumId w:val="33"/>
  </w:num>
  <w:num w:numId="28">
    <w:abstractNumId w:val="6"/>
  </w:num>
  <w:num w:numId="29">
    <w:abstractNumId w:val="5"/>
  </w:num>
  <w:num w:numId="30">
    <w:abstractNumId w:val="9"/>
  </w:num>
  <w:num w:numId="31">
    <w:abstractNumId w:val="32"/>
  </w:num>
  <w:num w:numId="32">
    <w:abstractNumId w:val="7"/>
  </w:num>
  <w:num w:numId="33">
    <w:abstractNumId w:val="2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3A4EA-7868-4A97-B44C-BFB13346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27F7B9-90B9-402A-B4D4-5DE6E8E7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1014</Words>
  <Characters>6462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426</cp:revision>
  <cp:lastPrinted>2012-09-26T11:12:00Z</cp:lastPrinted>
  <dcterms:created xsi:type="dcterms:W3CDTF">2012-03-23T07:01:00Z</dcterms:created>
  <dcterms:modified xsi:type="dcterms:W3CDTF">2013-02-12T11:19:00Z</dcterms:modified>
</cp:coreProperties>
</file>