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23264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28223B" w:rsidRPr="0028223B">
        <w:rPr>
          <w:b/>
          <w:sz w:val="28"/>
          <w:szCs w:val="28"/>
        </w:rPr>
        <w:t>ПОСТАВКУ ТРЁХ ЕДИНИЦ УНИФИЦИРОВАННОГО СПЕЦАВТОТРАНСПОРТА ДЛЯ ТРАНСПОРТИРОВКИ РАО И РВ НА БАЗЕ МАЛОТОННАЖНОГО ЦЕЛЬНОМЕТАЛЛИЧЕСКОГО ШАССИ VW CRAFTER (ИЛИ ЭКВИВАЛЕНТ) ДЛЯ НУЖД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214C8" w:rsidRPr="00A214C8" w:rsidRDefault="00A214C8" w:rsidP="00A214C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14C8">
        <w:rPr>
          <w:rFonts w:ascii="Times New Roman" w:hAnsi="Times New Roman"/>
          <w:b/>
          <w:sz w:val="24"/>
          <w:szCs w:val="24"/>
        </w:rPr>
        <w:t>Содержание.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Вводная часть.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Исходные данные.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и технические требования к Спецтранспорту.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Общие технические требования к </w:t>
      </w:r>
      <w:proofErr w:type="spellStart"/>
      <w:r>
        <w:rPr>
          <w:rFonts w:ascii="Times New Roman" w:hAnsi="Times New Roman"/>
          <w:sz w:val="24"/>
          <w:szCs w:val="24"/>
        </w:rPr>
        <w:t>Спецтраспорту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 эксплуатации, срок службы Спецтранспорта.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безопасности при эксплуатации.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техническому обслуживанию и ремонту.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сырью, материалам и покупным изделиям.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Технико-экономические показатели.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контроля и приёмки.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Комплектность, маркировка и упаковка.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условия.</w:t>
      </w:r>
    </w:p>
    <w:p w:rsidR="00A214C8" w:rsidRDefault="00A214C8" w:rsidP="00A214C8">
      <w:pPr>
        <w:pStyle w:val="afff1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 №№ 1,2.</w:t>
      </w:r>
    </w:p>
    <w:p w:rsidR="00A214C8" w:rsidRPr="00A214C8" w:rsidRDefault="00A214C8" w:rsidP="00A214C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14C8">
        <w:rPr>
          <w:rFonts w:ascii="Times New Roman" w:hAnsi="Times New Roman"/>
          <w:b/>
          <w:sz w:val="24"/>
          <w:szCs w:val="24"/>
        </w:rPr>
        <w:t>Принятые сокращения:</w:t>
      </w:r>
    </w:p>
    <w:p w:rsidR="00A214C8" w:rsidRDefault="00A214C8" w:rsidP="00A214C8">
      <w:pPr>
        <w:ind w:firstLine="709"/>
        <w:jc w:val="both"/>
      </w:pPr>
      <w:r>
        <w:t>РАО – радиоактивные отходы;</w:t>
      </w:r>
    </w:p>
    <w:p w:rsidR="00A214C8" w:rsidRDefault="00A214C8" w:rsidP="00A214C8">
      <w:pPr>
        <w:ind w:firstLine="709"/>
        <w:jc w:val="both"/>
      </w:pPr>
      <w:r>
        <w:t>РВ – радиоактивные вещества;</w:t>
      </w:r>
    </w:p>
    <w:p w:rsidR="00A214C8" w:rsidRDefault="00A214C8" w:rsidP="00A214C8">
      <w:pPr>
        <w:ind w:firstLine="709"/>
        <w:jc w:val="both"/>
      </w:pPr>
      <w:r>
        <w:t>РМ – радиоактивные материалы;</w:t>
      </w:r>
    </w:p>
    <w:p w:rsidR="00A214C8" w:rsidRDefault="00A214C8" w:rsidP="00A214C8">
      <w:pPr>
        <w:ind w:firstLine="709"/>
        <w:jc w:val="both"/>
      </w:pPr>
      <w:r>
        <w:t>ТРО – твёрдые радиоактивные отходы;</w:t>
      </w:r>
    </w:p>
    <w:p w:rsidR="00A214C8" w:rsidRDefault="00A214C8" w:rsidP="00A214C8">
      <w:pPr>
        <w:ind w:firstLine="709"/>
        <w:jc w:val="both"/>
      </w:pPr>
      <w:r>
        <w:t>ЖРО – жидкие радиоактивные отходы;</w:t>
      </w:r>
    </w:p>
    <w:p w:rsidR="00A214C8" w:rsidRDefault="00A214C8" w:rsidP="00A214C8">
      <w:pPr>
        <w:ind w:firstLine="709"/>
        <w:jc w:val="both"/>
      </w:pPr>
      <w:r>
        <w:t>ИИИ – источники ионизирующего излучения;</w:t>
      </w:r>
    </w:p>
    <w:p w:rsidR="00A214C8" w:rsidRDefault="00A214C8" w:rsidP="00A214C8">
      <w:pPr>
        <w:ind w:firstLine="709"/>
        <w:jc w:val="both"/>
      </w:pPr>
      <w:r>
        <w:t xml:space="preserve">КМУ – </w:t>
      </w:r>
      <w:proofErr w:type="spellStart"/>
      <w:r>
        <w:t>крано-манипуляторная</w:t>
      </w:r>
      <w:proofErr w:type="spellEnd"/>
      <w:r>
        <w:t xml:space="preserve"> установка;</w:t>
      </w:r>
    </w:p>
    <w:p w:rsidR="00A214C8" w:rsidRDefault="00A214C8" w:rsidP="00A214C8">
      <w:pPr>
        <w:ind w:firstLine="709"/>
        <w:jc w:val="both"/>
      </w:pPr>
      <w:r>
        <w:t>КД – конструкторская документация;</w:t>
      </w:r>
    </w:p>
    <w:p w:rsidR="00A214C8" w:rsidRDefault="00A214C8" w:rsidP="00A214C8">
      <w:pPr>
        <w:ind w:firstLine="709"/>
        <w:jc w:val="both"/>
      </w:pPr>
      <w:r>
        <w:t>ЗИП – запасные инструменты и приспособления.</w:t>
      </w:r>
    </w:p>
    <w:p w:rsidR="00A214C8" w:rsidRDefault="00A214C8" w:rsidP="002B200E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Вводная часть.</w:t>
      </w:r>
    </w:p>
    <w:p w:rsidR="00A214C8" w:rsidRDefault="00A214C8" w:rsidP="00A214C8">
      <w:pPr>
        <w:ind w:firstLine="709"/>
        <w:jc w:val="both"/>
      </w:pPr>
      <w:proofErr w:type="gramStart"/>
      <w:r>
        <w:t>Настоящие технические требования разработаны для поставки специального унифицированного, малотоннажного автомобильного транспортного средства (в дальнейшем «Спецтранспорт») предназначенного для перевозки радиоактивных отходов (РАО), радиоактивных материалов (РМ) в радиационных упаковках I-III транспортных категорий (по классификации «Правил безопасности при транспортировании радиоактивных материалов» - (НП-053-04), спецодежды и СИЗ.</w:t>
      </w:r>
      <w:proofErr w:type="gramEnd"/>
    </w:p>
    <w:p w:rsidR="00A214C8" w:rsidRDefault="00A214C8" w:rsidP="00A214C8">
      <w:pPr>
        <w:ind w:firstLine="709"/>
        <w:jc w:val="both"/>
      </w:pPr>
      <w:r>
        <w:t>Спецтранспорт должен быть изготовлен в климатическом исполнении УХЛ по ГОСТ 15150-69.</w:t>
      </w:r>
    </w:p>
    <w:p w:rsidR="00A214C8" w:rsidRDefault="00A214C8" w:rsidP="00A214C8">
      <w:pPr>
        <w:ind w:firstLine="709"/>
        <w:jc w:val="both"/>
      </w:pPr>
      <w:r>
        <w:t xml:space="preserve">Спецтранспорт должен быть изготовлен на базе цельнометаллического фургона марки </w:t>
      </w:r>
      <w:r w:rsidRPr="00A214C8">
        <w:t>Volkswagen Crafter</w:t>
      </w:r>
      <w:r>
        <w:t xml:space="preserve"> 50 с двускатной задней осью и разрешенной максимальной массой 5000кг.</w:t>
      </w:r>
    </w:p>
    <w:p w:rsidR="00A214C8" w:rsidRDefault="00A214C8" w:rsidP="00A214C8">
      <w:pPr>
        <w:ind w:firstLine="709"/>
        <w:jc w:val="both"/>
      </w:pPr>
      <w:r>
        <w:t xml:space="preserve">Спецтранспорт должен быть оборудован грузоподъемным механизмом (далее ГПМ) грузоподъемностью не менее 1000кг., привод и управление ГПМ </w:t>
      </w:r>
      <w:proofErr w:type="spellStart"/>
      <w:r>
        <w:t>механичекая</w:t>
      </w:r>
      <w:proofErr w:type="spellEnd"/>
      <w:r>
        <w:t xml:space="preserve"> цепная таль с </w:t>
      </w:r>
      <w:proofErr w:type="spellStart"/>
      <w:r>
        <w:t>полиспасом</w:t>
      </w:r>
      <w:proofErr w:type="spellEnd"/>
    </w:p>
    <w:p w:rsidR="00A214C8" w:rsidRDefault="00A214C8" w:rsidP="00A214C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Назначение и цели.</w:t>
      </w:r>
    </w:p>
    <w:p w:rsidR="00A214C8" w:rsidRDefault="00A214C8" w:rsidP="00A214C8">
      <w:pPr>
        <w:ind w:firstLine="709"/>
        <w:jc w:val="both"/>
      </w:pPr>
      <w:r>
        <w:t xml:space="preserve">Спецтранспорт предназначен для безопасной перевозки радиоактивных отходов (РАО), радиоактивных материалов (РМ) в радиационных упаковках I-III транспортных категорий (по классификации «Правил безопасности при транспортировании радиоактивных материалов» - НП-053-04), спецодежды и СИЗ. </w:t>
      </w:r>
    </w:p>
    <w:p w:rsidR="00A214C8" w:rsidRDefault="00A214C8" w:rsidP="00A214C8">
      <w:pPr>
        <w:ind w:firstLine="709"/>
        <w:jc w:val="both"/>
      </w:pPr>
      <w:r>
        <w:t xml:space="preserve">Цель – поставка унифицированного спецтранспорта, предназначенного для транспортировки РАО и РВ от контрагентов к месту последующей переработки и  длительного, контролируемого хранения. </w:t>
      </w:r>
    </w:p>
    <w:p w:rsidR="00A214C8" w:rsidRDefault="00A214C8" w:rsidP="00A214C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Соответствие спецтранспорта нормативным документам.</w:t>
      </w:r>
    </w:p>
    <w:p w:rsidR="00A214C8" w:rsidRDefault="00A214C8" w:rsidP="00A214C8">
      <w:pPr>
        <w:ind w:firstLine="709"/>
        <w:jc w:val="both"/>
      </w:pPr>
      <w:r>
        <w:t>Данный спецтранспорт должен отвечать требованиям нормативных документов:</w:t>
      </w:r>
    </w:p>
    <w:p w:rsidR="00A214C8" w:rsidRDefault="00A214C8" w:rsidP="00A214C8">
      <w:pPr>
        <w:tabs>
          <w:tab w:val="left" w:pos="993"/>
        </w:tabs>
        <w:ind w:firstLine="709"/>
        <w:jc w:val="both"/>
      </w:pPr>
      <w:r>
        <w:t>-</w:t>
      </w:r>
      <w:r>
        <w:tab/>
        <w:t>НП-053-04, НП-073-06, НП-064-05, НРБ99/2009, СПОРО-2002, ОСПОРБ-99/2010;</w:t>
      </w:r>
    </w:p>
    <w:p w:rsidR="00A214C8" w:rsidRDefault="00A214C8" w:rsidP="00A214C8">
      <w:pPr>
        <w:tabs>
          <w:tab w:val="left" w:pos="993"/>
        </w:tabs>
        <w:ind w:firstLine="709"/>
        <w:jc w:val="both"/>
      </w:pPr>
      <w:r>
        <w:t>-</w:t>
      </w:r>
      <w:r>
        <w:tab/>
        <w:t>Настоящему техническому заданию;</w:t>
      </w:r>
    </w:p>
    <w:p w:rsidR="00A214C8" w:rsidRDefault="00A214C8" w:rsidP="00A214C8">
      <w:pPr>
        <w:tabs>
          <w:tab w:val="left" w:pos="993"/>
        </w:tabs>
        <w:ind w:firstLine="709"/>
        <w:jc w:val="both"/>
      </w:pPr>
      <w:r>
        <w:t>-</w:t>
      </w:r>
      <w:r>
        <w:tab/>
        <w:t>Общетехническим нормативным документам и стандартам, утверждённым и  действующим на территории РФ, документам подтверждающим сертификацию данного спецтранспорта в соответствии с «Правилами проведения работ в системе сертификации механических транспортных средств и прицепов».</w:t>
      </w:r>
    </w:p>
    <w:p w:rsidR="00A214C8" w:rsidRDefault="00A214C8" w:rsidP="002B200E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Исходные данные.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Максимальные габаритные размеры спецтранспорта не должны превышать: по высоте </w:t>
      </w:r>
      <w:smartTag w:uri="urn:schemas-microsoft-com:office:smarttags" w:element="metricconverter">
        <w:smartTagPr>
          <w:attr w:name="ProductID" w:val="3100 мм"/>
        </w:smartTagPr>
        <w:r>
          <w:rPr>
            <w:rFonts w:ascii="Times New Roman" w:hAnsi="Times New Roman"/>
            <w:sz w:val="24"/>
            <w:szCs w:val="24"/>
          </w:rPr>
          <w:t>3100 мм</w:t>
        </w:r>
      </w:smartTag>
      <w:r>
        <w:rPr>
          <w:rFonts w:ascii="Times New Roman" w:hAnsi="Times New Roman"/>
          <w:sz w:val="24"/>
          <w:szCs w:val="24"/>
        </w:rPr>
        <w:t xml:space="preserve"> (с учетом световой балки на крыше) и ширине </w:t>
      </w:r>
      <w:smartTag w:uri="urn:schemas-microsoft-com:office:smarttags" w:element="metricconverter">
        <w:smartTagPr>
          <w:attr w:name="ProductID" w:val="2000 мм"/>
        </w:smartTagPr>
        <w:r>
          <w:rPr>
            <w:rFonts w:ascii="Times New Roman" w:hAnsi="Times New Roman"/>
            <w:sz w:val="24"/>
            <w:szCs w:val="24"/>
          </w:rPr>
          <w:t>2000 мм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транспортирования РАО и РВ предполагается использовать ряд транспортных контейнеров,  габаритные характеристики которых приведены в Приложении №1, базовым принимается КТО-800.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ГПМ  должен обеспечивать подъём груза весом не менее 800 кг на максимальном вылете </w:t>
      </w:r>
      <w:proofErr w:type="spellStart"/>
      <w:r>
        <w:rPr>
          <w:rFonts w:ascii="Times New Roman" w:hAnsi="Times New Roman"/>
          <w:sz w:val="24"/>
          <w:szCs w:val="24"/>
        </w:rPr>
        <w:t>коретки</w:t>
      </w:r>
      <w:proofErr w:type="spellEnd"/>
      <w:r>
        <w:rPr>
          <w:rFonts w:ascii="Times New Roman" w:hAnsi="Times New Roman"/>
          <w:sz w:val="24"/>
          <w:szCs w:val="24"/>
        </w:rPr>
        <w:t xml:space="preserve"> от кузова спецтранспорта, обеспечивающим беспрепятственное осуществление погрузо-разгрузочных операций с грузом и исключением нанесения повреждений деталям и узлам спецтранспорта.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Спецтранспорт должен быть снабжён съёмными пневматическими (или эквивалент) домкратами (опорами) для фиксации автомашины при работе ГПМ.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Спецавтотранспорт</w:t>
      </w:r>
      <w:proofErr w:type="spellEnd"/>
      <w:r>
        <w:rPr>
          <w:rFonts w:ascii="Times New Roman" w:hAnsi="Times New Roman"/>
          <w:sz w:val="24"/>
          <w:szCs w:val="24"/>
        </w:rPr>
        <w:t xml:space="preserve"> должен быть укомплектован оборудованием, материалами и приспособлениями в соответствии с перечнем (Приложение №2), а так же системой </w:t>
      </w:r>
      <w:proofErr w:type="spellStart"/>
      <w:r>
        <w:rPr>
          <w:rFonts w:ascii="Times New Roman" w:hAnsi="Times New Roman"/>
          <w:sz w:val="24"/>
          <w:szCs w:val="24"/>
        </w:rPr>
        <w:t>Глонас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214C8" w:rsidRPr="00A214C8" w:rsidRDefault="00A214C8" w:rsidP="002B200E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214C8">
        <w:rPr>
          <w:rFonts w:ascii="Times New Roman" w:hAnsi="Times New Roman"/>
          <w:b/>
          <w:sz w:val="24"/>
          <w:szCs w:val="24"/>
        </w:rPr>
        <w:t>Состав и технические требования к Спецтранспорту.</w:t>
      </w:r>
    </w:p>
    <w:p w:rsidR="00A214C8" w:rsidRPr="002B200E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B200E">
        <w:rPr>
          <w:rFonts w:ascii="Times New Roman" w:hAnsi="Times New Roman"/>
          <w:b/>
          <w:sz w:val="24"/>
          <w:szCs w:val="24"/>
        </w:rPr>
        <w:t>Состав Спецтранспорта.</w:t>
      </w:r>
    </w:p>
    <w:p w:rsidR="00A214C8" w:rsidRDefault="00A214C8" w:rsidP="002B200E">
      <w:pPr>
        <w:spacing w:before="60"/>
        <w:ind w:firstLine="709"/>
        <w:jc w:val="both"/>
      </w:pPr>
      <w:r>
        <w:t>Спецтранспорт должен соответствовать следующим требованиям: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proofErr w:type="gramStart"/>
      <w:r>
        <w:t>фургон должен быть разделен на два грузовых отсека («грязный» для размещения РАО, РМ, ИИИ, СИЗ и «чистый» для СИЗ, аварийного комплекта и вспомогательного оборудования);</w:t>
      </w:r>
      <w:proofErr w:type="gramEnd"/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полы в отсеках должны быть ровными, без пазух и мест затекания воды, позволять производить дезактивацию и влажную уборку;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 xml:space="preserve">максимальная полезная нагрузка и грузоподъёмность фургона должна быть не менее </w:t>
      </w:r>
      <w:smartTag w:uri="urn:schemas-microsoft-com:office:smarttags" w:element="metricconverter">
        <w:smartTagPr>
          <w:attr w:name="ProductID" w:val="2100 кг"/>
        </w:smartTagPr>
        <w:r>
          <w:t>2100 кг</w:t>
        </w:r>
      </w:smartTag>
      <w:r>
        <w:t xml:space="preserve">, а конструкция «грязного» грузового отсека должна позволять разместить одну единицу контейнера КТО-800 (общая масса гружёного контейнера </w:t>
      </w:r>
      <w:smartTag w:uri="urn:schemas-microsoft-com:office:smarttags" w:element="metricconverter">
        <w:smartTagPr>
          <w:attr w:name="ProductID" w:val="740 кг"/>
        </w:smartTagPr>
        <w:r>
          <w:t>740 кг</w:t>
        </w:r>
      </w:smartTag>
      <w:r>
        <w:t>);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 xml:space="preserve">«грязный» отсек должен быть оснащён собственными закрывающимися дверьми (в открытом состоянии двери должны фиксироваться) и оборудован грузоподъёмным механизмом грузоподъёмностью не менее 1000кг с механической цепной талью, оборудованной </w:t>
      </w:r>
      <w:proofErr w:type="spellStart"/>
      <w:r>
        <w:t>полиспасом</w:t>
      </w:r>
      <w:proofErr w:type="spellEnd"/>
      <w:r>
        <w:t>;</w:t>
      </w:r>
    </w:p>
    <w:p w:rsidR="00A214C8" w:rsidRDefault="002B200E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в</w:t>
      </w:r>
      <w:r w:rsidR="00A214C8">
        <w:t xml:space="preserve"> «грязном» отсеке (в верхней части) должно быть смонтировано дополнительное </w:t>
      </w:r>
      <w:proofErr w:type="gramStart"/>
      <w:r w:rsidR="00A214C8">
        <w:t>освещение</w:t>
      </w:r>
      <w:proofErr w:type="gramEnd"/>
      <w:r w:rsidR="00A214C8">
        <w:t xml:space="preserve"> работающее от штатной электросети спецтранспорта;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спецтранспорт должен быть оснащён системой «</w:t>
      </w:r>
      <w:proofErr w:type="spellStart"/>
      <w:r>
        <w:t>Глонас</w:t>
      </w:r>
      <w:proofErr w:type="spellEnd"/>
      <w:r>
        <w:t>»;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на приборной панели в спецтранспорте должно быть место для подключения и коммуникации навигационной системы заказчика;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спецтранспорт должен быть оснащён автомобильной сигнализацией;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над кабиной водителя должна быть установлена световая панель с жёлтыми проблесковыми маячками. Снаружи кабины водителя (около номерного знака, переднего и заднего), в соответствии с «Правилами перевозки опасных грузов автомобильным транспортом» должна быть закреплена рамка для закрепления таблицы системы информации об опасности.</w:t>
      </w:r>
    </w:p>
    <w:p w:rsidR="00A214C8" w:rsidRDefault="00A214C8" w:rsidP="002B200E">
      <w:pPr>
        <w:spacing w:before="60"/>
        <w:ind w:firstLine="709"/>
        <w:jc w:val="both"/>
      </w:pPr>
      <w:r>
        <w:t>Спецтранспорт должен соответствовать требованиям нормативных документов: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lastRenderedPageBreak/>
        <w:t>НП-053-04 «Правил безопасности при транспортировании радиоактивных материалов»;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Нормам радиационной безопасности (НРБ-99/2009);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СП 2.6.1.799-99 основным санитарным правилам обеспечения радиационной безопасности (ОСПОРБ-99/2010);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 xml:space="preserve">Санитарным правилам по радиационной безопасности персонала и населения при транспортировании радиоактивных материалов (веществ) </w:t>
      </w:r>
      <w:proofErr w:type="spellStart"/>
      <w:r>
        <w:t>СанПиН</w:t>
      </w:r>
      <w:proofErr w:type="spellEnd"/>
      <w:r>
        <w:t xml:space="preserve"> 2.6.1.1281-03;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r>
        <w:t>«Правилам перевозки опасных грузов автомобильным транспортом» и ДОПОГ;</w:t>
      </w:r>
    </w:p>
    <w:p w:rsidR="00A214C8" w:rsidRDefault="00A214C8" w:rsidP="002B200E">
      <w:pPr>
        <w:numPr>
          <w:ilvl w:val="0"/>
          <w:numId w:val="31"/>
        </w:numPr>
        <w:tabs>
          <w:tab w:val="left" w:pos="284"/>
        </w:tabs>
        <w:ind w:left="284" w:hanging="284"/>
        <w:jc w:val="both"/>
      </w:pPr>
      <w:proofErr w:type="gramStart"/>
      <w:r>
        <w:t>документам</w:t>
      </w:r>
      <w:proofErr w:type="gramEnd"/>
      <w:r>
        <w:t xml:space="preserve"> подтверждающим сертификацию данного спецтранспорта в соответствии с «Правилами проведения работ в системе сертификации механических транспортных средств и прицепов».</w:t>
      </w:r>
    </w:p>
    <w:p w:rsidR="00A214C8" w:rsidRDefault="00A214C8" w:rsidP="002B200E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Технические требования к основным частям </w:t>
      </w:r>
    </w:p>
    <w:p w:rsidR="00A214C8" w:rsidRDefault="00A214C8" w:rsidP="002B200E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B200E">
        <w:rPr>
          <w:rFonts w:ascii="Times New Roman" w:hAnsi="Times New Roman"/>
          <w:b/>
          <w:sz w:val="24"/>
          <w:szCs w:val="24"/>
        </w:rPr>
        <w:t>Шасси.</w:t>
      </w:r>
    </w:p>
    <w:p w:rsidR="00A214C8" w:rsidRDefault="00A214C8" w:rsidP="002B200E">
      <w:pPr>
        <w:spacing w:before="60"/>
        <w:ind w:firstLine="709"/>
        <w:jc w:val="both"/>
      </w:pPr>
      <w:r>
        <w:t xml:space="preserve">Тип шасси </w:t>
      </w:r>
      <w:r w:rsidR="002B200E">
        <w:t>–</w:t>
      </w:r>
      <w:r>
        <w:t xml:space="preserve"> малотоннажный, цельнометаллический фургон </w:t>
      </w:r>
      <w:proofErr w:type="spellStart"/>
      <w:r w:rsidRPr="002B200E">
        <w:t>Volkswagen</w:t>
      </w:r>
      <w:proofErr w:type="spellEnd"/>
      <w:r w:rsidRPr="00A214C8">
        <w:t xml:space="preserve"> </w:t>
      </w:r>
      <w:r w:rsidRPr="002B200E">
        <w:t>Crafter</w:t>
      </w:r>
      <w:r>
        <w:t xml:space="preserve"> 50 с двускатной задней осью;</w:t>
      </w:r>
    </w:p>
    <w:p w:rsidR="00A214C8" w:rsidRDefault="00A214C8" w:rsidP="00A214C8">
      <w:pPr>
        <w:tabs>
          <w:tab w:val="left" w:pos="5400"/>
        </w:tabs>
        <w:jc w:val="both"/>
        <w:outlineLvl w:val="0"/>
        <w:rPr>
          <w:rFonts w:eastAsia="Arial Unicode MS"/>
        </w:rPr>
      </w:pPr>
      <w:r>
        <w:rPr>
          <w:rFonts w:eastAsia="Arial Unicode MS"/>
        </w:rPr>
        <w:t xml:space="preserve">- класс шасси – </w:t>
      </w:r>
      <w:proofErr w:type="gramStart"/>
      <w:r>
        <w:rPr>
          <w:rFonts w:eastAsia="Arial Unicode MS"/>
        </w:rPr>
        <w:t>С</w:t>
      </w:r>
      <w:proofErr w:type="gramEnd"/>
      <w:r>
        <w:rPr>
          <w:rFonts w:eastAsia="Arial Unicode MS"/>
        </w:rPr>
        <w:t xml:space="preserve"> (</w:t>
      </w:r>
      <w:proofErr w:type="gramStart"/>
      <w:r>
        <w:rPr>
          <w:rFonts w:eastAsia="Arial Unicode MS"/>
        </w:rPr>
        <w:t>для</w:t>
      </w:r>
      <w:proofErr w:type="gramEnd"/>
      <w:r>
        <w:rPr>
          <w:rFonts w:eastAsia="Arial Unicode MS"/>
        </w:rPr>
        <w:t xml:space="preserve"> транспортных перевозок по дорогам общего пользования);</w:t>
      </w:r>
    </w:p>
    <w:p w:rsidR="00A214C8" w:rsidRDefault="00A214C8" w:rsidP="00A214C8">
      <w:pPr>
        <w:tabs>
          <w:tab w:val="left" w:pos="5400"/>
        </w:tabs>
        <w:outlineLvl w:val="0"/>
        <w:rPr>
          <w:rFonts w:eastAsia="Arial Unicode MS"/>
        </w:rPr>
      </w:pPr>
      <w:r>
        <w:rPr>
          <w:rFonts w:eastAsia="Arial Unicode MS"/>
        </w:rPr>
        <w:t>- колёсная формула -  4х2;</w:t>
      </w:r>
    </w:p>
    <w:p w:rsidR="00A214C8" w:rsidRDefault="00A214C8" w:rsidP="00A214C8">
      <w:pPr>
        <w:tabs>
          <w:tab w:val="left" w:pos="5400"/>
        </w:tabs>
        <w:jc w:val="both"/>
        <w:outlineLvl w:val="0"/>
        <w:rPr>
          <w:rFonts w:eastAsia="Arial Unicode MS"/>
        </w:rPr>
      </w:pPr>
      <w:proofErr w:type="gramStart"/>
      <w:r>
        <w:rPr>
          <w:rFonts w:eastAsia="Arial Unicode MS"/>
        </w:rPr>
        <w:t xml:space="preserve">- размеры шасси: ширина - </w:t>
      </w:r>
      <w:smartTag w:uri="urn:schemas-microsoft-com:office:smarttags" w:element="metricconverter">
        <w:smartTagPr>
          <w:attr w:name="ProductID" w:val="1993 мм"/>
        </w:smartTagPr>
        <w:r>
          <w:rPr>
            <w:rFonts w:eastAsia="Arial Unicode MS"/>
          </w:rPr>
          <w:t>1993 мм</w:t>
        </w:r>
      </w:smartTag>
      <w:r>
        <w:rPr>
          <w:rFonts w:eastAsia="Arial Unicode MS"/>
        </w:rPr>
        <w:t xml:space="preserve">,  длинна - </w:t>
      </w:r>
      <w:smartTag w:uri="urn:schemas-microsoft-com:office:smarttags" w:element="metricconverter">
        <w:smartTagPr>
          <w:attr w:name="ProductID" w:val="5910 мм"/>
        </w:smartTagPr>
        <w:r>
          <w:rPr>
            <w:rFonts w:eastAsia="Arial Unicode MS"/>
          </w:rPr>
          <w:t>5910 мм</w:t>
        </w:r>
      </w:smartTag>
      <w:r>
        <w:rPr>
          <w:rFonts w:eastAsia="Arial Unicode MS"/>
        </w:rPr>
        <w:t xml:space="preserve">, высота - </w:t>
      </w:r>
      <w:smartTag w:uri="urn:schemas-microsoft-com:office:smarttags" w:element="metricconverter">
        <w:smartTagPr>
          <w:attr w:name="ProductID" w:val="2725 мм"/>
        </w:smartTagPr>
        <w:r>
          <w:rPr>
            <w:rFonts w:eastAsia="Arial Unicode MS"/>
          </w:rPr>
          <w:t>2725 мм</w:t>
        </w:r>
      </w:smartTag>
      <w:r>
        <w:rPr>
          <w:rFonts w:eastAsia="Arial Unicode MS"/>
        </w:rPr>
        <w:t>, межосевое расстояние (база) - 3665  мм.</w:t>
      </w:r>
      <w:proofErr w:type="gramEnd"/>
    </w:p>
    <w:p w:rsidR="00A214C8" w:rsidRDefault="00A214C8" w:rsidP="002B200E">
      <w:pPr>
        <w:tabs>
          <w:tab w:val="left" w:pos="5400"/>
        </w:tabs>
        <w:jc w:val="both"/>
        <w:outlineLvl w:val="0"/>
        <w:rPr>
          <w:rFonts w:eastAsia="Arial Unicode MS"/>
        </w:rPr>
      </w:pPr>
      <w:r>
        <w:rPr>
          <w:rFonts w:eastAsia="Arial Unicode MS"/>
        </w:rPr>
        <w:t xml:space="preserve">- подвеска: передняя  независимая, на треугольных рычагах, с </w:t>
      </w:r>
      <w:proofErr w:type="spellStart"/>
      <w:r>
        <w:rPr>
          <w:rFonts w:eastAsia="Arial Unicode MS"/>
        </w:rPr>
        <w:t>однолистовой</w:t>
      </w:r>
      <w:proofErr w:type="spellEnd"/>
      <w:r>
        <w:rPr>
          <w:rFonts w:eastAsia="Arial Unicode MS"/>
        </w:rPr>
        <w:t xml:space="preserve"> поперечной рессорой, с гидравлическими амортизаторами двухстороннего действия, со стабилизатором поперечной устойчивости; задняя: зависимая, многолистовая рессорная, со стабилизатором поперечной устойчивости;</w:t>
      </w:r>
    </w:p>
    <w:p w:rsidR="00A214C8" w:rsidRPr="002B200E" w:rsidRDefault="00A214C8" w:rsidP="002B200E">
      <w:pPr>
        <w:spacing w:before="60"/>
        <w:ind w:firstLine="709"/>
        <w:jc w:val="both"/>
      </w:pPr>
      <w:r>
        <w:t>Комплектация базового шасси: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rPr>
          <w:lang w:val="en-US"/>
        </w:rPr>
        <w:fldChar w:fldCharType="begin"/>
      </w:r>
      <w:r>
        <w:rPr>
          <w:lang w:val="en-US"/>
        </w:rPr>
        <w:instrText xml:space="preserve"> QUOTE</w:instrText>
      </w:r>
      <w:r>
        <w:instrText xml:space="preserve">  1  \* </w:instrText>
      </w:r>
      <w:r>
        <w:rPr>
          <w:lang w:val="en-US"/>
        </w:rPr>
        <w:instrText xml:space="preserve">MERGEFORMAT </w:instrText>
      </w:r>
      <w:r>
        <w:rPr>
          <w:lang w:val="en-US"/>
        </w:rPr>
        <w:fldChar w:fldCharType="separate"/>
      </w:r>
      <w:r>
        <w:t>кузов цельнометаллический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1 буксирная петля спереди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выхлопная труба (стандартная), до середины кузова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выпускная система, EURO4 &gt;3,5 DPF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снаружи регулируемые зеркала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сажевый фильтр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двери кабины с электроприводными стеклоподъемниками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теплозащитное ветровое стекло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proofErr w:type="spellStart"/>
      <w:r>
        <w:t>галогеновые</w:t>
      </w:r>
      <w:proofErr w:type="spellEnd"/>
      <w:r>
        <w:t xml:space="preserve"> фары головного света для правостороннего движения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задняя распашная дверь без оконного проема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топливный бак (75 л)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высокая крыша в цвет кузова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стандартный воздушный фильтр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без левого переднего оконного проема в салоне или в грузовом отсеке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без правого переднего оконного проема в салоне или в грузовом отсеке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без левого заднего оконного проема в салоне или в грузовом отсеке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без правого заднего оконного проема в салоне или в грузовом отсеке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без среднего левого оконного проема в салоне или в грузовом отсеке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с средней базой)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сдвижная дверь справа в салоне или в грузовом отсеке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первая заправка стандартным топливом (13 л)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proofErr w:type="gramStart"/>
      <w:r>
        <w:t>заводская</w:t>
      </w:r>
      <w:proofErr w:type="gramEnd"/>
      <w:r>
        <w:t xml:space="preserve"> </w:t>
      </w:r>
      <w:proofErr w:type="spellStart"/>
      <w:r>
        <w:t>спецтабличка</w:t>
      </w:r>
      <w:proofErr w:type="spellEnd"/>
      <w:r>
        <w:t xml:space="preserve"> с указанием массы, но без ABE (</w:t>
      </w:r>
      <w:proofErr w:type="spellStart"/>
      <w:r>
        <w:t>RdW</w:t>
      </w:r>
      <w:proofErr w:type="spellEnd"/>
      <w:r>
        <w:t>)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теплоизолирующее остекление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колесные колпаки для ступиц/колесных болтов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передняя ось (стандартная)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lastRenderedPageBreak/>
        <w:t>без крепления запасного колеса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колесные диски/шины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шины 195/75 R 16 C (только для </w:t>
      </w:r>
      <w:proofErr w:type="spellStart"/>
      <w:r>
        <w:t>Crafter</w:t>
      </w:r>
      <w:proofErr w:type="spellEnd"/>
      <w:r>
        <w:t xml:space="preserve"> 50) 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>летние шины</w:t>
      </w:r>
    </w:p>
    <w:p w:rsidR="00A214C8" w:rsidRDefault="00A214C8" w:rsidP="002B200E">
      <w:pPr>
        <w:numPr>
          <w:ilvl w:val="0"/>
          <w:numId w:val="31"/>
        </w:numPr>
        <w:ind w:left="426"/>
        <w:jc w:val="both"/>
      </w:pPr>
      <w:r>
        <w:t xml:space="preserve">стальные колесные диски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бамперы </w:t>
      </w:r>
      <w:proofErr w:type="spellStart"/>
      <w:r>
        <w:t>Standard</w:t>
      </w:r>
      <w:proofErr w:type="spellEnd"/>
      <w:r>
        <w:rPr>
          <w:lang w:val="en-US"/>
        </w:rPr>
        <w:fldChar w:fldCharType="end"/>
      </w:r>
    </w:p>
    <w:p w:rsidR="00A214C8" w:rsidRDefault="00A214C8" w:rsidP="002B200E">
      <w:pPr>
        <w:spacing w:before="60"/>
        <w:ind w:firstLine="709"/>
        <w:jc w:val="both"/>
      </w:pPr>
      <w:r>
        <w:t>Интерьер: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fldChar w:fldCharType="begin"/>
      </w:r>
      <w:r>
        <w:instrText xml:space="preserve"> QUOTE  1  \* MERGEFORMAT </w:instrText>
      </w:r>
      <w:r>
        <w:fldChar w:fldCharType="separate"/>
      </w:r>
      <w:r>
        <w:t>оборудование кабины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ванночка для мелочей над ветровым стеклом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неподвижное правое сиденье в кабине водителя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резиновый настил пола в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подголовники с регулировкой по высоте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регулируемое левое сиденье в кабине водителя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обивка сидений тканью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оборудование салона и грузового отсека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освещение в салоне или грузовом отсеке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обшивка боковин сдвижных и задних дверей из ДВП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высокая перегородка без окна</w:t>
      </w:r>
      <w:r>
        <w:fldChar w:fldCharType="end"/>
      </w:r>
    </w:p>
    <w:p w:rsidR="00A214C8" w:rsidRDefault="00A214C8" w:rsidP="002B200E">
      <w:pPr>
        <w:spacing w:before="60"/>
        <w:ind w:firstLine="709"/>
        <w:jc w:val="both"/>
      </w:pPr>
      <w:r>
        <w:t>Безопасность: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fldChar w:fldCharType="begin"/>
      </w:r>
      <w:r>
        <w:instrText xml:space="preserve"> QUOTE  1  \* MERGEFORMAT </w:instrText>
      </w:r>
      <w:r>
        <w:fldChar w:fldCharType="separate"/>
      </w:r>
      <w:r>
        <w:t xml:space="preserve">подушка безопасности водителя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верхний стоп-сигнал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электронная система поддержания курсовой устойчивости (ESP), включающая </w:t>
      </w:r>
      <w:proofErr w:type="spellStart"/>
      <w:r>
        <w:t>антиблокировочную</w:t>
      </w:r>
      <w:proofErr w:type="spellEnd"/>
      <w:r>
        <w:t xml:space="preserve"> систему (ABS)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стояночный тормоз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без безопасного салонного зеркала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противоугонная система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ключ замка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электронная система блокировки двигателя (</w:t>
      </w:r>
      <w:proofErr w:type="spellStart"/>
      <w:r>
        <w:t>иммобилайзер</w:t>
      </w:r>
      <w:proofErr w:type="spellEnd"/>
      <w:r>
        <w:t>)</w:t>
      </w:r>
      <w:r>
        <w:fldChar w:fldCharType="end"/>
      </w:r>
    </w:p>
    <w:p w:rsidR="00A214C8" w:rsidRDefault="00A214C8" w:rsidP="002B200E">
      <w:pPr>
        <w:spacing w:before="60"/>
        <w:ind w:firstLine="709"/>
        <w:jc w:val="both"/>
      </w:pPr>
      <w:r>
        <w:t>Функциональное оборудование: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fldChar w:fldCharType="begin"/>
      </w:r>
      <w:r>
        <w:instrText xml:space="preserve"> QUOTE  1  \* MERGEFORMAT </w:instrText>
      </w:r>
      <w:r>
        <w:fldChar w:fldCharType="separate"/>
      </w:r>
      <w:r>
        <w:t xml:space="preserve">1 </w:t>
      </w:r>
      <w:proofErr w:type="spellStart"/>
      <w:r>
        <w:t>электророзетка</w:t>
      </w:r>
      <w:proofErr w:type="spellEnd"/>
      <w:r>
        <w:t xml:space="preserve"> 12</w:t>
      </w:r>
      <w:proofErr w:type="gramStart"/>
      <w:r>
        <w:t xml:space="preserve"> В</w:t>
      </w:r>
      <w:proofErr w:type="gramEnd"/>
      <w:r>
        <w:t xml:space="preserve"> </w:t>
      </w:r>
      <w:proofErr w:type="spellStart"/>
      <w:r>
        <w:t>в</w:t>
      </w:r>
      <w:proofErr w:type="spellEnd"/>
      <w:r>
        <w:t xml:space="preserve">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документация на русском языке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комплект бортового инструмента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два огнетушителя ОП-5 (разместить в «чистом отсеке с фиксацией в кронштейнах)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вещевой ящик с откидной крышкой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proofErr w:type="spellStart"/>
      <w:r>
        <w:t>отопитель</w:t>
      </w:r>
      <w:proofErr w:type="spellEnd"/>
      <w:r>
        <w:t xml:space="preserve"> с ручной регулировкой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комбинация приборов, индикация в </w:t>
      </w:r>
      <w:proofErr w:type="gramStart"/>
      <w:r>
        <w:t>км</w:t>
      </w:r>
      <w:proofErr w:type="gramEnd"/>
      <w:r>
        <w:t>/ч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без стабилизации числа оборотов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без ограничителя скорости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без </w:t>
      </w:r>
      <w:proofErr w:type="spellStart"/>
      <w:r>
        <w:t>тахографа</w:t>
      </w:r>
      <w:proofErr w:type="spellEnd"/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без дополнительного/автономного </w:t>
      </w:r>
      <w:proofErr w:type="spellStart"/>
      <w:r>
        <w:t>отопителя</w:t>
      </w:r>
      <w:proofErr w:type="spellEnd"/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proofErr w:type="spellStart"/>
      <w:r>
        <w:t>ремкомплект</w:t>
      </w:r>
      <w:proofErr w:type="spellEnd"/>
      <w:r>
        <w:t xml:space="preserve"> для шин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включение парковочного света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стеклоочиститель с прерывистым режимом работы 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такелажные петли для фиксирования груза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продление </w:t>
      </w:r>
      <w:proofErr w:type="spellStart"/>
      <w:r>
        <w:t>межсервисного</w:t>
      </w:r>
      <w:proofErr w:type="spellEnd"/>
      <w:r>
        <w:t xml:space="preserve"> интервала.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центральный замок с дистанционным радиоуправлением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прикуриватель</w:t>
      </w:r>
      <w:r>
        <w:fldChar w:fldCharType="end"/>
      </w:r>
    </w:p>
    <w:p w:rsidR="00A214C8" w:rsidRDefault="00A214C8" w:rsidP="002B200E">
      <w:pPr>
        <w:spacing w:before="60"/>
        <w:ind w:firstLine="709"/>
        <w:jc w:val="both"/>
      </w:pPr>
      <w:r>
        <w:t>Дополнительные опции: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lastRenderedPageBreak/>
        <w:fldChar w:fldCharType="begin"/>
      </w:r>
      <w:r>
        <w:instrText xml:space="preserve"> QUOTE  1  \* MERGEFORMAT </w:instrText>
      </w:r>
      <w:r>
        <w:fldChar w:fldCharType="separate"/>
      </w:r>
      <w:r>
        <w:t>исполнение для плохих дорог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1 </w:t>
      </w:r>
      <w:proofErr w:type="spellStart"/>
      <w:r>
        <w:t>электроразетка</w:t>
      </w:r>
      <w:proofErr w:type="spellEnd"/>
      <w:r>
        <w:t xml:space="preserve"> 12В в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кондиционер в кабине водителя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высокая крыша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регулировка высоты и продольного положения рулевой колонки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двухместное правое сиденье в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передние и задние брызговики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proofErr w:type="spellStart"/>
      <w:r>
        <w:t>электрорегулировка</w:t>
      </w:r>
      <w:proofErr w:type="spellEnd"/>
      <w:r>
        <w:t xml:space="preserve"> и обогрев наружных зеркал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противоугонная система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дополнительный воздушный </w:t>
      </w:r>
      <w:proofErr w:type="spellStart"/>
      <w:r>
        <w:t>отопитель</w:t>
      </w:r>
      <w:proofErr w:type="spellEnd"/>
      <w:r>
        <w:t xml:space="preserve"> электрический 1.8кВт для кабины и лобового стекла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proofErr w:type="spellStart"/>
      <w:r>
        <w:t>догреватель</w:t>
      </w:r>
      <w:proofErr w:type="spellEnd"/>
      <w:r>
        <w:t xml:space="preserve"> водяной 5кВт с автономным включением по таймеру</w:t>
      </w:r>
      <w:proofErr w:type="gramStart"/>
      <w:r>
        <w:t>.</w:t>
      </w:r>
      <w:proofErr w:type="gramEnd"/>
      <w:r>
        <w:t xml:space="preserve"> </w:t>
      </w:r>
      <w:proofErr w:type="gramStart"/>
      <w:r>
        <w:t>м</w:t>
      </w:r>
      <w:proofErr w:type="gramEnd"/>
      <w:r>
        <w:t>акс. время автономной работы - 60мин.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дополнительные светильники для чтения и очечник в центральном плафоне в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выключатель основного аккумулятора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 xml:space="preserve">контроль ремней безопасности, </w:t>
      </w:r>
      <w:proofErr w:type="spellStart"/>
      <w:r>
        <w:t>электр</w:t>
      </w:r>
      <w:proofErr w:type="spellEnd"/>
      <w:r>
        <w:t>. контакт в замке ремня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proofErr w:type="spellStart"/>
      <w:r>
        <w:t>радиоподготовка</w:t>
      </w:r>
      <w:proofErr w:type="spellEnd"/>
      <w:r>
        <w:t xml:space="preserve"> (</w:t>
      </w:r>
      <w:proofErr w:type="spellStart"/>
      <w:r>
        <w:t>магнитолла</w:t>
      </w:r>
      <w:proofErr w:type="spellEnd"/>
      <w:r>
        <w:t>), динамики в кабине</w:t>
      </w:r>
    </w:p>
    <w:p w:rsidR="00A214C8" w:rsidRDefault="00A214C8" w:rsidP="002B200E">
      <w:pPr>
        <w:numPr>
          <w:ilvl w:val="0"/>
          <w:numId w:val="31"/>
        </w:numPr>
        <w:tabs>
          <w:tab w:val="num" w:pos="1080"/>
        </w:tabs>
        <w:ind w:left="426"/>
        <w:jc w:val="both"/>
      </w:pPr>
      <w:r>
        <w:t>полноразмерное стальное запасное колесо</w:t>
      </w:r>
      <w:r>
        <w:fldChar w:fldCharType="end"/>
      </w:r>
    </w:p>
    <w:p w:rsidR="00A214C8" w:rsidRPr="002D6147" w:rsidRDefault="00A214C8" w:rsidP="002D6147">
      <w:pPr>
        <w:ind w:firstLine="709"/>
        <w:jc w:val="both"/>
      </w:pPr>
      <w:r w:rsidRPr="002D6147">
        <w:rPr>
          <w:b/>
        </w:rPr>
        <w:t>Шасси должно иметь одобрение типа транспортного средства. В графе назначение транспортного средства должно быть указано:</w:t>
      </w:r>
      <w:r w:rsidRPr="002D6147">
        <w:t xml:space="preserve"> </w:t>
      </w:r>
      <w:r>
        <w:t>«автомобиль для перевозки опасных грузов, предназначен для перевозки радиоактивных отходов, радиоактивных материалов, спецодежды и средств индивидуальной защиты».</w:t>
      </w:r>
    </w:p>
    <w:p w:rsidR="00A214C8" w:rsidRDefault="00A214C8" w:rsidP="002D6147">
      <w:pPr>
        <w:ind w:firstLine="709"/>
        <w:jc w:val="both"/>
      </w:pPr>
      <w:r>
        <w:t xml:space="preserve">Габаритные размеры шасси должны соответствовать паспортным данным предприятия изготовителя. </w:t>
      </w:r>
    </w:p>
    <w:p w:rsidR="00A214C8" w:rsidRPr="002B200E" w:rsidRDefault="00A214C8" w:rsidP="002B200E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B200E">
        <w:rPr>
          <w:rFonts w:ascii="Times New Roman" w:hAnsi="Times New Roman"/>
          <w:sz w:val="24"/>
          <w:szCs w:val="24"/>
        </w:rPr>
        <w:t xml:space="preserve">Грузоподъемный механизм (далее ГПМ).  </w:t>
      </w:r>
    </w:p>
    <w:p w:rsidR="00A214C8" w:rsidRDefault="00A214C8" w:rsidP="002D6147">
      <w:pPr>
        <w:ind w:firstLine="709"/>
        <w:jc w:val="both"/>
      </w:pPr>
      <w:r>
        <w:t xml:space="preserve">ГПМ предназначен для осуществления погрузочно-разгрузочных операций с РАО и РВ, </w:t>
      </w:r>
      <w:proofErr w:type="gramStart"/>
      <w:r>
        <w:t>размещёнными</w:t>
      </w:r>
      <w:proofErr w:type="gramEnd"/>
      <w:r>
        <w:t xml:space="preserve"> в контейнере КТО-800 и транспортных упаковочных комплектах (перечень указан в Приложении №.1)</w:t>
      </w:r>
      <w:r w:rsidR="002D6147">
        <w:t>.</w:t>
      </w:r>
    </w:p>
    <w:p w:rsidR="00A214C8" w:rsidRDefault="00A214C8" w:rsidP="002D6147">
      <w:pPr>
        <w:ind w:firstLine="709"/>
        <w:jc w:val="both"/>
      </w:pPr>
      <w:r>
        <w:t>ГПМ монтируется в «грязном» отсеке на верхней плоскости. Должно быть обеспечено раскрепление крюка ГПМ в транспортном положении спецтранспорта.</w:t>
      </w:r>
    </w:p>
    <w:p w:rsidR="00A214C8" w:rsidRDefault="00A214C8" w:rsidP="002D6147">
      <w:pPr>
        <w:ind w:firstLine="709"/>
        <w:jc w:val="both"/>
      </w:pPr>
      <w:r>
        <w:t>Основные характеристики:</w:t>
      </w:r>
    </w:p>
    <w:p w:rsidR="00A214C8" w:rsidRDefault="00A214C8" w:rsidP="00A214C8">
      <w:pPr>
        <w:tabs>
          <w:tab w:val="num" w:pos="1080"/>
        </w:tabs>
        <w:jc w:val="both"/>
      </w:pPr>
      <w:r>
        <w:t xml:space="preserve">- общая грузоподъемность – не менее </w:t>
      </w:r>
      <w:smartTag w:uri="urn:schemas-microsoft-com:office:smarttags" w:element="metricconverter">
        <w:smartTagPr>
          <w:attr w:name="ProductID" w:val="1000 кг"/>
        </w:smartTagPr>
        <w:r>
          <w:t>1000 кг</w:t>
        </w:r>
      </w:smartTag>
      <w:r>
        <w:t>;</w:t>
      </w:r>
    </w:p>
    <w:p w:rsidR="00A214C8" w:rsidRDefault="00A214C8" w:rsidP="00A214C8">
      <w:pPr>
        <w:tabs>
          <w:tab w:val="num" w:pos="1080"/>
        </w:tabs>
        <w:jc w:val="both"/>
      </w:pPr>
      <w:r>
        <w:t xml:space="preserve">- грузоподъемность на полном вылете стрелы – не менее </w:t>
      </w:r>
      <w:smartTag w:uri="urn:schemas-microsoft-com:office:smarttags" w:element="metricconverter">
        <w:smartTagPr>
          <w:attr w:name="ProductID" w:val="740 кг"/>
        </w:smartTagPr>
        <w:r>
          <w:t>740 кг</w:t>
        </w:r>
      </w:smartTag>
      <w:r>
        <w:t>;</w:t>
      </w:r>
    </w:p>
    <w:p w:rsidR="00A214C8" w:rsidRDefault="00A214C8" w:rsidP="00A214C8">
      <w:pPr>
        <w:tabs>
          <w:tab w:val="num" w:pos="1080"/>
        </w:tabs>
        <w:jc w:val="both"/>
      </w:pPr>
      <w:r>
        <w:t>- вылет стрелы за пределы фургона – не менее 750мм;</w:t>
      </w:r>
    </w:p>
    <w:p w:rsidR="00A214C8" w:rsidRDefault="00A214C8" w:rsidP="00A214C8">
      <w:pPr>
        <w:tabs>
          <w:tab w:val="num" w:pos="1080"/>
        </w:tabs>
        <w:jc w:val="both"/>
      </w:pPr>
      <w:r>
        <w:t xml:space="preserve">- тип подъемного устройства – лебедка (таль) с цепным приводом и </w:t>
      </w:r>
      <w:proofErr w:type="spellStart"/>
      <w:r>
        <w:t>полиспасом</w:t>
      </w:r>
      <w:proofErr w:type="spellEnd"/>
      <w:r>
        <w:t xml:space="preserve">.  </w:t>
      </w:r>
    </w:p>
    <w:p w:rsidR="00A214C8" w:rsidRPr="002B200E" w:rsidRDefault="00A214C8" w:rsidP="002B200E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B200E">
        <w:rPr>
          <w:rFonts w:ascii="Times New Roman" w:hAnsi="Times New Roman"/>
          <w:sz w:val="24"/>
          <w:szCs w:val="24"/>
        </w:rPr>
        <w:t>Кузов.</w:t>
      </w:r>
    </w:p>
    <w:p w:rsidR="00A214C8" w:rsidRPr="002D6147" w:rsidRDefault="00A214C8" w:rsidP="002D6147">
      <w:pPr>
        <w:ind w:firstLine="709"/>
        <w:jc w:val="both"/>
      </w:pPr>
      <w:r w:rsidRPr="002D6147">
        <w:t>Кузов цельнометаллический, должен иметь два закрываемых и оборудованных замками и местами крепления устройств индикации вмешательства грузовых отсека. Боковой – «</w:t>
      </w:r>
      <w:proofErr w:type="gramStart"/>
      <w:r w:rsidRPr="002D6147">
        <w:t>чистый</w:t>
      </w:r>
      <w:proofErr w:type="gramEnd"/>
      <w:r w:rsidRPr="002D6147">
        <w:t>» для перевозки белья, СИЗ и размещения аварийного комплекта и вспомогательного оборудования, а в задней части спецтранспорта «грязный» для размещения РАО и РВ, СИЗ и белья.</w:t>
      </w:r>
    </w:p>
    <w:p w:rsidR="00A214C8" w:rsidRPr="002D6147" w:rsidRDefault="00A214C8" w:rsidP="002D6147">
      <w:pPr>
        <w:ind w:firstLine="709"/>
        <w:jc w:val="both"/>
      </w:pPr>
      <w:r w:rsidRPr="002D6147">
        <w:t>Между «чистым» и «грязным» отсеками должна быть установлена перегородка с биологической защитой из свинца толщиной 10 мм, по высоте до уровня потолка кабины водителя. Кабина водителя от «чистого» грузового отсека должна быть отделена низкой перегородкой (без биологической защиты). Пол и стены в «чистом» отсеке должны быть покрыты полимерным материалом, позволяющим осуществлять помывку отсека без протеканий воды под покрытие. Образовавшийся проём между «чистым» отсеком и водительским, пассажирским местами должен быть закрыт раздвижными шторами.</w:t>
      </w:r>
    </w:p>
    <w:p w:rsidR="00A214C8" w:rsidRPr="002D6147" w:rsidRDefault="00A214C8" w:rsidP="002D6147">
      <w:pPr>
        <w:ind w:firstLine="709"/>
        <w:jc w:val="both"/>
      </w:pPr>
      <w:r w:rsidRPr="002D6147">
        <w:lastRenderedPageBreak/>
        <w:t xml:space="preserve">Внутри «грязного» отсека должен быть размещен короб (по размерам максимально приближенный к существующим внутренним размерам цельносварного кузова), внутренние боковые, передняя и задняя стенки, а так же дно и верх которого должны быть сварены из нержавеющей стали с толщиной листа не менее 2 мм. Крепление короба к цельносварному кузову должно быть осуществлено с обеспечением жёсткости кузова и исключением возможных деформаций в процессе эксплуатации спецтранспорта и ГПМ. Все видимые части кузова после изготовления короба должны быть закрыты алюминиево-пластиковым композитным материалом. Внутри отсека должна быть предусмотрена система раскрепления </w:t>
      </w:r>
      <w:proofErr w:type="gramStart"/>
      <w:r w:rsidRPr="002D6147">
        <w:t>размещаемых</w:t>
      </w:r>
      <w:proofErr w:type="gramEnd"/>
      <w:r w:rsidRPr="002D6147">
        <w:t xml:space="preserve"> ТУК с РАО от вертикального и горизонтального перемещения. Конструкция отсека должна позволять осуществлять дезактивацию. В полу «грязного» отсека (сзади, слева по ходу движения) должно быть смонтировано закрываемое сливное отверстие. Сливное отверстие должно быть выполнено сквозной трубкой (диаметр 20 – </w:t>
      </w:r>
      <w:smartTag w:uri="urn:schemas-microsoft-com:office:smarttags" w:element="metricconverter">
        <w:smartTagPr>
          <w:attr w:name="ProductID" w:val="40 мм"/>
        </w:smartTagPr>
        <w:r w:rsidRPr="002D6147">
          <w:t>40 мм</w:t>
        </w:r>
      </w:smartTag>
      <w:r w:rsidRPr="002D6147">
        <w:t>.) за пределы цельносварного кузова спецтранспорта, с пробкой на выходе и штуцером для подсоединения шланга слива на выходе. Вывод сливной трубы должен обеспечивать удобное и беспрепятственное обслуживание в процессе производства дезактивационных работ. По задней кромке «грязного» грузового отсека (в зоне открытия дверей) должен быть смонтирован бортик из нержавеющей стали (высота подбирается с учётом осуществления работы ГПМ) для исключения протекания дезактивационных растворов на панели и задний бампер спецтранспорта.</w:t>
      </w:r>
    </w:p>
    <w:p w:rsidR="00A214C8" w:rsidRPr="002D6147" w:rsidRDefault="00A214C8" w:rsidP="002D6147">
      <w:pPr>
        <w:ind w:firstLine="709"/>
        <w:jc w:val="both"/>
      </w:pPr>
      <w:r w:rsidRPr="002D6147">
        <w:t>В нижней части «грязного» отсека (под полом) должны быть смонтированы две вспомогательных, закрывающиеся на замки ниши (крышки с резиновыми уплотнениями должны быть утоплены) для размещения в них домкратов.</w:t>
      </w:r>
    </w:p>
    <w:p w:rsidR="00A214C8" w:rsidRPr="002D6147" w:rsidRDefault="00A214C8" w:rsidP="002D6147">
      <w:pPr>
        <w:ind w:firstLine="709"/>
        <w:jc w:val="both"/>
      </w:pPr>
      <w:r w:rsidRPr="002D6147">
        <w:t xml:space="preserve">В «грязном» отсеке на полу должны </w:t>
      </w:r>
      <w:proofErr w:type="gramStart"/>
      <w:r w:rsidRPr="002D6147">
        <w:t>находится</w:t>
      </w:r>
      <w:proofErr w:type="gramEnd"/>
      <w:r w:rsidRPr="002D6147">
        <w:t xml:space="preserve"> направляющие для размещения одного контейнера КТО-800, а так же смонтирован грузоподъёмный механизм с цепным приводом, расположенный на верхней плоскости отсека. Конструкция ГПМ и его крепление не должны уменьшать жёсткость кузова и приводить его к деформации в процессе движения спецтранспорта и эксплуатации ГПМ.</w:t>
      </w:r>
    </w:p>
    <w:p w:rsidR="00A214C8" w:rsidRPr="002D6147" w:rsidRDefault="00A214C8" w:rsidP="002D6147">
      <w:pPr>
        <w:ind w:firstLine="709"/>
        <w:jc w:val="both"/>
      </w:pPr>
      <w:r w:rsidRPr="002D6147">
        <w:t>В «чистом» отсеке за местом водителя  установить закрывающийся и оборудованный замком  короб для размещения аварийного комплекта и вспомогательного оборудования,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Общие технические требования к Спецтранспорту.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 xml:space="preserve">Требования к конструкции </w:t>
      </w:r>
    </w:p>
    <w:p w:rsidR="00A214C8" w:rsidRDefault="00A214C8" w:rsidP="002D6147">
      <w:pPr>
        <w:ind w:firstLine="709"/>
        <w:jc w:val="both"/>
      </w:pPr>
      <w:r>
        <w:t>Конструкция должна сохранять прочность при нормальных условиях эксплуатации (не деформироваться и не разрушаться) в течение всего срока её службы согласно НП-064-05.</w:t>
      </w:r>
    </w:p>
    <w:p w:rsidR="00A214C8" w:rsidRDefault="00A214C8" w:rsidP="002D6147">
      <w:pPr>
        <w:ind w:firstLine="709"/>
        <w:jc w:val="both"/>
      </w:pPr>
      <w:r>
        <w:t>Конструкция должна исключать попадание РАО и РВ во внешнюю среду при нормальных условиях эксплуатации и в случаях возникновения проектных аварий</w:t>
      </w:r>
      <w:r>
        <w:softHyphen/>
        <w:t>ных ситуаций (например, опрокидывание спецтранспорта). Перечень возможных проектных аварий устанавливается в конструкторской документации.</w:t>
      </w:r>
    </w:p>
    <w:p w:rsidR="00A214C8" w:rsidRDefault="00A214C8" w:rsidP="002D6147">
      <w:pPr>
        <w:ind w:firstLine="709"/>
        <w:jc w:val="both"/>
      </w:pPr>
      <w:r>
        <w:t>Конструкция должна обеспечивать возможность проведения её де</w:t>
      </w:r>
      <w:r>
        <w:softHyphen/>
        <w:t>зактивации. Дезактивация на</w:t>
      </w:r>
      <w:r>
        <w:softHyphen/>
        <w:t>ружных поверхностей должна проводиться в соответствии с инструк</w:t>
      </w:r>
      <w:r>
        <w:softHyphen/>
        <w:t>циями эксплуатирующей организации.</w:t>
      </w:r>
    </w:p>
    <w:p w:rsidR="00A214C8" w:rsidRDefault="00A214C8" w:rsidP="002D6147">
      <w:pPr>
        <w:ind w:firstLine="709"/>
        <w:jc w:val="both"/>
      </w:pPr>
      <w:proofErr w:type="gramStart"/>
      <w:r>
        <w:t>Масса кузова, ГПМ и масса перевозимых РАО и РВ  в специализированных контейнерах в сумме не должны превышать грузоподъёмности автомобиля.</w:t>
      </w:r>
      <w:proofErr w:type="gramEnd"/>
    </w:p>
    <w:p w:rsidR="00A214C8" w:rsidRDefault="00A214C8" w:rsidP="002D6147">
      <w:pPr>
        <w:ind w:firstLine="709"/>
        <w:jc w:val="both"/>
      </w:pPr>
      <w:r>
        <w:t>Сварные соединения должны соответствовать ОСТ 95 10440-2002. Для типов сварных швов, отсутствующих в ОСТ 95 10440-2002, сварные соединения должны соот</w:t>
      </w:r>
      <w:r>
        <w:softHyphen/>
        <w:t>ветствовать ГОСТ 14771-76. Объем контроля и нормы дефектов сварных соединений по ОСТ 95 39-2002.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Система биологической защиты</w:t>
      </w:r>
    </w:p>
    <w:p w:rsidR="00A214C8" w:rsidRPr="002D6147" w:rsidRDefault="00A214C8" w:rsidP="002D6147">
      <w:pPr>
        <w:ind w:firstLine="709"/>
        <w:jc w:val="both"/>
      </w:pPr>
      <w:r w:rsidRPr="002D6147">
        <w:t xml:space="preserve">Система биологической защиты предназначена для защиты находящегося в кабине автомобиля персонала от ионизирующего излучения </w:t>
      </w:r>
      <w:proofErr w:type="gramStart"/>
      <w:r w:rsidRPr="002D6147">
        <w:t>перевозимых</w:t>
      </w:r>
      <w:proofErr w:type="gramEnd"/>
      <w:r w:rsidRPr="002D6147">
        <w:t xml:space="preserve">  РАО.</w:t>
      </w:r>
    </w:p>
    <w:p w:rsidR="00A214C8" w:rsidRDefault="00A214C8" w:rsidP="002D6147">
      <w:pPr>
        <w:ind w:firstLine="709"/>
        <w:jc w:val="both"/>
      </w:pPr>
      <w:r>
        <w:t xml:space="preserve">Перегородка между «грязным» и «чистым» грузовыми отсеками является экраном биологической защиты. Каркас перегородки выполняется из металлической профильной трубы. </w:t>
      </w:r>
      <w:r>
        <w:lastRenderedPageBreak/>
        <w:t xml:space="preserve">Перегородка со стороны «чистого» грузового отсека обшита панелями алюминиево-пластикового композита, со стороны «грязного» отсека – листами из свинца общей толщиной 10 мм. Помимо этого внутри «грязного» грузового отсека вокруг места для транспортировки РАО изготовлен короб из стали 12Х18Н10Т толщиной не менее </w:t>
      </w:r>
      <w:smartTag w:uri="urn:schemas-microsoft-com:office:smarttags" w:element="metricconverter">
        <w:smartTagPr>
          <w:attr w:name="ProductID" w:val="2 мм"/>
        </w:smartTagPr>
        <w:r>
          <w:t>2 мм</w:t>
        </w:r>
      </w:smartTag>
      <w:r>
        <w:t>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Система загрузки/выгрузки РАО</w:t>
      </w:r>
    </w:p>
    <w:p w:rsidR="00A214C8" w:rsidRDefault="00A214C8" w:rsidP="002D6147">
      <w:pPr>
        <w:ind w:firstLine="709"/>
        <w:jc w:val="both"/>
      </w:pPr>
      <w:r>
        <w:t>Загрузка/выгрузка контейнера с РАО и РВ должна производиться при помощи ГПМ, расположенного в «грязном отсеке».</w:t>
      </w:r>
    </w:p>
    <w:p w:rsidR="00A214C8" w:rsidRDefault="00A214C8" w:rsidP="002D6147">
      <w:pPr>
        <w:ind w:firstLine="709"/>
        <w:jc w:val="both"/>
      </w:pPr>
      <w:proofErr w:type="gramStart"/>
      <w:r>
        <w:t>Порядок выгрузки контейнера должен осуществляться в следующем порядке: производится снятие контейнера с крепления в транспортном положении, далее осуществляется  поднятие его над опорной площадкой при помощи подъемного устройства ГПМ (цепная лебедка (таль), и выкатывание стрелы ГПМ с контейнером за пределы кузова через задние двери «грязного» отсека.</w:t>
      </w:r>
      <w:proofErr w:type="gramEnd"/>
      <w:r>
        <w:t xml:space="preserve"> Далее контейнер спускается на подготовленную для этих целей площадку. Загрузка контейнера производится в обратной последовательности. Все описанные выше операции должны производиться вручную.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Аварийный комплект.</w:t>
      </w:r>
    </w:p>
    <w:p w:rsidR="00A214C8" w:rsidRDefault="00A214C8" w:rsidP="002D6147">
      <w:pPr>
        <w:ind w:firstLine="709"/>
        <w:jc w:val="both"/>
      </w:pPr>
      <w:r w:rsidRPr="002D6147">
        <w:t xml:space="preserve">Аварийный комплект предназначен для ликвидации аварийных </w:t>
      </w:r>
      <w:r>
        <w:t>си</w:t>
      </w:r>
      <w:r>
        <w:softHyphen/>
        <w:t>туаций. Состав аварийного комплекта штатный, перечень указан в Приложении №2, п.1.12.</w:t>
      </w:r>
    </w:p>
    <w:p w:rsidR="00A214C8" w:rsidRDefault="00A214C8" w:rsidP="002D6147">
      <w:pPr>
        <w:ind w:firstLine="709"/>
        <w:jc w:val="both"/>
      </w:pPr>
      <w:r w:rsidRPr="002D6147">
        <w:t>Размещение аварийного комплекта должно быть предусмотрено в «чистом» отсеке</w:t>
      </w:r>
      <w:r>
        <w:t xml:space="preserve">, </w:t>
      </w:r>
      <w:r w:rsidRPr="002D6147">
        <w:t>место крепления контейнера с аварийным комплектом за водительским креслом. Для удобства доступа экипажа к стойке между кабиной и «чистым» отсеком должна быть установлена низкая перегородка.</w:t>
      </w:r>
    </w:p>
    <w:p w:rsidR="00A214C8" w:rsidRDefault="00A214C8" w:rsidP="002D6147">
      <w:pPr>
        <w:ind w:firstLine="709"/>
        <w:jc w:val="both"/>
      </w:pPr>
      <w:r>
        <w:t>На крыше над кабиной водителя должен быть установлен проблесковый маяк оранжевого цвета (с учётом сохранения заданных габаритов).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Средства физической защиты должны  соответствовать требованиям НП-073-06.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В процессе работы техническое задание к Спецтранспорту может</w:t>
      </w:r>
      <w:r w:rsidRPr="00CB380A">
        <w:rPr>
          <w:rFonts w:ascii="Times New Roman" w:hAnsi="Times New Roman"/>
          <w:sz w:val="24"/>
          <w:szCs w:val="24"/>
        </w:rPr>
        <w:br/>
        <w:t>уточняться и корректироваться по согласованию с Заказчиком.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Условия эксплуатации, срок службы Спецтранспорта.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Условия эксплуатации.</w:t>
      </w:r>
    </w:p>
    <w:p w:rsidR="00A214C8" w:rsidRDefault="00A214C8" w:rsidP="00CB380A">
      <w:pPr>
        <w:ind w:firstLine="709"/>
        <w:jc w:val="both"/>
      </w:pPr>
      <w:r>
        <w:t>Характеристики и возможности Спецтранспорта должны обеспечивать его эксплуатацию в макроклиматических районах с умеренным и холодным климатом.</w:t>
      </w:r>
    </w:p>
    <w:p w:rsidR="00A214C8" w:rsidRDefault="00A214C8" w:rsidP="00CB380A">
      <w:pPr>
        <w:ind w:firstLine="709"/>
        <w:jc w:val="both"/>
      </w:pPr>
      <w:r>
        <w:t>Условия эксплуатации по ГОСТ 15150-69:</w:t>
      </w:r>
    </w:p>
    <w:p w:rsidR="00A214C8" w:rsidRDefault="00A214C8" w:rsidP="00A214C8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климатическое исполнение</w:t>
      </w:r>
      <w:proofErr w:type="gramStart"/>
      <w:r>
        <w:tab/>
      </w:r>
      <w:r w:rsidRPr="00CB380A">
        <w:t>У</w:t>
      </w:r>
      <w:proofErr w:type="gramEnd"/>
      <w:r w:rsidRPr="00CB380A">
        <w:t xml:space="preserve"> 1;</w:t>
      </w:r>
    </w:p>
    <w:p w:rsidR="00A214C8" w:rsidRDefault="00A214C8" w:rsidP="00A214C8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тип атмосферы</w:t>
      </w:r>
      <w:r>
        <w:tab/>
      </w:r>
      <w:r w:rsidRPr="00CB380A">
        <w:t>II;</w:t>
      </w:r>
    </w:p>
    <w:p w:rsidR="00A214C8" w:rsidRDefault="00A214C8" w:rsidP="00A214C8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категория размещения</w:t>
      </w:r>
      <w:r>
        <w:tab/>
      </w:r>
      <w:r w:rsidRPr="00CB380A">
        <w:t>1.</w:t>
      </w:r>
    </w:p>
    <w:p w:rsidR="00A214C8" w:rsidRDefault="00A214C8" w:rsidP="00CB380A">
      <w:pPr>
        <w:ind w:firstLine="709"/>
        <w:jc w:val="both"/>
      </w:pPr>
      <w:r>
        <w:t>Значения    предельной    рабочей    температуры</w:t>
      </w:r>
      <w:r>
        <w:tab/>
        <w:t xml:space="preserve"> воздуха при эксплуатации</w:t>
      </w:r>
      <w:r w:rsidR="00CB380A">
        <w:t xml:space="preserve"> и</w:t>
      </w:r>
      <w:r>
        <w:t>зделия, °</w:t>
      </w:r>
      <w:proofErr w:type="gramStart"/>
      <w:r>
        <w:t>С</w:t>
      </w:r>
      <w:proofErr w:type="gramEnd"/>
      <w:r>
        <w:t>: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proofErr w:type="gramStart"/>
      <w:r>
        <w:t>верхнее</w:t>
      </w:r>
      <w:proofErr w:type="gramEnd"/>
      <w:r>
        <w:tab/>
        <w:t>плюс 40;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proofErr w:type="gramStart"/>
      <w:r>
        <w:t>нижнее</w:t>
      </w:r>
      <w:proofErr w:type="gramEnd"/>
      <w:r>
        <w:tab/>
        <w:t>минус 45.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Срок службы и эксплуатационные требования</w:t>
      </w:r>
    </w:p>
    <w:p w:rsidR="00A214C8" w:rsidRDefault="00A214C8" w:rsidP="00CB380A">
      <w:pPr>
        <w:ind w:firstLine="709"/>
        <w:jc w:val="both"/>
      </w:pPr>
      <w:r>
        <w:t xml:space="preserve">Назначенный срок службы Спецтранспорта – не менее 10лет. </w:t>
      </w:r>
    </w:p>
    <w:p w:rsidR="00A214C8" w:rsidRDefault="00A214C8" w:rsidP="00CB380A">
      <w:pPr>
        <w:ind w:firstLine="709"/>
        <w:jc w:val="both"/>
      </w:pPr>
      <w:r>
        <w:t>Эксплуатационные требования: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режим работы Оборудования</w:t>
      </w:r>
      <w:r>
        <w:tab/>
        <w:t>периодический;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количество смен в сутки</w:t>
      </w:r>
      <w:r>
        <w:tab/>
      </w:r>
      <w:r>
        <w:rPr>
          <w:spacing w:val="-17"/>
        </w:rPr>
        <w:t>1;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  <w:tab w:val="center" w:pos="7195"/>
        </w:tabs>
        <w:autoSpaceDE w:val="0"/>
        <w:autoSpaceDN w:val="0"/>
        <w:adjustRightInd w:val="0"/>
        <w:ind w:left="1008"/>
        <w:jc w:val="both"/>
      </w:pPr>
      <w:r>
        <w:t>продолжительность смены</w:t>
      </w:r>
      <w:r>
        <w:tab/>
      </w:r>
      <w:r>
        <w:rPr>
          <w:spacing w:val="-1"/>
        </w:rPr>
        <w:t>7 ч;</w:t>
      </w:r>
    </w:p>
    <w:p w:rsidR="00A214C8" w:rsidRDefault="00A214C8" w:rsidP="00CB380A">
      <w:pPr>
        <w:widowControl w:val="0"/>
        <w:numPr>
          <w:ilvl w:val="0"/>
          <w:numId w:val="33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left="1310" w:right="4992" w:hanging="302"/>
        <w:jc w:val="both"/>
      </w:pPr>
      <w:r>
        <w:t>максимальное расстояние транспортирования РАО</w:t>
      </w:r>
    </w:p>
    <w:p w:rsidR="00CB380A" w:rsidRDefault="00A214C8" w:rsidP="00CB380A">
      <w:pPr>
        <w:shd w:val="clear" w:color="auto" w:fill="FFFFFF"/>
        <w:tabs>
          <w:tab w:val="center" w:pos="7195"/>
        </w:tabs>
        <w:ind w:left="418" w:right="499" w:firstLine="907"/>
        <w:jc w:val="both"/>
        <w:rPr>
          <w:spacing w:val="-4"/>
        </w:rPr>
      </w:pPr>
      <w:r>
        <w:t xml:space="preserve">за один рабочий цикл, </w:t>
      </w:r>
      <w:proofErr w:type="gramStart"/>
      <w:r>
        <w:t>км</w:t>
      </w:r>
      <w:proofErr w:type="gramEnd"/>
      <w:r>
        <w:t>, не более</w:t>
      </w:r>
      <w:r>
        <w:tab/>
      </w:r>
      <w:r>
        <w:rPr>
          <w:spacing w:val="-4"/>
        </w:rPr>
        <w:t>1500.</w:t>
      </w:r>
    </w:p>
    <w:p w:rsidR="00A214C8" w:rsidRDefault="00A214C8" w:rsidP="00CB380A">
      <w:pPr>
        <w:ind w:firstLine="709"/>
        <w:jc w:val="both"/>
      </w:pPr>
      <w:r>
        <w:t>Срок службы исчисляется с момента начала эксплуатации.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lastRenderedPageBreak/>
        <w:t>Требования безопасности при  эксплуатации.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Спецтранспорт  должен удовлетворять требованиям НРБ-99/2009, ОСПОРБ-99/2010, СПОРО-2002, НП-053-04, НП-071-06, НП-073-06.</w:t>
      </w:r>
    </w:p>
    <w:p w:rsidR="00A214C8" w:rsidRPr="00CB380A" w:rsidRDefault="00A214C8" w:rsidP="00CB380A">
      <w:pPr>
        <w:ind w:firstLine="709"/>
        <w:jc w:val="both"/>
      </w:pPr>
      <w:r w:rsidRPr="00CB380A">
        <w:t xml:space="preserve">Взрывобезопасность и </w:t>
      </w:r>
      <w:proofErr w:type="spellStart"/>
      <w:r w:rsidRPr="00CB380A">
        <w:t>пожаробезопасность</w:t>
      </w:r>
      <w:proofErr w:type="spellEnd"/>
      <w:r w:rsidRPr="00CB380A">
        <w:t xml:space="preserve"> должны соот</w:t>
      </w:r>
      <w:r w:rsidRPr="00CB380A">
        <w:softHyphen/>
        <w:t>ветство</w:t>
      </w:r>
      <w:r w:rsidRPr="00CB380A">
        <w:softHyphen/>
        <w:t>вать требованиям ГОСТ     12.1.004-91, ГОСТ 12.1.010-76.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Конструкция Спецтранспорта, применяемые материалы, узлы, агрегаты и комплек</w:t>
      </w:r>
      <w:r w:rsidRPr="00CB380A">
        <w:rPr>
          <w:rFonts w:ascii="Times New Roman" w:hAnsi="Times New Roman"/>
          <w:sz w:val="24"/>
          <w:szCs w:val="24"/>
        </w:rPr>
        <w:softHyphen/>
        <w:t>тующие изделия должны обеспечивать безопасность обслуживающего персо</w:t>
      </w:r>
      <w:r w:rsidRPr="00CB380A">
        <w:rPr>
          <w:rFonts w:ascii="Times New Roman" w:hAnsi="Times New Roman"/>
          <w:sz w:val="24"/>
          <w:szCs w:val="24"/>
        </w:rPr>
        <w:softHyphen/>
        <w:t>нала при эксплуатации Спецтранспорта в соответствии с требованиями НРБ-99/2009, ОСПОРБ-99/2010, СПОРО-2002 и обеспечивать возможность проведения дезактивации.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При дальнейшей эксплуатации (транспортировке РАО и РВ) конструкция спецтранспорта должна обеспечивать гарантированную устойчивость при движении по дороге с отсутствием опрокидывания.</w:t>
      </w:r>
    </w:p>
    <w:p w:rsidR="00A214C8" w:rsidRPr="00CB380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B380A">
        <w:rPr>
          <w:rFonts w:ascii="Times New Roman" w:hAnsi="Times New Roman"/>
          <w:b/>
          <w:sz w:val="24"/>
          <w:szCs w:val="24"/>
        </w:rPr>
        <w:t>Требования к техническому обслуживанию и ремонту.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Конструкция Спецтранспорта должна обеспечивать свободный доступ ко всем уз</w:t>
      </w:r>
      <w:r w:rsidRPr="00CB380A">
        <w:rPr>
          <w:rFonts w:ascii="Times New Roman" w:hAnsi="Times New Roman"/>
          <w:sz w:val="24"/>
          <w:szCs w:val="24"/>
        </w:rPr>
        <w:softHyphen/>
        <w:t>лам и агрегатам, требующим технического обслуживания.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Требования   к   техническому   обслуживанию   и   ремонту   определяются разработчиком Спецтранспорта и указываются в конструкторской документации.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Требования к сырью, материалам и покупным изделиям.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Составные части Спецтранспорта,  имеющего контакт с РАО и РВ, должны быть ус</w:t>
      </w:r>
      <w:r w:rsidRPr="00CB380A">
        <w:rPr>
          <w:rFonts w:ascii="Times New Roman" w:hAnsi="Times New Roman"/>
          <w:sz w:val="24"/>
          <w:szCs w:val="24"/>
        </w:rPr>
        <w:softHyphen/>
        <w:t xml:space="preserve">тойчивы к воздействию РАО, физико-химический состав которых устанавливается технической документацией, а также технологических сред для </w:t>
      </w:r>
      <w:r>
        <w:rPr>
          <w:rFonts w:ascii="Times New Roman" w:hAnsi="Times New Roman"/>
          <w:sz w:val="24"/>
          <w:szCs w:val="24"/>
        </w:rPr>
        <w:t>промывки и дезактивирующих растворов.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 xml:space="preserve">Качество и свойства всех материалов, узлов, агрегатов и комплектующих </w:t>
      </w:r>
      <w:r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softHyphen/>
        <w:t xml:space="preserve">делий, входящих в состав Спецтранспорта и применяемых при монтаже, </w:t>
      </w:r>
      <w:r w:rsidRPr="00CB380A">
        <w:rPr>
          <w:rFonts w:ascii="Times New Roman" w:hAnsi="Times New Roman"/>
          <w:sz w:val="24"/>
          <w:szCs w:val="24"/>
        </w:rPr>
        <w:t>экс</w:t>
      </w:r>
      <w:r w:rsidRPr="00CB380A">
        <w:rPr>
          <w:rFonts w:ascii="Times New Roman" w:hAnsi="Times New Roman"/>
          <w:sz w:val="24"/>
          <w:szCs w:val="24"/>
        </w:rPr>
        <w:softHyphen/>
        <w:t>плуатации, техническом обслуживании и ремонте, должны удовлетворять требова</w:t>
      </w:r>
      <w:r w:rsidRPr="00CB380A">
        <w:rPr>
          <w:rFonts w:ascii="Times New Roman" w:hAnsi="Times New Roman"/>
          <w:sz w:val="24"/>
          <w:szCs w:val="24"/>
        </w:rPr>
        <w:softHyphen/>
        <w:t xml:space="preserve">ниям «Специальных условий поставки оборудования, приборов, материалов и </w:t>
      </w:r>
      <w:r>
        <w:rPr>
          <w:rFonts w:ascii="Times New Roman" w:hAnsi="Times New Roman"/>
          <w:sz w:val="24"/>
          <w:szCs w:val="24"/>
        </w:rPr>
        <w:t>изде</w:t>
      </w:r>
      <w:r>
        <w:rPr>
          <w:rFonts w:ascii="Times New Roman" w:hAnsi="Times New Roman"/>
          <w:sz w:val="24"/>
          <w:szCs w:val="24"/>
        </w:rPr>
        <w:softHyphen/>
        <w:t xml:space="preserve">лий для объектов атомной энергетики», соответствующих стандартов и </w:t>
      </w:r>
      <w:r w:rsidRPr="00CB380A">
        <w:rPr>
          <w:rFonts w:ascii="Times New Roman" w:hAnsi="Times New Roman"/>
          <w:sz w:val="24"/>
          <w:szCs w:val="24"/>
        </w:rPr>
        <w:t>техниче</w:t>
      </w:r>
      <w:r w:rsidRPr="00CB380A">
        <w:rPr>
          <w:rFonts w:ascii="Times New Roman" w:hAnsi="Times New Roman"/>
          <w:sz w:val="24"/>
          <w:szCs w:val="24"/>
        </w:rPr>
        <w:softHyphen/>
        <w:t>ских условий и должны быть подтверждены сертификатами предприятий-</w:t>
      </w:r>
      <w:r>
        <w:rPr>
          <w:rFonts w:ascii="Times New Roman" w:hAnsi="Times New Roman"/>
          <w:sz w:val="24"/>
          <w:szCs w:val="24"/>
        </w:rPr>
        <w:t>поставщи</w:t>
      </w:r>
      <w:r>
        <w:rPr>
          <w:rFonts w:ascii="Times New Roman" w:hAnsi="Times New Roman"/>
          <w:sz w:val="24"/>
          <w:szCs w:val="24"/>
        </w:rPr>
        <w:softHyphen/>
        <w:t>ков.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 xml:space="preserve">Технические характеристики материалов, узлов, агрегатов и комплектующих изделий, входящих в состав </w:t>
      </w:r>
      <w:proofErr w:type="spellStart"/>
      <w:r w:rsidRPr="00CB380A">
        <w:rPr>
          <w:rFonts w:ascii="Times New Roman" w:hAnsi="Times New Roman"/>
          <w:sz w:val="24"/>
          <w:szCs w:val="24"/>
        </w:rPr>
        <w:t>Спецтраспорта</w:t>
      </w:r>
      <w:proofErr w:type="spellEnd"/>
      <w:r w:rsidRPr="00CB380A">
        <w:rPr>
          <w:rFonts w:ascii="Times New Roman" w:hAnsi="Times New Roman"/>
          <w:sz w:val="24"/>
          <w:szCs w:val="24"/>
        </w:rPr>
        <w:t>, по условиям их эксплуатации, транс</w:t>
      </w:r>
      <w:r w:rsidRPr="00CB380A">
        <w:rPr>
          <w:rFonts w:ascii="Times New Roman" w:hAnsi="Times New Roman"/>
          <w:sz w:val="24"/>
          <w:szCs w:val="24"/>
        </w:rPr>
        <w:softHyphen/>
        <w:t>портирования и хранения, срокам службы, гарантиям должны обеспечивать выполне</w:t>
      </w:r>
      <w:r w:rsidRPr="00CB380A">
        <w:rPr>
          <w:rFonts w:ascii="Times New Roman" w:hAnsi="Times New Roman"/>
          <w:sz w:val="24"/>
          <w:szCs w:val="24"/>
        </w:rPr>
        <w:softHyphen/>
        <w:t>ние требований, изложенных в настоящем техническом задании.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Материалы, используемые при изготовлении Спецтранспорта, не должны содержать и выделять токсичные вещества, в том числе при контакте с РАО, техническими средами и дезактивирующими растворами.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Применение импортного оборудования, изделий и материалов при</w:t>
      </w:r>
      <w:r w:rsidRPr="00CB380A">
        <w:rPr>
          <w:rFonts w:ascii="Times New Roman" w:hAnsi="Times New Roman"/>
          <w:sz w:val="24"/>
          <w:szCs w:val="24"/>
        </w:rPr>
        <w:br/>
        <w:t>разработке и изготовлении Спецтранспорта возможно в установленном порядке.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Смазка узлов и агрегатов спецтранспорта должна осуществляться маслами и смазочными материалами в соответствии с «Техническим описанием и руководством по эксплуатации».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Выбрасывание или течь смазки или масла из любого агрегата, узла или через соединения не допускается.  «Потение», образование маслянистых пятен или отдельных капель в местах сальниковых уплотнений и сапунов, не нарушающие нормальной работы агрегатов и узлов и не влияющие на расход масла, браковочными признаками не являются.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Качество лакокрасочного покрытия шасси и КМУ гарантируется предприятиями – изготовителями.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Окраска спецтранспорта должна быть произведена в соответствии с ГОСТ 7593-</w:t>
      </w:r>
      <w:r>
        <w:rPr>
          <w:rFonts w:ascii="Times New Roman" w:hAnsi="Times New Roman"/>
          <w:sz w:val="24"/>
          <w:szCs w:val="24"/>
        </w:rPr>
        <w:lastRenderedPageBreak/>
        <w:t xml:space="preserve">80 и требованиями конструкторской документации. Подготовка к окраске должна </w:t>
      </w:r>
      <w:proofErr w:type="gramStart"/>
      <w:r>
        <w:rPr>
          <w:rFonts w:ascii="Times New Roman" w:hAnsi="Times New Roman"/>
          <w:sz w:val="24"/>
          <w:szCs w:val="24"/>
        </w:rPr>
        <w:t>производится</w:t>
      </w:r>
      <w:proofErr w:type="gramEnd"/>
      <w:r>
        <w:rPr>
          <w:rFonts w:ascii="Times New Roman" w:hAnsi="Times New Roman"/>
          <w:sz w:val="24"/>
          <w:szCs w:val="24"/>
        </w:rPr>
        <w:t xml:space="preserve"> в соответствии с требованиями ГОСТ 9.402-80.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Материалы и покупные изделия, применяемые для изготовления и сборки спецтранспорта, должны соответствовать требованиям технического задания и конструкторской документации, указанным в них стандартам.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Покупные изделия с ограниченным сроком хранения должны устанавливаться на спецтранспорт не позднее сроков, указанных в конструкторской документации на изделие.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Технико-экономические показатели</w:t>
      </w:r>
    </w:p>
    <w:p w:rsidR="00A214C8" w:rsidRDefault="00A214C8" w:rsidP="00CB380A">
      <w:pPr>
        <w:ind w:firstLine="709"/>
        <w:jc w:val="both"/>
      </w:pPr>
      <w:r w:rsidRPr="00CB380A">
        <w:t xml:space="preserve">Технико-экономический эффект от использования Спецтранспорта для транспортирования РАО </w:t>
      </w:r>
      <w:r>
        <w:t>про</w:t>
      </w:r>
      <w:r>
        <w:softHyphen/>
        <w:t>является в обеспечении безопасности перевозок РАО, минимизации вероят</w:t>
      </w:r>
      <w:r>
        <w:softHyphen/>
        <w:t>ного нанесения вреда окружающей среде и защите населения от воздействия вредных факторов.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Порядок контроля и приемки</w:t>
      </w:r>
    </w:p>
    <w:p w:rsidR="00A214C8" w:rsidRPr="00CB380A" w:rsidRDefault="00A214C8" w:rsidP="00CB380A">
      <w:pPr>
        <w:ind w:firstLine="709"/>
        <w:jc w:val="both"/>
      </w:pPr>
      <w:r w:rsidRPr="00CB380A">
        <w:t>Работы по настоящему Техническому заданию считаются выполненными по</w:t>
      </w:r>
      <w:r w:rsidRPr="00CB380A">
        <w:softHyphen/>
        <w:t>сле подписания Заказчиком акта сдачи-приемки.</w:t>
      </w:r>
    </w:p>
    <w:p w:rsidR="00A214C8" w:rsidRPr="009F4C1A" w:rsidRDefault="00A214C8" w:rsidP="009F4C1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F4C1A">
        <w:rPr>
          <w:rFonts w:ascii="Times New Roman" w:hAnsi="Times New Roman"/>
          <w:b/>
          <w:sz w:val="24"/>
          <w:szCs w:val="24"/>
        </w:rPr>
        <w:t>Комплектность, маркировка и упаковка</w:t>
      </w:r>
    </w:p>
    <w:p w:rsidR="00A214C8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Комплектность.</w:t>
      </w:r>
    </w:p>
    <w:p w:rsidR="00A214C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Спецтранспорт ТС должен поставляться полностью укомплектованным в соответствии с утверждённой в установленном порядке документацией и Приложением №2 данных технических требований.</w:t>
      </w:r>
    </w:p>
    <w:p w:rsidR="00A214C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комплект обязательной поставки должны входить:</w:t>
      </w:r>
    </w:p>
    <w:p w:rsidR="00A214C8" w:rsidRDefault="00A214C8" w:rsidP="00225CE8">
      <w:pPr>
        <w:pStyle w:val="afff1"/>
        <w:numPr>
          <w:ilvl w:val="0"/>
          <w:numId w:val="36"/>
        </w:numPr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спецтранспо</w:t>
      </w:r>
      <w:proofErr w:type="gramStart"/>
      <w:r>
        <w:rPr>
          <w:rFonts w:ascii="Times New Roman" w:hAnsi="Times New Roman"/>
          <w:sz w:val="24"/>
          <w:szCs w:val="24"/>
        </w:rPr>
        <w:t>рт в сб</w:t>
      </w:r>
      <w:proofErr w:type="gramEnd"/>
      <w:r>
        <w:rPr>
          <w:rFonts w:ascii="Times New Roman" w:hAnsi="Times New Roman"/>
          <w:sz w:val="24"/>
          <w:szCs w:val="24"/>
        </w:rPr>
        <w:t>оре  -  3шт.;</w:t>
      </w:r>
    </w:p>
    <w:p w:rsidR="00A214C8" w:rsidRDefault="00A214C8" w:rsidP="00225CE8">
      <w:pPr>
        <w:pStyle w:val="afff1"/>
        <w:numPr>
          <w:ilvl w:val="0"/>
          <w:numId w:val="36"/>
        </w:numPr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ЗИП;</w:t>
      </w:r>
    </w:p>
    <w:p w:rsidR="00A214C8" w:rsidRDefault="00A214C8" w:rsidP="00225CE8">
      <w:pPr>
        <w:pStyle w:val="afff1"/>
        <w:numPr>
          <w:ilvl w:val="0"/>
          <w:numId w:val="36"/>
        </w:numPr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документация 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паспорт транспортного средства (ПТС) установленного образца;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технические условия;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паспорт спецтранспорта;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одобрение типа транспортного средства;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техническое описание и руководство по эксплуатации;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конструкторская документация;</w:t>
      </w:r>
    </w:p>
    <w:p w:rsidR="00A214C8" w:rsidRDefault="00A214C8" w:rsidP="00225CE8">
      <w:pPr>
        <w:pStyle w:val="afff1"/>
        <w:spacing w:after="0" w:line="240" w:lineRule="auto"/>
        <w:ind w:left="1276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приёмо-сдаточная ведомость (ЗИП, эксплуатационных документов, спецификаций).</w:t>
      </w:r>
    </w:p>
    <w:p w:rsidR="00A214C8" w:rsidRDefault="00A214C8" w:rsidP="00CB380A">
      <w:pPr>
        <w:ind w:firstLine="709"/>
        <w:jc w:val="both"/>
      </w:pPr>
      <w:r>
        <w:t>В одобрении типа транспортного средства, в разделе назначение транспортного средства должна быть следующая формулировка: «автомобиль для перевозки опасных грузов 7 класса, предназначен для перевозки радиоактивных отходов, радиоактивных материалов, спецодежды и средств индивидуальной защиты».</w:t>
      </w:r>
    </w:p>
    <w:p w:rsidR="00A214C8" w:rsidRPr="00CB380A" w:rsidRDefault="00A214C8" w:rsidP="00CB380A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B380A">
        <w:rPr>
          <w:rFonts w:ascii="Times New Roman" w:hAnsi="Times New Roman"/>
          <w:sz w:val="24"/>
          <w:szCs w:val="24"/>
        </w:rPr>
        <w:t>Маркировка.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Спецтранспорт кроме маркировки предприятия-изготовителя должен иметь табличку, выполненную в соответствии с требованиями ГОСТ 12971-67.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Материал таблички, метод изготовления выбираются предприятием-изготовителем и должны обеспечивать её сохранность и хорошую читаемость надписей в течение всего срока эксплуатации спецтранспорта.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На табличке должны быть указаны: наименование предприятия-изготовителя или его товарный знак, модель спецтранспорта и его идентификационный номер (VIN).</w:t>
      </w:r>
    </w:p>
    <w:p w:rsidR="00A214C8" w:rsidRPr="00225CE8" w:rsidRDefault="00A214C8" w:rsidP="00225CE8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Упаковка.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Полностью укомплектованный спецтранспорт отправляется в собранном виде без упаковки с учётом требований ГОСТ 23170-78.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lastRenderedPageBreak/>
        <w:t>Принадлежности и инструмент спецтранспорта должны быть упакованы в ящик и уложены в специальный отсек кузова. Ящик изготавливается по чертежам предприятия-изготовителя с учётом требований ГОСТ 10198-91 и ГОСТ 2991-85.</w:t>
      </w:r>
    </w:p>
    <w:p w:rsidR="00A214C8" w:rsidRPr="00225CE8" w:rsidRDefault="00A214C8" w:rsidP="00225CE8">
      <w:pPr>
        <w:pStyle w:val="afff1"/>
        <w:widowControl w:val="0"/>
        <w:numPr>
          <w:ilvl w:val="2"/>
          <w:numId w:val="27"/>
        </w:numPr>
        <w:tabs>
          <w:tab w:val="left" w:pos="1701"/>
        </w:tabs>
        <w:adjustRightInd w:val="0"/>
        <w:spacing w:before="60" w:after="60" w:line="240" w:lineRule="auto"/>
        <w:ind w:left="0" w:firstLine="993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25CE8">
        <w:rPr>
          <w:rFonts w:ascii="Times New Roman" w:hAnsi="Times New Roman"/>
          <w:sz w:val="24"/>
          <w:szCs w:val="24"/>
        </w:rPr>
        <w:t>К спецтранспорту прикладывается документация по п.11.1.2. и товаросопроводительная документация по принятой на заводе-изготовителе форме. Документация перед отправкой должна быть упакована в завариваемый полиэтиленовый пакет с учётом требований ГОСТ 23170-78.</w:t>
      </w:r>
    </w:p>
    <w:p w:rsidR="00A214C8" w:rsidRPr="00CB380A" w:rsidRDefault="00A214C8" w:rsidP="00CB380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B380A">
        <w:rPr>
          <w:rFonts w:ascii="Times New Roman" w:hAnsi="Times New Roman"/>
          <w:b/>
          <w:sz w:val="24"/>
          <w:szCs w:val="24"/>
        </w:rPr>
        <w:t>Прочие условия.</w:t>
      </w:r>
    </w:p>
    <w:p w:rsidR="00A214C8" w:rsidRDefault="00A214C8" w:rsidP="00225CE8">
      <w:pPr>
        <w:ind w:firstLine="709"/>
        <w:jc w:val="both"/>
      </w:pPr>
      <w:r>
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A214C8" w:rsidRDefault="00A214C8" w:rsidP="00225CE8">
      <w:pPr>
        <w:ind w:firstLine="709"/>
        <w:jc w:val="both"/>
      </w:pPr>
    </w:p>
    <w:p w:rsidR="00225CE8" w:rsidRDefault="00225CE8">
      <w:r>
        <w:br w:type="page"/>
      </w:r>
    </w:p>
    <w:p w:rsidR="00A214C8" w:rsidRDefault="00A214C8" w:rsidP="00225CE8">
      <w:pPr>
        <w:ind w:firstLine="709"/>
        <w:jc w:val="right"/>
      </w:pPr>
      <w:r>
        <w:lastRenderedPageBreak/>
        <w:t>Приложение №1</w:t>
      </w:r>
    </w:p>
    <w:p w:rsidR="00A214C8" w:rsidRPr="00225CE8" w:rsidRDefault="00A214C8" w:rsidP="00225CE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Основные характеристики контейнеров и ТУК</w:t>
      </w:r>
      <w:r w:rsidR="00225CE8">
        <w:rPr>
          <w:rFonts w:ascii="Times New Roman" w:hAnsi="Times New Roman"/>
          <w:b/>
          <w:sz w:val="24"/>
          <w:szCs w:val="24"/>
        </w:rPr>
        <w:t xml:space="preserve"> </w:t>
      </w:r>
      <w:r w:rsidRPr="00225CE8">
        <w:rPr>
          <w:rFonts w:ascii="Times New Roman" w:hAnsi="Times New Roman"/>
          <w:b/>
          <w:sz w:val="24"/>
          <w:szCs w:val="24"/>
        </w:rPr>
        <w:t>для транспортирования и хранения РАО и РВ</w:t>
      </w:r>
    </w:p>
    <w:tbl>
      <w:tblPr>
        <w:tblW w:w="10076" w:type="dxa"/>
        <w:tblInd w:w="93" w:type="dxa"/>
        <w:tblLayout w:type="fixed"/>
        <w:tblLook w:val="04A0"/>
      </w:tblPr>
      <w:tblGrid>
        <w:gridCol w:w="725"/>
        <w:gridCol w:w="1983"/>
        <w:gridCol w:w="3261"/>
        <w:gridCol w:w="1983"/>
        <w:gridCol w:w="2124"/>
      </w:tblGrid>
      <w:tr w:rsidR="00A214C8" w:rsidRPr="00225CE8" w:rsidTr="00225CE8">
        <w:trPr>
          <w:trHeight w:val="20"/>
        </w:trPr>
        <w:tc>
          <w:tcPr>
            <w:tcW w:w="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b/>
                <w:bCs/>
                <w:sz w:val="22"/>
                <w:szCs w:val="22"/>
              </w:rPr>
            </w:pPr>
            <w:r w:rsidRPr="00225CE8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25CE8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225CE8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225CE8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b/>
                <w:bCs/>
                <w:sz w:val="22"/>
                <w:szCs w:val="22"/>
              </w:rPr>
            </w:pPr>
            <w:r w:rsidRPr="00225CE8">
              <w:rPr>
                <w:b/>
                <w:bCs/>
                <w:sz w:val="22"/>
                <w:szCs w:val="22"/>
              </w:rPr>
              <w:t>Тип контейнера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b/>
                <w:bCs/>
                <w:sz w:val="22"/>
                <w:szCs w:val="22"/>
              </w:rPr>
            </w:pPr>
            <w:r w:rsidRPr="00225CE8">
              <w:rPr>
                <w:b/>
                <w:bCs/>
                <w:sz w:val="22"/>
                <w:szCs w:val="22"/>
              </w:rPr>
              <w:t xml:space="preserve">Размещаемые РАО 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b/>
                <w:bCs/>
                <w:sz w:val="22"/>
                <w:szCs w:val="22"/>
              </w:rPr>
            </w:pPr>
            <w:r w:rsidRPr="00225CE8">
              <w:rPr>
                <w:b/>
                <w:bCs/>
                <w:sz w:val="22"/>
                <w:szCs w:val="22"/>
              </w:rPr>
              <w:t>Размеры (мм.)/объе</w:t>
            </w:r>
            <w:proofErr w:type="gramStart"/>
            <w:r w:rsidRPr="00225CE8">
              <w:rPr>
                <w:b/>
                <w:bCs/>
                <w:sz w:val="22"/>
                <w:szCs w:val="22"/>
              </w:rPr>
              <w:t>м(</w:t>
            </w:r>
            <w:proofErr w:type="gramEnd"/>
            <w:r w:rsidRPr="00225CE8">
              <w:rPr>
                <w:b/>
                <w:bCs/>
                <w:sz w:val="22"/>
                <w:szCs w:val="22"/>
              </w:rPr>
              <w:t>л.)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b/>
                <w:bCs/>
                <w:sz w:val="22"/>
                <w:szCs w:val="22"/>
              </w:rPr>
            </w:pPr>
            <w:r w:rsidRPr="00225CE8">
              <w:rPr>
                <w:b/>
                <w:bCs/>
                <w:sz w:val="22"/>
                <w:szCs w:val="22"/>
              </w:rPr>
              <w:t>Масса, кг</w:t>
            </w:r>
            <w:proofErr w:type="gramStart"/>
            <w:r w:rsidRPr="00225CE8">
              <w:rPr>
                <w:b/>
                <w:bCs/>
                <w:sz w:val="22"/>
                <w:szCs w:val="22"/>
              </w:rPr>
              <w:t>.(</w:t>
            </w:r>
            <w:proofErr w:type="gramEnd"/>
            <w:r w:rsidRPr="00225CE8">
              <w:rPr>
                <w:b/>
                <w:bCs/>
                <w:sz w:val="22"/>
                <w:szCs w:val="22"/>
              </w:rPr>
              <w:t>нетто/брутто)</w:t>
            </w:r>
          </w:p>
        </w:tc>
      </w:tr>
      <w:tr w:rsidR="00A214C8" w:rsidRPr="00225CE8" w:rsidTr="00225CE8">
        <w:trPr>
          <w:trHeight w:val="20"/>
        </w:trPr>
        <w:tc>
          <w:tcPr>
            <w:tcW w:w="10076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  <w:noWrap/>
            <w:vAlign w:val="bottom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Транспортные контейнеры/транспортные упаковочные комплекты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КТО-800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ТРО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882-1272-1132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240/740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КТ-50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ЖРО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400,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600 / до 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 35/185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 IВ-100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закрытые </w:t>
            </w:r>
            <w:proofErr w:type="spellStart"/>
            <w:r w:rsidRPr="00225CE8">
              <w:rPr>
                <w:sz w:val="22"/>
                <w:szCs w:val="22"/>
              </w:rPr>
              <w:t>радионуклидные</w:t>
            </w:r>
            <w:proofErr w:type="spellEnd"/>
            <w:r w:rsidRPr="00225CE8">
              <w:rPr>
                <w:sz w:val="22"/>
                <w:szCs w:val="22"/>
              </w:rPr>
              <w:t xml:space="preserve">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640,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730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350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 IIА-КН-2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закрытые нейтронные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1000,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1000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620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5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 IА-60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460,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450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100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6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УКТ </w:t>
            </w:r>
            <w:proofErr w:type="gramStart"/>
            <w:r w:rsidRPr="00225CE8">
              <w:rPr>
                <w:sz w:val="22"/>
                <w:szCs w:val="22"/>
              </w:rPr>
              <w:t>III</w:t>
            </w:r>
            <w:proofErr w:type="gramEnd"/>
            <w:r w:rsidRPr="00225CE8">
              <w:rPr>
                <w:sz w:val="22"/>
                <w:szCs w:val="22"/>
              </w:rPr>
              <w:t>А-ЦРМ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закрытые </w:t>
            </w:r>
            <w:proofErr w:type="spellStart"/>
            <w:r w:rsidRPr="00225CE8">
              <w:rPr>
                <w:sz w:val="22"/>
                <w:szCs w:val="22"/>
              </w:rPr>
              <w:t>радионуклидные</w:t>
            </w:r>
            <w:proofErr w:type="spellEnd"/>
            <w:r w:rsidRPr="00225CE8">
              <w:rPr>
                <w:sz w:val="22"/>
                <w:szCs w:val="22"/>
              </w:rPr>
              <w:t xml:space="preserve">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255-180-150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12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7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УКТ-1В-120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закрытые </w:t>
            </w:r>
            <w:proofErr w:type="spellStart"/>
            <w:r w:rsidRPr="00225CE8">
              <w:rPr>
                <w:sz w:val="22"/>
                <w:szCs w:val="22"/>
              </w:rPr>
              <w:t>радионуклидные</w:t>
            </w:r>
            <w:proofErr w:type="spellEnd"/>
            <w:r w:rsidRPr="00225CE8">
              <w:rPr>
                <w:sz w:val="22"/>
                <w:szCs w:val="22"/>
              </w:rPr>
              <w:t xml:space="preserve">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288,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450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450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 8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УКТ-1В-150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закрытые </w:t>
            </w:r>
            <w:proofErr w:type="spellStart"/>
            <w:r w:rsidRPr="00225CE8">
              <w:rPr>
                <w:sz w:val="22"/>
                <w:szCs w:val="22"/>
              </w:rPr>
              <w:t>радионуклидные</w:t>
            </w:r>
            <w:proofErr w:type="spellEnd"/>
            <w:r w:rsidRPr="00225CE8">
              <w:rPr>
                <w:sz w:val="22"/>
                <w:szCs w:val="22"/>
              </w:rPr>
              <w:t xml:space="preserve">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348,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510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500</w:t>
            </w:r>
          </w:p>
        </w:tc>
      </w:tr>
      <w:tr w:rsidR="00A214C8" w:rsidRPr="00225CE8" w:rsidTr="00225CE8">
        <w:trPr>
          <w:trHeight w:val="20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 9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УКТ-1А-45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закрытые </w:t>
            </w:r>
            <w:proofErr w:type="spellStart"/>
            <w:r w:rsidRPr="00225CE8">
              <w:rPr>
                <w:sz w:val="22"/>
                <w:szCs w:val="22"/>
              </w:rPr>
              <w:t>радионуклидные</w:t>
            </w:r>
            <w:proofErr w:type="spellEnd"/>
            <w:r w:rsidRPr="00225CE8">
              <w:rPr>
                <w:sz w:val="22"/>
                <w:szCs w:val="22"/>
              </w:rPr>
              <w:t xml:space="preserve"> ИИИ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proofErr w:type="spellStart"/>
            <w:r w:rsidRPr="00225CE8">
              <w:rPr>
                <w:sz w:val="22"/>
                <w:szCs w:val="22"/>
              </w:rPr>
              <w:t>d</w:t>
            </w:r>
            <w:proofErr w:type="spellEnd"/>
            <w:r w:rsidRPr="00225CE8">
              <w:rPr>
                <w:sz w:val="22"/>
                <w:szCs w:val="22"/>
              </w:rPr>
              <w:t xml:space="preserve"> 140, </w:t>
            </w:r>
            <w:proofErr w:type="spellStart"/>
            <w:r w:rsidRPr="00225CE8">
              <w:rPr>
                <w:sz w:val="22"/>
                <w:szCs w:val="22"/>
              </w:rPr>
              <w:t>h</w:t>
            </w:r>
            <w:proofErr w:type="spellEnd"/>
            <w:r w:rsidRPr="00225CE8">
              <w:rPr>
                <w:sz w:val="22"/>
                <w:szCs w:val="22"/>
              </w:rPr>
              <w:t xml:space="preserve"> 270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30</w:t>
            </w:r>
          </w:p>
        </w:tc>
      </w:tr>
    </w:tbl>
    <w:p w:rsidR="00A214C8" w:rsidRPr="00225CE8" w:rsidRDefault="00A214C8" w:rsidP="00225CE8">
      <w:pPr>
        <w:ind w:firstLine="709"/>
        <w:jc w:val="both"/>
      </w:pPr>
    </w:p>
    <w:p w:rsidR="00225CE8" w:rsidRDefault="00225CE8">
      <w:r>
        <w:br w:type="page"/>
      </w:r>
    </w:p>
    <w:p w:rsidR="00A214C8" w:rsidRDefault="00A214C8" w:rsidP="00225CE8">
      <w:pPr>
        <w:ind w:firstLine="709"/>
        <w:jc w:val="right"/>
      </w:pPr>
      <w:r>
        <w:lastRenderedPageBreak/>
        <w:t>Приложение №2</w:t>
      </w:r>
    </w:p>
    <w:p w:rsidR="00A214C8" w:rsidRDefault="00A214C8" w:rsidP="00225CE8">
      <w:pPr>
        <w:pStyle w:val="afff1"/>
        <w:widowControl w:val="0"/>
        <w:tabs>
          <w:tab w:val="left" w:pos="1276"/>
        </w:tabs>
        <w:adjustRightInd w:val="0"/>
        <w:spacing w:before="180" w:after="60" w:line="240" w:lineRule="auto"/>
        <w:ind w:left="709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комплектации спецтранспорта (на 1 единицу).</w:t>
      </w:r>
    </w:p>
    <w:tbl>
      <w:tblPr>
        <w:tblW w:w="9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B"/>
      </w:tblPr>
      <w:tblGrid>
        <w:gridCol w:w="814"/>
        <w:gridCol w:w="6416"/>
        <w:gridCol w:w="1492"/>
        <w:gridCol w:w="1221"/>
      </w:tblGrid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№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225CE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25CE8">
              <w:rPr>
                <w:sz w:val="22"/>
                <w:szCs w:val="22"/>
              </w:rPr>
              <w:t>/</w:t>
            </w:r>
            <w:proofErr w:type="spellStart"/>
            <w:r w:rsidRPr="00225CE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Единица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измерения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Кол-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225CE8">
              <w:rPr>
                <w:sz w:val="22"/>
                <w:szCs w:val="22"/>
              </w:rPr>
              <w:t>тво</w:t>
            </w:r>
            <w:proofErr w:type="spellEnd"/>
            <w:r w:rsidRPr="00225CE8">
              <w:rPr>
                <w:sz w:val="22"/>
                <w:szCs w:val="22"/>
              </w:rPr>
              <w:t>.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модель АВТОСПЕКТР </w:t>
            </w:r>
            <w:proofErr w:type="spellStart"/>
            <w:r w:rsidRPr="00225CE8">
              <w:rPr>
                <w:sz w:val="22"/>
                <w:szCs w:val="22"/>
              </w:rPr>
              <w:t>Mobicom</w:t>
            </w:r>
            <w:proofErr w:type="spellEnd"/>
            <w:r w:rsidRPr="00225CE8">
              <w:rPr>
                <w:sz w:val="22"/>
                <w:szCs w:val="22"/>
              </w:rPr>
              <w:t xml:space="preserve"> 3032HW «Автомобиль для перевозки опасных грузов 7 класса»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9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6"/>
              <w:widowControl w:val="0"/>
              <w:spacing w:before="0" w:after="0"/>
              <w:rPr>
                <w:rFonts w:eastAsia="Calibri"/>
                <w:b w:val="0"/>
                <w:bCs w:val="0"/>
                <w:lang w:eastAsia="en-US"/>
              </w:rPr>
            </w:pPr>
            <w:r w:rsidRPr="00225CE8">
              <w:rPr>
                <w:rFonts w:eastAsia="Calibri"/>
                <w:b w:val="0"/>
                <w:bCs w:val="0"/>
              </w:rPr>
              <w:t>Комплектующие: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ind w:firstLine="229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Базовое шасси – цельнометаллический фургон </w:t>
            </w:r>
            <w:proofErr w:type="spellStart"/>
            <w:r w:rsidRPr="00225CE8">
              <w:rPr>
                <w:sz w:val="22"/>
                <w:szCs w:val="22"/>
              </w:rPr>
              <w:t>Volkswagen</w:t>
            </w:r>
            <w:proofErr w:type="spellEnd"/>
            <w:r w:rsidRPr="00225CE8">
              <w:rPr>
                <w:sz w:val="22"/>
                <w:szCs w:val="22"/>
              </w:rPr>
              <w:t xml:space="preserve"> </w:t>
            </w:r>
            <w:proofErr w:type="spellStart"/>
            <w:r w:rsidRPr="00225CE8">
              <w:rPr>
                <w:sz w:val="22"/>
                <w:szCs w:val="22"/>
              </w:rPr>
              <w:t>Crafter</w:t>
            </w:r>
            <w:proofErr w:type="spellEnd"/>
            <w:r w:rsidRPr="00225CE8">
              <w:rPr>
                <w:sz w:val="22"/>
                <w:szCs w:val="22"/>
              </w:rPr>
              <w:t xml:space="preserve"> 50, тип двигателя – дизельный, Евро-4.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Кондиционер арт.25251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3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Система «</w:t>
            </w:r>
            <w:proofErr w:type="spellStart"/>
            <w:r w:rsidRPr="00225CE8">
              <w:rPr>
                <w:sz w:val="22"/>
                <w:szCs w:val="22"/>
              </w:rPr>
              <w:t>Парктроник</w:t>
            </w:r>
            <w:proofErr w:type="spellEnd"/>
            <w:r w:rsidRPr="00225CE8">
              <w:rPr>
                <w:sz w:val="22"/>
                <w:szCs w:val="22"/>
              </w:rPr>
              <w:t>»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4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Радиостанция </w:t>
            </w:r>
            <w:proofErr w:type="spellStart"/>
            <w:r w:rsidRPr="00225CE8">
              <w:rPr>
                <w:sz w:val="22"/>
                <w:szCs w:val="22"/>
              </w:rPr>
              <w:t>Midland</w:t>
            </w:r>
            <w:proofErr w:type="spellEnd"/>
            <w:r w:rsidRPr="00225CE8">
              <w:rPr>
                <w:sz w:val="22"/>
                <w:szCs w:val="22"/>
              </w:rPr>
              <w:t xml:space="preserve"> ALAN 100 </w:t>
            </w:r>
            <w:proofErr w:type="spellStart"/>
            <w:r w:rsidRPr="00225CE8">
              <w:rPr>
                <w:sz w:val="22"/>
                <w:szCs w:val="22"/>
              </w:rPr>
              <w:t>Plus</w:t>
            </w:r>
            <w:proofErr w:type="spellEnd"/>
            <w:r w:rsidRPr="00225CE8">
              <w:rPr>
                <w:sz w:val="22"/>
                <w:szCs w:val="22"/>
              </w:rPr>
              <w:t xml:space="preserve"> с антенной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5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Система раскрепления груза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Водительский ЗИП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7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Знак аварийной остановки, буксировочный трос, аптечка, перчатки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8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Огнетушители ОП-5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2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9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proofErr w:type="spellStart"/>
            <w:r w:rsidRPr="00225CE8">
              <w:rPr>
                <w:sz w:val="22"/>
                <w:szCs w:val="22"/>
              </w:rPr>
              <w:t>Автомагнитола</w:t>
            </w:r>
            <w:proofErr w:type="spellEnd"/>
            <w:r w:rsidRPr="00225CE8">
              <w:rPr>
                <w:sz w:val="22"/>
                <w:szCs w:val="22"/>
              </w:rPr>
              <w:t xml:space="preserve">  с  колонками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10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proofErr w:type="gramStart"/>
            <w:r w:rsidRPr="00225CE8">
              <w:rPr>
                <w:sz w:val="22"/>
                <w:szCs w:val="22"/>
              </w:rPr>
              <w:t xml:space="preserve">Кузов-контейнер («грязный» отсек) из нержавеющей стали для перевозки РАО, сделанный соответствии с нормами радиационной безопасности (НРБ-99/2009); СП 2.6.1.799-99, основных санитарных правил обеспечения радиационной безопасности (ОСПОРБ-99/2010), санитарных правил по радиационной безопасности персонала и населения при транспортировании радиоактивных материалов (веществ) </w:t>
            </w:r>
            <w:proofErr w:type="spellStart"/>
            <w:r w:rsidRPr="00225CE8">
              <w:rPr>
                <w:sz w:val="22"/>
                <w:szCs w:val="22"/>
              </w:rPr>
              <w:t>СанПиН</w:t>
            </w:r>
            <w:proofErr w:type="spellEnd"/>
            <w:r w:rsidRPr="00225CE8">
              <w:rPr>
                <w:sz w:val="22"/>
                <w:szCs w:val="22"/>
              </w:rPr>
              <w:t xml:space="preserve"> 2.6.1.1281-03</w:t>
            </w:r>
            <w:proofErr w:type="gramEnd"/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Дозиметр </w:t>
            </w:r>
            <w:proofErr w:type="spellStart"/>
            <w:r w:rsidRPr="00225CE8">
              <w:rPr>
                <w:sz w:val="22"/>
                <w:szCs w:val="22"/>
              </w:rPr>
              <w:t>прямопоказывающий</w:t>
            </w:r>
            <w:proofErr w:type="spellEnd"/>
            <w:r w:rsidRPr="00225CE8">
              <w:rPr>
                <w:sz w:val="22"/>
                <w:szCs w:val="22"/>
              </w:rPr>
              <w:t>, электронный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Грузоподъёмное устройство с грузоподъёмностью </w:t>
            </w:r>
            <w:smartTag w:uri="urn:schemas-microsoft-com:office:smarttags" w:element="metricconverter">
              <w:smartTagPr>
                <w:attr w:name="ProductID" w:val="1000 кг"/>
              </w:smartTagPr>
              <w:r w:rsidRPr="00225CE8">
                <w:rPr>
                  <w:sz w:val="22"/>
                  <w:szCs w:val="22"/>
                </w:rPr>
                <w:t>1000 кг</w:t>
              </w:r>
            </w:smartTag>
            <w:r w:rsidRPr="00225CE8">
              <w:rPr>
                <w:sz w:val="22"/>
                <w:szCs w:val="22"/>
              </w:rPr>
              <w:t>, в составе: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12.1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Таль цепная с </w:t>
            </w:r>
            <w:proofErr w:type="spellStart"/>
            <w:r w:rsidRPr="00225CE8">
              <w:rPr>
                <w:sz w:val="22"/>
                <w:szCs w:val="22"/>
              </w:rPr>
              <w:t>полиспасом</w:t>
            </w:r>
            <w:proofErr w:type="spellEnd"/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225CE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12.2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Каретка   для тали, передвижная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225CE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13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Набор инструмента в ящике с замком для ликвидации возможной аварии в составе: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- опилки древесные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мешок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- флажки или предупредительные знаки радиационной безопасности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6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4C8" w:rsidRPr="00225CE8" w:rsidRDefault="00A214C8" w:rsidP="00225CE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Аварийная укладка в составе: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- щипцы захват, </w:t>
            </w:r>
            <w:proofErr w:type="spellStart"/>
            <w:r w:rsidRPr="00225CE8">
              <w:rPr>
                <w:sz w:val="22"/>
                <w:szCs w:val="22"/>
              </w:rPr>
              <w:t>Nifty</w:t>
            </w:r>
            <w:proofErr w:type="spellEnd"/>
            <w:r w:rsidRPr="00225CE8">
              <w:rPr>
                <w:sz w:val="22"/>
                <w:szCs w:val="22"/>
              </w:rPr>
              <w:t xml:space="preserve"> </w:t>
            </w:r>
            <w:proofErr w:type="spellStart"/>
            <w:r w:rsidRPr="00225CE8">
              <w:rPr>
                <w:sz w:val="22"/>
                <w:szCs w:val="22"/>
              </w:rPr>
              <w:t>Nabber</w:t>
            </w:r>
            <w:proofErr w:type="spellEnd"/>
            <w:r w:rsidRPr="00225CE8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40 см"/>
              </w:smartTagPr>
              <w:r w:rsidRPr="00225CE8">
                <w:rPr>
                  <w:sz w:val="22"/>
                  <w:szCs w:val="22"/>
                </w:rPr>
                <w:t>140 см</w:t>
              </w:r>
            </w:smartTag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- бахилы резиновые, ОЗК р. 4 арт. 2501104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- рукавицы </w:t>
            </w:r>
            <w:proofErr w:type="spellStart"/>
            <w:r w:rsidRPr="00225CE8">
              <w:rPr>
                <w:sz w:val="22"/>
                <w:szCs w:val="22"/>
              </w:rPr>
              <w:t>х</w:t>
            </w:r>
            <w:proofErr w:type="spellEnd"/>
            <w:r w:rsidRPr="00225CE8">
              <w:rPr>
                <w:sz w:val="22"/>
                <w:szCs w:val="22"/>
              </w:rPr>
              <w:t>/б с ПВХ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- перчатки латексные  (аналог </w:t>
            </w:r>
            <w:proofErr w:type="spellStart"/>
            <w:r w:rsidRPr="00225CE8">
              <w:rPr>
                <w:sz w:val="22"/>
                <w:szCs w:val="22"/>
              </w:rPr>
              <w:t>БиКолор</w:t>
            </w:r>
            <w:proofErr w:type="spellEnd"/>
            <w:r w:rsidRPr="00225CE8">
              <w:rPr>
                <w:sz w:val="22"/>
                <w:szCs w:val="22"/>
              </w:rPr>
              <w:t>)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- веревка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225CE8">
                <w:rPr>
                  <w:sz w:val="22"/>
                  <w:szCs w:val="22"/>
                </w:rPr>
                <w:t>60 м</w:t>
              </w:r>
            </w:smartTag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 xml:space="preserve">- фартук промышленный (поливинилхлорид) 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- очки защитные 3М™ ФАРЕНГЕЙТ 71360-00005, закрытые, прозрачные, герметичные.</w:t>
            </w:r>
          </w:p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- </w:t>
            </w:r>
            <w:proofErr w:type="gramStart"/>
            <w:r w:rsidRPr="00225CE8">
              <w:rPr>
                <w:sz w:val="22"/>
                <w:szCs w:val="22"/>
              </w:rPr>
              <w:t>бумажные</w:t>
            </w:r>
            <w:proofErr w:type="gramEnd"/>
            <w:r w:rsidRPr="00225CE8">
              <w:rPr>
                <w:sz w:val="22"/>
                <w:szCs w:val="22"/>
              </w:rPr>
              <w:t xml:space="preserve"> </w:t>
            </w:r>
            <w:proofErr w:type="spellStart"/>
            <w:r w:rsidRPr="00225CE8">
              <w:rPr>
                <w:sz w:val="22"/>
                <w:szCs w:val="22"/>
              </w:rPr>
              <w:t>крафтмешки</w:t>
            </w:r>
            <w:proofErr w:type="spellEnd"/>
            <w:r w:rsidRPr="00225CE8">
              <w:rPr>
                <w:sz w:val="22"/>
                <w:szCs w:val="22"/>
              </w:rPr>
              <w:t xml:space="preserve">, 4-х </w:t>
            </w:r>
            <w:proofErr w:type="spellStart"/>
            <w:r w:rsidRPr="00225CE8">
              <w:rPr>
                <w:sz w:val="22"/>
                <w:szCs w:val="22"/>
              </w:rPr>
              <w:t>слойные</w:t>
            </w:r>
            <w:proofErr w:type="spellEnd"/>
            <w:r w:rsidRPr="00225CE8">
              <w:rPr>
                <w:sz w:val="22"/>
                <w:szCs w:val="22"/>
              </w:rPr>
              <w:t xml:space="preserve"> 100*49для сбора РАО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комплект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шт.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пара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пара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пара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шт.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шт.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шт.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225CE8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3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1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1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</w:rPr>
            </w:pPr>
            <w:r w:rsidRPr="00225CE8">
              <w:rPr>
                <w:sz w:val="22"/>
                <w:szCs w:val="22"/>
              </w:rPr>
              <w:t>2</w:t>
            </w:r>
          </w:p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5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Лопата штыковая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Топор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Кувалда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Лом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Щетка-сметка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шт.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  <w:tr w:rsidR="00A214C8" w:rsidRPr="00225CE8" w:rsidTr="00225CE8">
        <w:trPr>
          <w:trHeight w:val="20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pStyle w:val="a9"/>
              <w:widowControl w:val="0"/>
              <w:ind w:left="79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25CE8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6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ind w:right="68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 xml:space="preserve">Полный комплект документов в составе: 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-паспорт транспортного средства (ПТС) установленного образца;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 технические условия;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lastRenderedPageBreak/>
              <w:t>- паспорт спецтранспорта;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 одобрение типа транспортного средства (копия);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-техническое описание и руководство по эксплуатации на русском языке;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 конструкторская документация;</w:t>
            </w:r>
          </w:p>
          <w:p w:rsidR="00A214C8" w:rsidRPr="00225CE8" w:rsidRDefault="00A214C8" w:rsidP="00225CE8">
            <w:pPr>
              <w:pStyle w:val="afff1"/>
              <w:widowControl w:val="0"/>
              <w:spacing w:after="0" w:line="240" w:lineRule="auto"/>
              <w:ind w:left="0" w:right="68" w:hanging="142"/>
              <w:rPr>
                <w:rFonts w:ascii="Times New Roman" w:hAnsi="Times New Roman"/>
              </w:rPr>
            </w:pPr>
            <w:r w:rsidRPr="00225CE8">
              <w:rPr>
                <w:rFonts w:ascii="Times New Roman" w:hAnsi="Times New Roman"/>
              </w:rPr>
              <w:t>- приёмо-сдаточная ведомость (ЗИП, эксплуатационных документов, спецификаций).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lastRenderedPageBreak/>
              <w:t>комплект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4C8" w:rsidRPr="00225CE8" w:rsidRDefault="00A214C8" w:rsidP="00225CE8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 w:rsidRPr="00225CE8">
              <w:rPr>
                <w:sz w:val="22"/>
                <w:szCs w:val="22"/>
              </w:rPr>
              <w:t>1</w:t>
            </w:r>
          </w:p>
        </w:tc>
      </w:tr>
    </w:tbl>
    <w:p w:rsidR="00A214C8" w:rsidRPr="00A214C8" w:rsidRDefault="00A214C8" w:rsidP="00A214C8">
      <w:pPr>
        <w:ind w:firstLine="709"/>
        <w:jc w:val="both"/>
      </w:pPr>
    </w:p>
    <w:p w:rsidR="00A214C8" w:rsidRPr="00A214C8" w:rsidRDefault="00A214C8" w:rsidP="00A214C8">
      <w:pPr>
        <w:ind w:firstLine="709"/>
        <w:jc w:val="both"/>
      </w:pPr>
    </w:p>
    <w:sectPr w:rsidR="00A214C8" w:rsidRPr="00A214C8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80A" w:rsidRDefault="00CB380A">
      <w:r>
        <w:separator/>
      </w:r>
    </w:p>
  </w:endnote>
  <w:endnote w:type="continuationSeparator" w:id="0">
    <w:p w:rsidR="00CB380A" w:rsidRDefault="00CB3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0A" w:rsidRDefault="00CB380A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CB380A" w:rsidRDefault="00CB380A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CB380A" w:rsidRPr="004A2DFE" w:rsidRDefault="00CB380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25CE8">
          <w:rPr>
            <w:rFonts w:ascii="Times New Roman" w:hAnsi="Times New Roman" w:cs="Times New Roman"/>
            <w:noProof/>
            <w:sz w:val="22"/>
            <w:szCs w:val="22"/>
          </w:rPr>
          <w:t>13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CB380A" w:rsidRPr="00555BFE" w:rsidRDefault="00CB380A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CB380A" w:rsidRPr="00B52637" w:rsidRDefault="00CB380A" w:rsidP="00A1453A">
    <w:pPr>
      <w:pStyle w:val="af4"/>
      <w:jc w:val="center"/>
      <w:rPr>
        <w:rFonts w:ascii="Times New Roman" w:hAnsi="Times New Roman" w:cs="Times New Roman"/>
        <w:color w:val="000000"/>
      </w:rPr>
    </w:pPr>
    <w:r>
      <w:rPr>
        <w:rFonts w:ascii="Times New Roman" w:hAnsi="Times New Roman" w:cs="Times New Roman"/>
      </w:rPr>
      <w:t xml:space="preserve">Документация открытого аукциона в электронной форме на право заключения договора на </w:t>
    </w:r>
    <w:r w:rsidRPr="00F406CA">
      <w:rPr>
        <w:rFonts w:ascii="Times New Roman" w:hAnsi="Times New Roman" w:cs="Times New Roman"/>
      </w:rPr>
      <w:t xml:space="preserve">поставку трёх единиц унифицированного </w:t>
    </w:r>
    <w:proofErr w:type="spellStart"/>
    <w:r w:rsidRPr="00F406CA">
      <w:rPr>
        <w:rFonts w:ascii="Times New Roman" w:hAnsi="Times New Roman" w:cs="Times New Roman"/>
      </w:rPr>
      <w:t>спецавтотранспорта</w:t>
    </w:r>
    <w:proofErr w:type="spellEnd"/>
    <w:r w:rsidRPr="00F406CA">
      <w:rPr>
        <w:rFonts w:ascii="Times New Roman" w:hAnsi="Times New Roman" w:cs="Times New Roman"/>
      </w:rPr>
      <w:t xml:space="preserve"> для транспортировки РАО и РВ на базе малотоннажного цельнометаллического шасси</w:t>
    </w:r>
    <w:r w:rsidRPr="00F406CA">
      <w:rPr>
        <w:rFonts w:ascii="Times New Roman" w:hAnsi="Times New Roman" w:cs="Times New Roman"/>
        <w:bCs/>
        <w:iCs/>
      </w:rPr>
      <w:t xml:space="preserve"> </w:t>
    </w:r>
    <w:r w:rsidRPr="00F406CA">
      <w:rPr>
        <w:rFonts w:ascii="Times New Roman" w:hAnsi="Times New Roman" w:cs="Times New Roman"/>
        <w:bCs/>
        <w:iCs/>
        <w:lang w:val="en-US"/>
      </w:rPr>
      <w:t>VW</w:t>
    </w:r>
    <w:r w:rsidRPr="00F406CA">
      <w:rPr>
        <w:rFonts w:ascii="Times New Roman" w:hAnsi="Times New Roman" w:cs="Times New Roman"/>
        <w:bCs/>
        <w:iCs/>
      </w:rPr>
      <w:t xml:space="preserve"> </w:t>
    </w:r>
    <w:r w:rsidRPr="00F406CA">
      <w:rPr>
        <w:rFonts w:ascii="Times New Roman" w:hAnsi="Times New Roman" w:cs="Times New Roman"/>
        <w:bCs/>
        <w:iCs/>
        <w:lang w:val="en-US"/>
      </w:rPr>
      <w:t>Crafter</w:t>
    </w:r>
    <w:r w:rsidRPr="00F406CA">
      <w:rPr>
        <w:rFonts w:ascii="Times New Roman" w:hAnsi="Times New Roman" w:cs="Times New Roman"/>
        <w:bCs/>
        <w:iCs/>
      </w:rPr>
      <w:t xml:space="preserve"> (или эквивалент) для нужд </w:t>
    </w:r>
    <w:r w:rsidRPr="00F406CA">
      <w:rPr>
        <w:rFonts w:ascii="Times New Roman" w:hAnsi="Times New Roman" w:cs="Times New Roman"/>
        <w:bCs/>
        <w:color w:val="000000"/>
      </w:rPr>
      <w:t>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80A" w:rsidRDefault="00CB380A">
      <w:r>
        <w:separator/>
      </w:r>
    </w:p>
  </w:footnote>
  <w:footnote w:type="continuationSeparator" w:id="0">
    <w:p w:rsidR="00CB380A" w:rsidRDefault="00CB38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  <w:pPr>
        <w:ind w:left="0" w:firstLine="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2AA4FA6"/>
    <w:multiLevelType w:val="hybridMultilevel"/>
    <w:tmpl w:val="D4462380"/>
    <w:lvl w:ilvl="0" w:tplc="041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B9502F2"/>
    <w:multiLevelType w:val="multilevel"/>
    <w:tmpl w:val="440265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063CEA"/>
    <w:multiLevelType w:val="hybridMultilevel"/>
    <w:tmpl w:val="24261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224B65"/>
    <w:multiLevelType w:val="multilevel"/>
    <w:tmpl w:val="6A98E30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915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830" w:hanging="720"/>
      </w:pPr>
    </w:lvl>
    <w:lvl w:ilvl="3">
      <w:start w:val="1"/>
      <w:numFmt w:val="decimal"/>
      <w:lvlText w:val="%1.%2.%3.%4"/>
      <w:lvlJc w:val="left"/>
      <w:pPr>
        <w:ind w:left="2385" w:hanging="720"/>
      </w:pPr>
    </w:lvl>
    <w:lvl w:ilvl="4">
      <w:start w:val="1"/>
      <w:numFmt w:val="decimal"/>
      <w:lvlText w:val="%1.%2.%3.%4.%5"/>
      <w:lvlJc w:val="left"/>
      <w:pPr>
        <w:ind w:left="3300" w:hanging="1080"/>
      </w:pPr>
    </w:lvl>
    <w:lvl w:ilvl="5">
      <w:start w:val="1"/>
      <w:numFmt w:val="decimal"/>
      <w:lvlText w:val="%1.%2.%3.%4.%5.%6"/>
      <w:lvlJc w:val="left"/>
      <w:pPr>
        <w:ind w:left="3855" w:hanging="1080"/>
      </w:pPr>
    </w:lvl>
    <w:lvl w:ilvl="6">
      <w:start w:val="1"/>
      <w:numFmt w:val="decimal"/>
      <w:lvlText w:val="%1.%2.%3.%4.%5.%6.%7"/>
      <w:lvlJc w:val="left"/>
      <w:pPr>
        <w:ind w:left="4770" w:hanging="1440"/>
      </w:pPr>
    </w:lvl>
    <w:lvl w:ilvl="7">
      <w:start w:val="1"/>
      <w:numFmt w:val="decimal"/>
      <w:lvlText w:val="%1.%2.%3.%4.%5.%6.%7.%8"/>
      <w:lvlJc w:val="left"/>
      <w:pPr>
        <w:ind w:left="5325" w:hanging="1440"/>
      </w:pPr>
    </w:lvl>
    <w:lvl w:ilvl="8">
      <w:start w:val="1"/>
      <w:numFmt w:val="decimal"/>
      <w:lvlText w:val="%1.%2.%3.%4.%5.%6.%7.%8.%9"/>
      <w:lvlJc w:val="left"/>
      <w:pPr>
        <w:ind w:left="6240" w:hanging="180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1E870F5"/>
    <w:multiLevelType w:val="multilevel"/>
    <w:tmpl w:val="E24057B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86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2784" w:hanging="108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3712" w:hanging="1440"/>
      </w:p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04" w:hanging="555"/>
      </w:pPr>
    </w:lvl>
    <w:lvl w:ilvl="2">
      <w:start w:val="4"/>
      <w:numFmt w:val="decimal"/>
      <w:isLgl/>
      <w:lvlText w:val="%1.%2.%3"/>
      <w:lvlJc w:val="left"/>
      <w:pPr>
        <w:ind w:left="1258" w:hanging="720"/>
      </w:pPr>
    </w:lvl>
    <w:lvl w:ilvl="3">
      <w:start w:val="1"/>
      <w:numFmt w:val="decimal"/>
      <w:isLgl/>
      <w:lvlText w:val="%1.%2.%3.%4"/>
      <w:lvlJc w:val="left"/>
      <w:pPr>
        <w:ind w:left="1707" w:hanging="1080"/>
      </w:pPr>
    </w:lvl>
    <w:lvl w:ilvl="4">
      <w:start w:val="1"/>
      <w:numFmt w:val="decimal"/>
      <w:isLgl/>
      <w:lvlText w:val="%1.%2.%3.%4.%5"/>
      <w:lvlJc w:val="left"/>
      <w:pPr>
        <w:ind w:left="1796" w:hanging="1080"/>
      </w:pPr>
    </w:lvl>
    <w:lvl w:ilvl="5">
      <w:start w:val="1"/>
      <w:numFmt w:val="decimal"/>
      <w:isLgl/>
      <w:lvlText w:val="%1.%2.%3.%4.%5.%6"/>
      <w:lvlJc w:val="left"/>
      <w:pPr>
        <w:ind w:left="2245" w:hanging="1440"/>
      </w:pPr>
    </w:lvl>
    <w:lvl w:ilvl="6">
      <w:start w:val="1"/>
      <w:numFmt w:val="decimal"/>
      <w:isLgl/>
      <w:lvlText w:val="%1.%2.%3.%4.%5.%6.%7"/>
      <w:lvlJc w:val="left"/>
      <w:pPr>
        <w:ind w:left="2334" w:hanging="1440"/>
      </w:p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</w:lvl>
  </w:abstractNum>
  <w:abstractNum w:abstractNumId="35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3"/>
  </w:num>
  <w:num w:numId="3">
    <w:abstractNumId w:val="33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32"/>
  </w:num>
  <w:num w:numId="13">
    <w:abstractNumId w:val="23"/>
  </w:num>
  <w:num w:numId="14">
    <w:abstractNumId w:val="28"/>
  </w:num>
  <w:num w:numId="15">
    <w:abstractNumId w:val="24"/>
  </w:num>
  <w:num w:numId="16">
    <w:abstractNumId w:val="11"/>
  </w:num>
  <w:num w:numId="17">
    <w:abstractNumId w:val="10"/>
  </w:num>
  <w:num w:numId="18">
    <w:abstractNumId w:val="12"/>
  </w:num>
  <w:num w:numId="19">
    <w:abstractNumId w:val="30"/>
  </w:num>
  <w:num w:numId="20">
    <w:abstractNumId w:val="25"/>
  </w:num>
  <w:num w:numId="21">
    <w:abstractNumId w:val="16"/>
  </w:num>
  <w:num w:numId="22">
    <w:abstractNumId w:val="8"/>
  </w:num>
  <w:num w:numId="23">
    <w:abstractNumId w:val="9"/>
  </w:num>
  <w:num w:numId="24">
    <w:abstractNumId w:val="19"/>
  </w:num>
  <w:num w:numId="25">
    <w:abstractNumId w:val="35"/>
  </w:num>
  <w:num w:numId="26">
    <w:abstractNumId w:val="31"/>
  </w:num>
  <w:num w:numId="27">
    <w:abstractNumId w:val="18"/>
  </w:num>
  <w:num w:numId="28">
    <w:abstractNumId w:val="5"/>
  </w:num>
  <w:num w:numId="29">
    <w:abstractNumId w:val="3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lvl w:ilvl="0">
        <w:numFmt w:val="bullet"/>
        <w:lvlText w:val="-"/>
        <w:legacy w:legacy="1" w:legacySpace="0" w:legacyIndent="30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34">
    <w:abstractNumId w:val="4"/>
    <w:lvlOverride w:ilvl="0">
      <w:lvl w:ilvl="0">
        <w:numFmt w:val="bullet"/>
        <w:lvlText w:val="-"/>
        <w:legacy w:legacy="1" w:legacySpace="0" w:legacyIndent="20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35">
    <w:abstractNumId w:val="27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25CE8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23B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200E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6147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382E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37E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173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4C1A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453A"/>
    <w:rsid w:val="00A168DB"/>
    <w:rsid w:val="00A206E3"/>
    <w:rsid w:val="00A20865"/>
    <w:rsid w:val="00A214C8"/>
    <w:rsid w:val="00A21989"/>
    <w:rsid w:val="00A226B0"/>
    <w:rsid w:val="00A228AF"/>
    <w:rsid w:val="00A23264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325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380A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B03C9-BC13-4735-8233-1F2DB2B568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69EF21-E891-4421-8902-57A2B9019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14</Pages>
  <Words>3631</Words>
  <Characters>25015</Characters>
  <Application>Microsoft Office Word</Application>
  <DocSecurity>0</DocSecurity>
  <Lines>208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28589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401</cp:revision>
  <cp:lastPrinted>2012-04-20T11:24:00Z</cp:lastPrinted>
  <dcterms:created xsi:type="dcterms:W3CDTF">2012-03-23T07:01:00Z</dcterms:created>
  <dcterms:modified xsi:type="dcterms:W3CDTF">2012-08-28T13:10:00Z</dcterms:modified>
</cp:coreProperties>
</file>