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2FC4" w:rsidRPr="00085381" w:rsidRDefault="004855C8" w:rsidP="00302FC4">
      <w:pPr>
        <w:spacing w:before="100"/>
        <w:ind w:right="22"/>
        <w:jc w:val="center"/>
        <w:rPr>
          <w:b/>
        </w:rPr>
      </w:pPr>
      <w:r>
        <w:rPr>
          <w:b/>
        </w:rPr>
        <w:t>А</w:t>
      </w:r>
      <w:r w:rsidR="00302FC4">
        <w:rPr>
          <w:b/>
        </w:rPr>
        <w:t>кционерное общество «Сибирский химический комбинат»</w:t>
      </w:r>
    </w:p>
    <w:p w:rsidR="00302FC4" w:rsidRDefault="00FB41D7" w:rsidP="00F5745C">
      <w:pPr>
        <w:pStyle w:val="a9"/>
        <w:spacing w:before="0" w:after="0"/>
        <w:jc w:val="both"/>
      </w:pPr>
      <w:r>
        <w:rPr>
          <w:noProof/>
        </w:rPr>
        <w:pict>
          <v:line id="_x0000_s1026" style="position:absolute;left:0;text-align:left;flip:y;z-index:251657728" from="36pt,8.2pt" to="516pt,8.7pt" strokeweight="4.5pt">
            <v:stroke linestyle="thickThin"/>
          </v:line>
        </w:pict>
      </w:r>
      <w:r w:rsidR="00302FC4" w:rsidRPr="00855910">
        <w:t xml:space="preserve"> </w:t>
      </w:r>
    </w:p>
    <w:p w:rsidR="00302FC4" w:rsidRPr="003013E2" w:rsidRDefault="00302FC4" w:rsidP="00F5745C">
      <w:pPr>
        <w:pStyle w:val="a9"/>
        <w:spacing w:before="0" w:after="0"/>
        <w:jc w:val="both"/>
      </w:pPr>
      <w:r w:rsidRPr="00302FC4">
        <w:rPr>
          <w:b/>
        </w:rPr>
        <w:t xml:space="preserve">№ </w:t>
      </w:r>
      <w:r w:rsidR="00441EEA" w:rsidRPr="00441EEA">
        <w:t>150410/0506/226</w:t>
      </w:r>
    </w:p>
    <w:p w:rsidR="00225659" w:rsidRDefault="00225659" w:rsidP="00F5745C">
      <w:pPr>
        <w:pStyle w:val="a9"/>
        <w:spacing w:before="0" w:after="0"/>
        <w:jc w:val="both"/>
      </w:pPr>
      <w:r>
        <w:t xml:space="preserve">№ </w:t>
      </w:r>
      <w:r w:rsidR="00441EEA" w:rsidRPr="00441EEA">
        <w:t>31502240413</w:t>
      </w:r>
    </w:p>
    <w:p w:rsidR="00441EEA" w:rsidRPr="003013E2" w:rsidRDefault="00441EEA" w:rsidP="00F5745C">
      <w:pPr>
        <w:pStyle w:val="a9"/>
        <w:spacing w:before="0" w:after="0"/>
        <w:jc w:val="both"/>
      </w:pPr>
      <w:r>
        <w:t xml:space="preserve">№  </w:t>
      </w:r>
      <w:r w:rsidRPr="00441EEA">
        <w:t>Z037892</w:t>
      </w:r>
    </w:p>
    <w:p w:rsidR="00302FC4" w:rsidRDefault="00302FC4" w:rsidP="00302FC4">
      <w:pPr>
        <w:spacing w:line="360" w:lineRule="auto"/>
        <w:ind w:firstLine="539"/>
        <w:jc w:val="center"/>
        <w:rPr>
          <w:b/>
        </w:rPr>
      </w:pPr>
      <w:r w:rsidRPr="00302FC4">
        <w:rPr>
          <w:b/>
        </w:rPr>
        <w:t>ИЗВЕЩЕНИЕ О ВНЕСЕНИИ ИЗМЕНЕНИЙ</w:t>
      </w:r>
    </w:p>
    <w:p w:rsidR="00302FC4" w:rsidRPr="00302FC4" w:rsidRDefault="00302FC4" w:rsidP="00302FC4">
      <w:pPr>
        <w:spacing w:line="360" w:lineRule="auto"/>
        <w:ind w:firstLine="539"/>
        <w:jc w:val="center"/>
        <w:rPr>
          <w:b/>
        </w:rPr>
      </w:pPr>
      <w:r w:rsidRPr="00302FC4">
        <w:rPr>
          <w:b/>
        </w:rPr>
        <w:t xml:space="preserve"> В </w:t>
      </w:r>
      <w:r w:rsidR="000C48F3">
        <w:rPr>
          <w:b/>
        </w:rPr>
        <w:t xml:space="preserve">ДОКУМЕНТАЦИЮ </w:t>
      </w:r>
      <w:r>
        <w:rPr>
          <w:b/>
        </w:rPr>
        <w:t xml:space="preserve">ЗАПРОСА </w:t>
      </w:r>
      <w:r w:rsidR="003013E2">
        <w:rPr>
          <w:b/>
        </w:rPr>
        <w:t>ЦЕН</w:t>
      </w:r>
    </w:p>
    <w:p w:rsidR="00441EEA" w:rsidRDefault="00441EEA" w:rsidP="00302FC4">
      <w:pPr>
        <w:spacing w:line="200" w:lineRule="atLeast"/>
        <w:jc w:val="right"/>
        <w:rPr>
          <w:b/>
        </w:rPr>
      </w:pPr>
    </w:p>
    <w:p w:rsidR="00441EEA" w:rsidRDefault="00993D1D" w:rsidP="00302FC4">
      <w:pPr>
        <w:spacing w:line="200" w:lineRule="atLeast"/>
        <w:jc w:val="right"/>
        <w:rPr>
          <w:b/>
        </w:rPr>
      </w:pPr>
      <w:proofErr w:type="spellStart"/>
      <w:proofErr w:type="gramStart"/>
      <w:r>
        <w:rPr>
          <w:b/>
          <w:lang w:val="en-US"/>
        </w:rPr>
        <w:t>sh</w:t>
      </w:r>
      <w:proofErr w:type="spellEnd"/>
      <w:r w:rsidRPr="00CC3207">
        <w:rPr>
          <w:b/>
        </w:rPr>
        <w:t>-</w:t>
      </w:r>
      <w:r w:rsidR="00441EEA">
        <w:rPr>
          <w:b/>
        </w:rPr>
        <w:t>18982</w:t>
      </w:r>
      <w:r w:rsidRPr="00CC3207">
        <w:rPr>
          <w:b/>
        </w:rPr>
        <w:t>/1</w:t>
      </w:r>
      <w:proofErr w:type="gramEnd"/>
      <w:r w:rsidRPr="00CC3207">
        <w:rPr>
          <w:b/>
        </w:rPr>
        <w:t xml:space="preserve"> </w:t>
      </w:r>
      <w:r w:rsidR="00302FC4" w:rsidRPr="00302FC4">
        <w:rPr>
          <w:b/>
        </w:rPr>
        <w:t>о</w:t>
      </w:r>
      <w:r w:rsidR="00D43944" w:rsidRPr="00302FC4">
        <w:rPr>
          <w:b/>
        </w:rPr>
        <w:t xml:space="preserve">т </w:t>
      </w:r>
      <w:r w:rsidR="00441EEA">
        <w:rPr>
          <w:b/>
        </w:rPr>
        <w:t>13.04.2015г</w:t>
      </w:r>
    </w:p>
    <w:p w:rsidR="00D43944" w:rsidRPr="00302FC4" w:rsidRDefault="00D43944" w:rsidP="00302FC4">
      <w:pPr>
        <w:spacing w:line="200" w:lineRule="atLeast"/>
        <w:jc w:val="right"/>
        <w:rPr>
          <w:b/>
        </w:rPr>
      </w:pPr>
      <w:r w:rsidRPr="00302FC4">
        <w:rPr>
          <w:b/>
        </w:rPr>
        <w:t xml:space="preserve"> </w:t>
      </w:r>
    </w:p>
    <w:p w:rsidR="00986D4A" w:rsidRPr="00CC3207" w:rsidRDefault="00986D4A" w:rsidP="00CC3207">
      <w:pPr>
        <w:shd w:val="clear" w:color="auto" w:fill="FFFFFF"/>
        <w:tabs>
          <w:tab w:val="left" w:pos="993"/>
        </w:tabs>
        <w:ind w:firstLine="992"/>
        <w:jc w:val="both"/>
      </w:pPr>
      <w:r w:rsidRPr="00CC3207">
        <w:t xml:space="preserve">На основании п. </w:t>
      </w:r>
      <w:r w:rsidR="008075BB">
        <w:t>20</w:t>
      </w:r>
      <w:r w:rsidRPr="00CC3207">
        <w:t xml:space="preserve">.5.2 Единого отраслевого стандарта закупок (Положения о закупках) </w:t>
      </w:r>
      <w:proofErr w:type="spellStart"/>
      <w:r w:rsidRPr="00CC3207">
        <w:t>Госкорпорации</w:t>
      </w:r>
      <w:proofErr w:type="spellEnd"/>
      <w:r w:rsidRPr="00CC3207">
        <w:t xml:space="preserve"> «</w:t>
      </w:r>
      <w:proofErr w:type="spellStart"/>
      <w:r w:rsidRPr="00CC3207">
        <w:t>Росатом</w:t>
      </w:r>
      <w:proofErr w:type="spellEnd"/>
      <w:r w:rsidRPr="00CC3207">
        <w:t xml:space="preserve">» </w:t>
      </w:r>
      <w:r w:rsidR="006006D6" w:rsidRPr="00CC3207">
        <w:t xml:space="preserve">ОАО «СХК» </w:t>
      </w:r>
      <w:r w:rsidRPr="00CC3207">
        <w:t>извещает о решении внесени</w:t>
      </w:r>
      <w:r w:rsidR="003C2600" w:rsidRPr="00CC3207">
        <w:t>я</w:t>
      </w:r>
      <w:r w:rsidR="00F5745C" w:rsidRPr="00CC3207">
        <w:t xml:space="preserve"> </w:t>
      </w:r>
      <w:r w:rsidR="003C2600" w:rsidRPr="00CC3207">
        <w:t>следующих</w:t>
      </w:r>
      <w:r w:rsidR="00225659" w:rsidRPr="00CC3207">
        <w:t xml:space="preserve"> изменени</w:t>
      </w:r>
      <w:r w:rsidRPr="00CC3207">
        <w:t>й</w:t>
      </w:r>
      <w:r w:rsidR="00225659" w:rsidRPr="00CC3207">
        <w:t xml:space="preserve"> в документаци</w:t>
      </w:r>
      <w:r w:rsidR="00F5745C" w:rsidRPr="00CC3207">
        <w:t>ю</w:t>
      </w:r>
      <w:r w:rsidR="00225659" w:rsidRPr="00CC3207">
        <w:t xml:space="preserve"> </w:t>
      </w:r>
      <w:r w:rsidR="00CC3207" w:rsidRPr="00CC3207">
        <w:rPr>
          <w:bCs/>
          <w:spacing w:val="-10"/>
        </w:rPr>
        <w:t>№98/</w:t>
      </w:r>
      <w:r w:rsidR="00441EEA">
        <w:rPr>
          <w:bCs/>
          <w:spacing w:val="-10"/>
        </w:rPr>
        <w:t>4783</w:t>
      </w:r>
      <w:r w:rsidR="00CC3207" w:rsidRPr="00CC3207">
        <w:rPr>
          <w:bCs/>
          <w:spacing w:val="-10"/>
        </w:rPr>
        <w:t xml:space="preserve"> от «</w:t>
      </w:r>
      <w:r w:rsidR="00441EEA">
        <w:rPr>
          <w:bCs/>
          <w:spacing w:val="-10"/>
        </w:rPr>
        <w:t>10</w:t>
      </w:r>
      <w:r w:rsidR="00CC3207" w:rsidRPr="00CC3207">
        <w:rPr>
          <w:bCs/>
          <w:spacing w:val="-10"/>
        </w:rPr>
        <w:t>»  апреля  2014 года  (901-SH-</w:t>
      </w:r>
      <w:r w:rsidR="00441EEA">
        <w:rPr>
          <w:bCs/>
          <w:spacing w:val="-10"/>
        </w:rPr>
        <w:t>18982</w:t>
      </w:r>
      <w:r w:rsidR="00CC3207" w:rsidRPr="00CC3207">
        <w:rPr>
          <w:bCs/>
          <w:spacing w:val="-10"/>
        </w:rPr>
        <w:t xml:space="preserve">) </w:t>
      </w:r>
      <w:r w:rsidRPr="00CC3207">
        <w:t>о пров</w:t>
      </w:r>
      <w:r w:rsidR="003C2600" w:rsidRPr="00CC3207">
        <w:t>е</w:t>
      </w:r>
      <w:r w:rsidRPr="00CC3207">
        <w:t xml:space="preserve">дении открытого запроса </w:t>
      </w:r>
      <w:r w:rsidR="003013E2" w:rsidRPr="00CC3207">
        <w:t>цен</w:t>
      </w:r>
      <w:r w:rsidRPr="00CC3207">
        <w:t xml:space="preserve"> </w:t>
      </w:r>
      <w:r w:rsidR="003013E2" w:rsidRPr="00CC3207">
        <w:rPr>
          <w:bCs/>
        </w:rPr>
        <w:t xml:space="preserve">на поставку </w:t>
      </w:r>
      <w:r w:rsidR="00441EEA">
        <w:rPr>
          <w:b/>
        </w:rPr>
        <w:t>весов электронных лабораторных</w:t>
      </w:r>
      <w:r w:rsidR="00441EEA" w:rsidRPr="001E2A32">
        <w:rPr>
          <w:b/>
        </w:rPr>
        <w:t xml:space="preserve"> и набор</w:t>
      </w:r>
      <w:r w:rsidR="00441EEA">
        <w:rPr>
          <w:b/>
        </w:rPr>
        <w:t>ов</w:t>
      </w:r>
      <w:r w:rsidR="00441EEA" w:rsidRPr="001E2A32">
        <w:rPr>
          <w:b/>
        </w:rPr>
        <w:t xml:space="preserve"> гирь</w:t>
      </w:r>
      <w:r w:rsidR="003013E2" w:rsidRPr="00CC3207">
        <w:rPr>
          <w:b/>
          <w:bCs/>
        </w:rPr>
        <w:t>:</w:t>
      </w:r>
    </w:p>
    <w:p w:rsidR="00D00234" w:rsidRPr="00CC3207" w:rsidRDefault="00D00234" w:rsidP="00986D4A">
      <w:pPr>
        <w:suppressAutoHyphens w:val="0"/>
        <w:spacing w:line="360" w:lineRule="auto"/>
        <w:ind w:left="284" w:firstLine="709"/>
        <w:jc w:val="both"/>
        <w:rPr>
          <w:b/>
        </w:rPr>
      </w:pPr>
    </w:p>
    <w:p w:rsidR="00441EEA" w:rsidRPr="00441EEA" w:rsidRDefault="00441EEA" w:rsidP="00441EEA">
      <w:pPr>
        <w:numPr>
          <w:ilvl w:val="0"/>
          <w:numId w:val="2"/>
        </w:numPr>
        <w:shd w:val="clear" w:color="auto" w:fill="FFFFFF"/>
        <w:ind w:left="567"/>
      </w:pPr>
      <w:r>
        <w:rPr>
          <w:bCs/>
          <w:spacing w:val="-10"/>
        </w:rPr>
        <w:t xml:space="preserve">Позицию №1 подраздела 1.1 Наименование Технического задания </w:t>
      </w:r>
      <w:r w:rsidR="00976782">
        <w:rPr>
          <w:bCs/>
          <w:spacing w:val="-10"/>
        </w:rPr>
        <w:t>Тома 2 «Техническая часть»</w:t>
      </w:r>
      <w:r>
        <w:rPr>
          <w:bCs/>
          <w:spacing w:val="-10"/>
        </w:rPr>
        <w:t xml:space="preserve"> следует читать в следующей редакции:</w:t>
      </w:r>
    </w:p>
    <w:p w:rsidR="00441EEA" w:rsidRPr="00A30504" w:rsidRDefault="009D38C9" w:rsidP="00441EEA">
      <w:pPr>
        <w:shd w:val="clear" w:color="auto" w:fill="FFFFFF"/>
        <w:ind w:left="567"/>
      </w:pPr>
      <w:r>
        <w:tab/>
      </w:r>
    </w:p>
    <w:tbl>
      <w:tblPr>
        <w:tblW w:w="103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74"/>
        <w:gridCol w:w="2328"/>
        <w:gridCol w:w="5103"/>
        <w:gridCol w:w="1134"/>
        <w:gridCol w:w="1276"/>
      </w:tblGrid>
      <w:tr w:rsidR="00441EEA" w:rsidRPr="00B60B38" w:rsidTr="00441EEA">
        <w:tc>
          <w:tcPr>
            <w:tcW w:w="474" w:type="dxa"/>
            <w:vAlign w:val="center"/>
          </w:tcPr>
          <w:p w:rsidR="00441EEA" w:rsidRPr="00B60B38" w:rsidRDefault="00441EEA" w:rsidP="00237580">
            <w:pPr>
              <w:pStyle w:val="af1"/>
              <w:ind w:left="0" w:right="-30"/>
              <w:jc w:val="center"/>
              <w:rPr>
                <w:b/>
                <w:sz w:val="20"/>
              </w:rPr>
            </w:pPr>
            <w:r w:rsidRPr="00B60B38">
              <w:rPr>
                <w:b/>
                <w:sz w:val="20"/>
              </w:rPr>
              <w:t xml:space="preserve">№ </w:t>
            </w:r>
            <w:proofErr w:type="spellStart"/>
            <w:proofErr w:type="gramStart"/>
            <w:r w:rsidRPr="00B60B38">
              <w:rPr>
                <w:b/>
                <w:sz w:val="20"/>
              </w:rPr>
              <w:t>п</w:t>
            </w:r>
            <w:proofErr w:type="spellEnd"/>
            <w:proofErr w:type="gramEnd"/>
            <w:r w:rsidRPr="00B60B38">
              <w:rPr>
                <w:b/>
                <w:sz w:val="20"/>
              </w:rPr>
              <w:t>/</w:t>
            </w:r>
            <w:proofErr w:type="spellStart"/>
            <w:r w:rsidRPr="00B60B38">
              <w:rPr>
                <w:b/>
                <w:sz w:val="20"/>
              </w:rPr>
              <w:t>п</w:t>
            </w:r>
            <w:proofErr w:type="spellEnd"/>
          </w:p>
        </w:tc>
        <w:tc>
          <w:tcPr>
            <w:tcW w:w="2328" w:type="dxa"/>
            <w:vAlign w:val="center"/>
          </w:tcPr>
          <w:p w:rsidR="00441EEA" w:rsidRPr="00B60B38" w:rsidRDefault="00441EEA" w:rsidP="00237580">
            <w:pPr>
              <w:pStyle w:val="af1"/>
              <w:ind w:left="0" w:right="-30"/>
              <w:jc w:val="center"/>
              <w:rPr>
                <w:i/>
                <w:sz w:val="20"/>
              </w:rPr>
            </w:pPr>
            <w:r w:rsidRPr="00B60B38">
              <w:rPr>
                <w:b/>
                <w:sz w:val="20"/>
              </w:rPr>
              <w:t>Наименование товара, комплектность</w:t>
            </w:r>
          </w:p>
        </w:tc>
        <w:tc>
          <w:tcPr>
            <w:tcW w:w="5103" w:type="dxa"/>
            <w:vAlign w:val="center"/>
          </w:tcPr>
          <w:p w:rsidR="00441EEA" w:rsidRPr="00B60B38" w:rsidRDefault="00441EEA" w:rsidP="00976782">
            <w:pPr>
              <w:pStyle w:val="af1"/>
              <w:ind w:left="0" w:right="-30"/>
              <w:jc w:val="center"/>
              <w:rPr>
                <w:i/>
                <w:sz w:val="20"/>
              </w:rPr>
            </w:pPr>
            <w:r>
              <w:rPr>
                <w:b/>
                <w:sz w:val="20"/>
              </w:rPr>
              <w:t>Т</w:t>
            </w:r>
            <w:r w:rsidRPr="00331E2A">
              <w:rPr>
                <w:b/>
                <w:sz w:val="20"/>
              </w:rPr>
              <w:t>ехнически</w:t>
            </w:r>
            <w:r>
              <w:rPr>
                <w:b/>
                <w:sz w:val="20"/>
              </w:rPr>
              <w:t>е</w:t>
            </w:r>
            <w:r w:rsidRPr="00331E2A">
              <w:rPr>
                <w:b/>
                <w:sz w:val="20"/>
              </w:rPr>
              <w:t xml:space="preserve"> характер</w:t>
            </w:r>
            <w:r w:rsidRPr="00331E2A">
              <w:rPr>
                <w:b/>
                <w:sz w:val="20"/>
              </w:rPr>
              <w:t>и</w:t>
            </w:r>
            <w:r w:rsidRPr="00331E2A">
              <w:rPr>
                <w:b/>
                <w:sz w:val="20"/>
              </w:rPr>
              <w:t>стик</w:t>
            </w:r>
            <w:r>
              <w:rPr>
                <w:b/>
                <w:sz w:val="20"/>
              </w:rPr>
              <w:t>и</w:t>
            </w:r>
          </w:p>
        </w:tc>
        <w:tc>
          <w:tcPr>
            <w:tcW w:w="1134" w:type="dxa"/>
            <w:vAlign w:val="center"/>
          </w:tcPr>
          <w:p w:rsidR="00441EEA" w:rsidRPr="00B60B38" w:rsidRDefault="00441EEA" w:rsidP="00237580">
            <w:pPr>
              <w:pStyle w:val="af1"/>
              <w:ind w:left="0" w:right="-30"/>
              <w:jc w:val="center"/>
              <w:rPr>
                <w:b/>
                <w:sz w:val="20"/>
              </w:rPr>
            </w:pPr>
            <w:r w:rsidRPr="00B60B38">
              <w:rPr>
                <w:b/>
                <w:sz w:val="20"/>
              </w:rPr>
              <w:t>Кол</w:t>
            </w:r>
            <w:r>
              <w:rPr>
                <w:b/>
                <w:sz w:val="20"/>
              </w:rPr>
              <w:t>-</w:t>
            </w:r>
            <w:r w:rsidRPr="00B60B38">
              <w:rPr>
                <w:b/>
                <w:sz w:val="20"/>
              </w:rPr>
              <w:t>во</w:t>
            </w:r>
          </w:p>
          <w:p w:rsidR="00441EEA" w:rsidRPr="00B60B38" w:rsidRDefault="00441EEA" w:rsidP="00237580">
            <w:pPr>
              <w:pStyle w:val="af1"/>
              <w:ind w:left="0" w:right="-30"/>
              <w:jc w:val="center"/>
              <w:rPr>
                <w:i/>
                <w:sz w:val="20"/>
              </w:rPr>
            </w:pPr>
          </w:p>
        </w:tc>
        <w:tc>
          <w:tcPr>
            <w:tcW w:w="1276" w:type="dxa"/>
            <w:vAlign w:val="center"/>
          </w:tcPr>
          <w:p w:rsidR="00441EEA" w:rsidRPr="00B60B38" w:rsidRDefault="00441EEA" w:rsidP="00237580">
            <w:pPr>
              <w:pStyle w:val="af1"/>
              <w:ind w:left="0" w:right="-30"/>
              <w:jc w:val="center"/>
              <w:rPr>
                <w:b/>
                <w:sz w:val="20"/>
                <w:lang w:val="en-US"/>
              </w:rPr>
            </w:pPr>
            <w:proofErr w:type="spellStart"/>
            <w:r w:rsidRPr="00B60B38">
              <w:rPr>
                <w:b/>
                <w:sz w:val="20"/>
              </w:rPr>
              <w:t>Ед</w:t>
            </w:r>
            <w:proofErr w:type="spellEnd"/>
            <w:r>
              <w:rPr>
                <w:b/>
                <w:sz w:val="20"/>
                <w:lang w:val="en-US"/>
              </w:rPr>
              <w:t>.</w:t>
            </w:r>
          </w:p>
          <w:p w:rsidR="00441EEA" w:rsidRPr="00B60B38" w:rsidRDefault="00441EEA" w:rsidP="00237580">
            <w:pPr>
              <w:pStyle w:val="af1"/>
              <w:ind w:left="0" w:right="-30"/>
              <w:jc w:val="center"/>
              <w:rPr>
                <w:b/>
                <w:sz w:val="20"/>
              </w:rPr>
            </w:pPr>
            <w:r w:rsidRPr="00B60B38"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из</w:t>
            </w:r>
            <w:r w:rsidRPr="00B60B38">
              <w:rPr>
                <w:b/>
                <w:sz w:val="20"/>
              </w:rPr>
              <w:t>м</w:t>
            </w:r>
            <w:proofErr w:type="spellEnd"/>
            <w:r>
              <w:rPr>
                <w:b/>
                <w:sz w:val="20"/>
              </w:rPr>
              <w:t>.</w:t>
            </w:r>
          </w:p>
          <w:p w:rsidR="00441EEA" w:rsidRPr="00B60B38" w:rsidRDefault="00441EEA" w:rsidP="00237580">
            <w:pPr>
              <w:pStyle w:val="af1"/>
              <w:ind w:left="0" w:right="-30"/>
              <w:jc w:val="center"/>
              <w:rPr>
                <w:sz w:val="20"/>
              </w:rPr>
            </w:pPr>
          </w:p>
        </w:tc>
      </w:tr>
      <w:tr w:rsidR="00441EEA" w:rsidRPr="00C35E32" w:rsidTr="00441EEA">
        <w:tc>
          <w:tcPr>
            <w:tcW w:w="474" w:type="dxa"/>
          </w:tcPr>
          <w:p w:rsidR="00441EEA" w:rsidRPr="00C35E32" w:rsidRDefault="00441EEA" w:rsidP="00237580">
            <w:pPr>
              <w:pStyle w:val="af1"/>
              <w:ind w:left="0" w:right="-30"/>
              <w:jc w:val="left"/>
              <w:rPr>
                <w:sz w:val="20"/>
              </w:rPr>
            </w:pPr>
            <w:r w:rsidRPr="00C35E32">
              <w:rPr>
                <w:sz w:val="20"/>
              </w:rPr>
              <w:t>1</w:t>
            </w:r>
          </w:p>
        </w:tc>
        <w:tc>
          <w:tcPr>
            <w:tcW w:w="2328" w:type="dxa"/>
          </w:tcPr>
          <w:p w:rsidR="00441EEA" w:rsidRPr="00441EEA" w:rsidRDefault="00441EEA" w:rsidP="00237580">
            <w:pPr>
              <w:rPr>
                <w:color w:val="000000"/>
              </w:rPr>
            </w:pPr>
            <w:r w:rsidRPr="00441EEA">
              <w:t xml:space="preserve">Весы </w:t>
            </w:r>
            <w:proofErr w:type="spellStart"/>
            <w:r w:rsidRPr="00441EEA">
              <w:t>Vibra</w:t>
            </w:r>
            <w:proofErr w:type="spellEnd"/>
            <w:r w:rsidRPr="00441EEA">
              <w:t xml:space="preserve"> HJ-6200CE или эквивалент</w:t>
            </w:r>
          </w:p>
        </w:tc>
        <w:tc>
          <w:tcPr>
            <w:tcW w:w="5103" w:type="dxa"/>
          </w:tcPr>
          <w:p w:rsidR="00441EEA" w:rsidRPr="0028415E" w:rsidRDefault="00441EEA" w:rsidP="00441EEA">
            <w:pPr>
              <w:rPr>
                <w:sz w:val="22"/>
                <w:szCs w:val="22"/>
              </w:rPr>
            </w:pPr>
            <w:r w:rsidRPr="0028415E">
              <w:rPr>
                <w:sz w:val="22"/>
                <w:szCs w:val="22"/>
              </w:rPr>
              <w:t xml:space="preserve">Класс точности </w:t>
            </w:r>
            <w:r>
              <w:rPr>
                <w:sz w:val="22"/>
                <w:szCs w:val="22"/>
              </w:rPr>
              <w:t xml:space="preserve"> </w:t>
            </w:r>
            <w:r w:rsidRPr="0028415E">
              <w:rPr>
                <w:sz w:val="22"/>
                <w:szCs w:val="22"/>
              </w:rPr>
              <w:t>по ГОСТ 24104-01</w:t>
            </w:r>
          </w:p>
          <w:p w:rsidR="00441EEA" w:rsidRPr="0028415E" w:rsidRDefault="00441EEA" w:rsidP="00441EEA">
            <w:pPr>
              <w:rPr>
                <w:sz w:val="22"/>
                <w:szCs w:val="22"/>
              </w:rPr>
            </w:pPr>
            <w:r w:rsidRPr="0028415E">
              <w:rPr>
                <w:sz w:val="22"/>
                <w:szCs w:val="22"/>
              </w:rPr>
              <w:t xml:space="preserve">Специальный Номер в </w:t>
            </w:r>
            <w:proofErr w:type="spellStart"/>
            <w:r w:rsidRPr="0028415E">
              <w:rPr>
                <w:sz w:val="22"/>
                <w:szCs w:val="22"/>
              </w:rPr>
              <w:t>Госреестре</w:t>
            </w:r>
            <w:proofErr w:type="spellEnd"/>
            <w:r w:rsidRPr="0028415E">
              <w:rPr>
                <w:sz w:val="22"/>
                <w:szCs w:val="22"/>
              </w:rPr>
              <w:t xml:space="preserve"> средств измерений</w:t>
            </w:r>
            <w:r w:rsidRPr="0028415E">
              <w:rPr>
                <w:sz w:val="22"/>
                <w:szCs w:val="22"/>
              </w:rPr>
              <w:tab/>
              <w:t>32254-06</w:t>
            </w:r>
          </w:p>
          <w:p w:rsidR="00441EEA" w:rsidRPr="0028415E" w:rsidRDefault="00441EEA" w:rsidP="00441EEA">
            <w:pPr>
              <w:rPr>
                <w:sz w:val="22"/>
                <w:szCs w:val="22"/>
              </w:rPr>
            </w:pPr>
            <w:r w:rsidRPr="0028415E">
              <w:rPr>
                <w:sz w:val="22"/>
                <w:szCs w:val="22"/>
              </w:rPr>
              <w:t>Наибольший предел взвешивания (НПВ)</w:t>
            </w:r>
            <w:r w:rsidRPr="0028415E">
              <w:rPr>
                <w:sz w:val="22"/>
                <w:szCs w:val="22"/>
              </w:rPr>
              <w:tab/>
              <w:t>6200 г</w:t>
            </w:r>
          </w:p>
          <w:p w:rsidR="00441EEA" w:rsidRPr="0028415E" w:rsidRDefault="00441EEA" w:rsidP="00441EEA">
            <w:pPr>
              <w:rPr>
                <w:sz w:val="22"/>
                <w:szCs w:val="22"/>
              </w:rPr>
            </w:pPr>
            <w:r w:rsidRPr="0028415E">
              <w:rPr>
                <w:sz w:val="22"/>
                <w:szCs w:val="22"/>
              </w:rPr>
              <w:t>Дискретность (</w:t>
            </w:r>
            <w:proofErr w:type="spellStart"/>
            <w:r w:rsidRPr="0028415E">
              <w:rPr>
                <w:sz w:val="22"/>
                <w:szCs w:val="22"/>
              </w:rPr>
              <w:t>d</w:t>
            </w:r>
            <w:proofErr w:type="spellEnd"/>
            <w:r w:rsidRPr="0028415E">
              <w:rPr>
                <w:sz w:val="22"/>
                <w:szCs w:val="22"/>
              </w:rPr>
              <w:t>)</w:t>
            </w:r>
            <w:r w:rsidRPr="0028415E">
              <w:rPr>
                <w:sz w:val="22"/>
                <w:szCs w:val="22"/>
              </w:rPr>
              <w:tab/>
              <w:t>0.01 г</w:t>
            </w:r>
          </w:p>
          <w:p w:rsidR="00441EEA" w:rsidRPr="0028415E" w:rsidRDefault="00441EEA" w:rsidP="00441EEA">
            <w:pPr>
              <w:rPr>
                <w:sz w:val="22"/>
                <w:szCs w:val="22"/>
              </w:rPr>
            </w:pPr>
            <w:r w:rsidRPr="0028415E">
              <w:rPr>
                <w:sz w:val="22"/>
                <w:szCs w:val="22"/>
              </w:rPr>
              <w:t>Наименьший предел взвешивания (</w:t>
            </w:r>
            <w:proofErr w:type="spellStart"/>
            <w:r w:rsidRPr="0028415E">
              <w:rPr>
                <w:sz w:val="22"/>
                <w:szCs w:val="22"/>
              </w:rPr>
              <w:t>НмПВ</w:t>
            </w:r>
            <w:proofErr w:type="spellEnd"/>
            <w:r w:rsidRPr="0028415E">
              <w:rPr>
                <w:sz w:val="22"/>
                <w:szCs w:val="22"/>
              </w:rPr>
              <w:t>)</w:t>
            </w:r>
            <w:r w:rsidRPr="0028415E">
              <w:rPr>
                <w:sz w:val="22"/>
                <w:szCs w:val="22"/>
              </w:rPr>
              <w:tab/>
              <w:t>1 г</w:t>
            </w:r>
          </w:p>
          <w:p w:rsidR="00441EEA" w:rsidRPr="0028415E" w:rsidRDefault="00441EEA" w:rsidP="00441EEA">
            <w:pPr>
              <w:rPr>
                <w:sz w:val="22"/>
                <w:szCs w:val="22"/>
              </w:rPr>
            </w:pPr>
            <w:r w:rsidRPr="0028415E">
              <w:rPr>
                <w:sz w:val="22"/>
                <w:szCs w:val="22"/>
              </w:rPr>
              <w:t>Дисплей</w:t>
            </w:r>
            <w:r w:rsidRPr="0028415E">
              <w:rPr>
                <w:sz w:val="22"/>
                <w:szCs w:val="22"/>
              </w:rPr>
              <w:tab/>
              <w:t>Флуоресцентный</w:t>
            </w:r>
          </w:p>
          <w:p w:rsidR="00441EEA" w:rsidRPr="0028415E" w:rsidRDefault="00441EEA" w:rsidP="00441EEA">
            <w:pPr>
              <w:rPr>
                <w:sz w:val="22"/>
                <w:szCs w:val="22"/>
              </w:rPr>
            </w:pPr>
            <w:r w:rsidRPr="0028415E">
              <w:rPr>
                <w:sz w:val="22"/>
                <w:szCs w:val="22"/>
              </w:rPr>
              <w:t>Размер платформы</w:t>
            </w:r>
            <w:r w:rsidRPr="0028415E">
              <w:rPr>
                <w:sz w:val="22"/>
                <w:szCs w:val="22"/>
              </w:rPr>
              <w:tab/>
              <w:t>200х200 мм</w:t>
            </w:r>
          </w:p>
          <w:p w:rsidR="00441EEA" w:rsidRPr="0028415E" w:rsidRDefault="00441EEA" w:rsidP="00441EEA">
            <w:pPr>
              <w:rPr>
                <w:sz w:val="22"/>
                <w:szCs w:val="22"/>
              </w:rPr>
            </w:pPr>
            <w:r w:rsidRPr="0028415E">
              <w:rPr>
                <w:sz w:val="22"/>
                <w:szCs w:val="22"/>
              </w:rPr>
              <w:t>Параметры электропитания</w:t>
            </w:r>
            <w:r w:rsidRPr="0028415E">
              <w:rPr>
                <w:sz w:val="22"/>
                <w:szCs w:val="22"/>
              </w:rPr>
              <w:tab/>
              <w:t>AC230V DC12V</w:t>
            </w:r>
          </w:p>
          <w:p w:rsidR="00441EEA" w:rsidRPr="0028415E" w:rsidRDefault="00441EEA" w:rsidP="00441EEA">
            <w:pPr>
              <w:rPr>
                <w:sz w:val="22"/>
                <w:szCs w:val="22"/>
              </w:rPr>
            </w:pPr>
            <w:r w:rsidRPr="0028415E">
              <w:rPr>
                <w:sz w:val="22"/>
                <w:szCs w:val="22"/>
              </w:rPr>
              <w:t>Габаритные размеры</w:t>
            </w:r>
            <w:r w:rsidRPr="0028415E">
              <w:rPr>
                <w:sz w:val="22"/>
                <w:szCs w:val="22"/>
              </w:rPr>
              <w:tab/>
              <w:t>330х220х88 мм</w:t>
            </w:r>
          </w:p>
          <w:p w:rsidR="00441EEA" w:rsidRPr="0028415E" w:rsidRDefault="00441EEA" w:rsidP="00441EEA">
            <w:pPr>
              <w:rPr>
                <w:sz w:val="22"/>
                <w:szCs w:val="22"/>
              </w:rPr>
            </w:pPr>
            <w:r w:rsidRPr="0028415E">
              <w:rPr>
                <w:sz w:val="22"/>
                <w:szCs w:val="22"/>
              </w:rPr>
              <w:t>Вес, нетто</w:t>
            </w:r>
            <w:r w:rsidRPr="0028415E">
              <w:rPr>
                <w:sz w:val="22"/>
                <w:szCs w:val="22"/>
              </w:rPr>
              <w:tab/>
              <w:t>4 кг</w:t>
            </w:r>
          </w:p>
          <w:p w:rsidR="00441EEA" w:rsidRPr="0028415E" w:rsidRDefault="00441EEA" w:rsidP="00441EEA">
            <w:pPr>
              <w:rPr>
                <w:sz w:val="22"/>
                <w:szCs w:val="22"/>
              </w:rPr>
            </w:pPr>
            <w:r w:rsidRPr="0028415E">
              <w:rPr>
                <w:sz w:val="22"/>
                <w:szCs w:val="22"/>
              </w:rPr>
              <w:t>Калибровка</w:t>
            </w:r>
            <w:r w:rsidRPr="0028415E">
              <w:rPr>
                <w:sz w:val="22"/>
                <w:szCs w:val="22"/>
              </w:rPr>
              <w:tab/>
              <w:t>Внешней гирей 2 кг не хуже F1</w:t>
            </w:r>
          </w:p>
          <w:p w:rsidR="00441EEA" w:rsidRPr="0028415E" w:rsidRDefault="00441EEA" w:rsidP="00441EEA">
            <w:pPr>
              <w:rPr>
                <w:sz w:val="22"/>
                <w:szCs w:val="22"/>
              </w:rPr>
            </w:pPr>
            <w:r w:rsidRPr="0028415E">
              <w:rPr>
                <w:sz w:val="22"/>
                <w:szCs w:val="22"/>
              </w:rPr>
              <w:t>или 5 кг класса E2</w:t>
            </w:r>
          </w:p>
          <w:p w:rsidR="00441EEA" w:rsidRPr="0028415E" w:rsidRDefault="00441EEA" w:rsidP="00441EEA">
            <w:pPr>
              <w:rPr>
                <w:sz w:val="22"/>
                <w:szCs w:val="22"/>
              </w:rPr>
            </w:pPr>
            <w:r w:rsidRPr="0028415E">
              <w:rPr>
                <w:sz w:val="22"/>
                <w:szCs w:val="22"/>
              </w:rPr>
              <w:t>Дополнительные режимы</w:t>
            </w:r>
            <w:r w:rsidRPr="0028415E">
              <w:rPr>
                <w:sz w:val="22"/>
                <w:szCs w:val="22"/>
              </w:rPr>
              <w:tab/>
              <w:t>Счетный, процентный, компаратор, суммирование результатов</w:t>
            </w:r>
          </w:p>
          <w:p w:rsidR="00441EEA" w:rsidRPr="0028415E" w:rsidRDefault="00441EEA" w:rsidP="00441EEA">
            <w:pPr>
              <w:rPr>
                <w:sz w:val="22"/>
                <w:szCs w:val="22"/>
              </w:rPr>
            </w:pPr>
            <w:r w:rsidRPr="0028415E">
              <w:rPr>
                <w:sz w:val="22"/>
                <w:szCs w:val="22"/>
              </w:rPr>
              <w:t>Единицы веса</w:t>
            </w:r>
            <w:r w:rsidRPr="0028415E">
              <w:rPr>
                <w:sz w:val="22"/>
                <w:szCs w:val="22"/>
              </w:rPr>
              <w:tab/>
              <w:t>Грамм, карат, килограмм</w:t>
            </w:r>
          </w:p>
          <w:p w:rsidR="00441EEA" w:rsidRPr="0028415E" w:rsidRDefault="00441EEA" w:rsidP="00441EEA">
            <w:pPr>
              <w:rPr>
                <w:sz w:val="22"/>
                <w:szCs w:val="22"/>
              </w:rPr>
            </w:pPr>
            <w:r w:rsidRPr="0028415E">
              <w:rPr>
                <w:sz w:val="22"/>
                <w:szCs w:val="22"/>
              </w:rPr>
              <w:t>Место сборки</w:t>
            </w:r>
            <w:r w:rsidRPr="0028415E">
              <w:rPr>
                <w:sz w:val="22"/>
                <w:szCs w:val="22"/>
              </w:rPr>
              <w:tab/>
              <w:t>Япония</w:t>
            </w:r>
          </w:p>
          <w:p w:rsidR="00441EEA" w:rsidRPr="0028415E" w:rsidRDefault="00441EEA" w:rsidP="00441EEA">
            <w:pPr>
              <w:rPr>
                <w:sz w:val="22"/>
                <w:szCs w:val="22"/>
              </w:rPr>
            </w:pPr>
            <w:r w:rsidRPr="0028415E">
              <w:rPr>
                <w:sz w:val="22"/>
                <w:szCs w:val="22"/>
              </w:rPr>
              <w:t>Комплект поставки</w:t>
            </w:r>
            <w:r w:rsidRPr="0028415E">
              <w:rPr>
                <w:sz w:val="22"/>
                <w:szCs w:val="22"/>
              </w:rPr>
              <w:tab/>
              <w:t>Весы, адаптер, руководство пользователя</w:t>
            </w:r>
          </w:p>
          <w:p w:rsidR="00441EEA" w:rsidRPr="0028415E" w:rsidRDefault="00441EEA" w:rsidP="00441EEA">
            <w:pPr>
              <w:rPr>
                <w:sz w:val="22"/>
                <w:szCs w:val="22"/>
              </w:rPr>
            </w:pPr>
            <w:r w:rsidRPr="0028415E">
              <w:rPr>
                <w:sz w:val="22"/>
                <w:szCs w:val="22"/>
              </w:rPr>
              <w:t>Гарантия</w:t>
            </w:r>
            <w:r w:rsidRPr="0028415E">
              <w:rPr>
                <w:sz w:val="22"/>
                <w:szCs w:val="22"/>
              </w:rPr>
              <w:tab/>
              <w:t>5 лет</w:t>
            </w:r>
          </w:p>
          <w:p w:rsidR="00441EEA" w:rsidRPr="0028415E" w:rsidRDefault="00441EEA" w:rsidP="00441EEA">
            <w:pPr>
              <w:rPr>
                <w:sz w:val="22"/>
                <w:szCs w:val="22"/>
              </w:rPr>
            </w:pPr>
            <w:r w:rsidRPr="0028415E">
              <w:rPr>
                <w:sz w:val="22"/>
                <w:szCs w:val="22"/>
              </w:rPr>
              <w:t>Интерфейс</w:t>
            </w:r>
            <w:r w:rsidRPr="0028415E">
              <w:rPr>
                <w:sz w:val="22"/>
                <w:szCs w:val="22"/>
              </w:rPr>
              <w:tab/>
              <w:t>RS-232C (2 порта)</w:t>
            </w:r>
          </w:p>
          <w:p w:rsidR="00441EEA" w:rsidRPr="0028415E" w:rsidRDefault="00441EEA" w:rsidP="00441EEA">
            <w:pPr>
              <w:rPr>
                <w:sz w:val="22"/>
                <w:szCs w:val="22"/>
              </w:rPr>
            </w:pPr>
            <w:r w:rsidRPr="0028415E">
              <w:rPr>
                <w:sz w:val="22"/>
                <w:szCs w:val="22"/>
              </w:rPr>
              <w:t>Опции: HJUH – крюк для взвешивания под весами</w:t>
            </w:r>
          </w:p>
          <w:p w:rsidR="00441EEA" w:rsidRPr="00C35E32" w:rsidRDefault="00441EEA" w:rsidP="0023758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</w:tcPr>
          <w:p w:rsidR="00441EEA" w:rsidRPr="00976782" w:rsidRDefault="00441EEA" w:rsidP="00237580">
            <w:pPr>
              <w:pStyle w:val="af1"/>
              <w:ind w:left="0" w:right="-30"/>
              <w:jc w:val="center"/>
              <w:rPr>
                <w:szCs w:val="24"/>
              </w:rPr>
            </w:pPr>
            <w:r w:rsidRPr="00976782">
              <w:rPr>
                <w:szCs w:val="24"/>
              </w:rPr>
              <w:t>2</w:t>
            </w:r>
          </w:p>
        </w:tc>
        <w:tc>
          <w:tcPr>
            <w:tcW w:w="1276" w:type="dxa"/>
          </w:tcPr>
          <w:p w:rsidR="00441EEA" w:rsidRPr="00976782" w:rsidRDefault="00441EEA" w:rsidP="00237580">
            <w:pPr>
              <w:shd w:val="clear" w:color="auto" w:fill="FFFFFF"/>
              <w:spacing w:line="274" w:lineRule="exact"/>
            </w:pPr>
            <w:r w:rsidRPr="00976782">
              <w:t>Штука</w:t>
            </w:r>
          </w:p>
        </w:tc>
      </w:tr>
    </w:tbl>
    <w:p w:rsidR="00AC6B0D" w:rsidRDefault="00AC6B0D" w:rsidP="00441EEA">
      <w:pPr>
        <w:shd w:val="clear" w:color="auto" w:fill="FFFFFF"/>
        <w:ind w:left="567"/>
      </w:pPr>
    </w:p>
    <w:p w:rsidR="004855C8" w:rsidRPr="00C37D7B" w:rsidRDefault="004855C8" w:rsidP="00717F48">
      <w:pPr>
        <w:spacing w:line="276" w:lineRule="auto"/>
        <w:jc w:val="both"/>
      </w:pPr>
      <w:r w:rsidRPr="00C37D7B">
        <w:t>2. Датой и временем окончания срока подачи заявок считать  «</w:t>
      </w:r>
      <w:r>
        <w:t>20</w:t>
      </w:r>
      <w:r w:rsidRPr="00C37D7B">
        <w:t xml:space="preserve">» </w:t>
      </w:r>
      <w:r>
        <w:t>апреля</w:t>
      </w:r>
      <w:r w:rsidRPr="00C37D7B">
        <w:t xml:space="preserve"> 201</w:t>
      </w:r>
      <w:r>
        <w:t>5</w:t>
      </w:r>
      <w:r w:rsidRPr="00C37D7B">
        <w:t xml:space="preserve">г. </w:t>
      </w:r>
      <w:r w:rsidRPr="00A86967">
        <w:t>05</w:t>
      </w:r>
      <w:r w:rsidRPr="00C37D7B">
        <w:t>ч. 00мин. (время московское).</w:t>
      </w:r>
    </w:p>
    <w:p w:rsidR="004855C8" w:rsidRPr="00C37D7B" w:rsidRDefault="004855C8" w:rsidP="00717F48">
      <w:pPr>
        <w:spacing w:line="276" w:lineRule="auto"/>
        <w:jc w:val="both"/>
      </w:pPr>
      <w:r w:rsidRPr="00C37D7B">
        <w:t xml:space="preserve">3.  Датой и временем открытия доступа к информации с предложениями </w:t>
      </w:r>
      <w:r>
        <w:t xml:space="preserve">участников </w:t>
      </w:r>
      <w:r w:rsidRPr="00C37D7B">
        <w:t xml:space="preserve">по предмету запроса </w:t>
      </w:r>
      <w:r>
        <w:t>цен</w:t>
      </w:r>
      <w:r w:rsidRPr="00C37D7B">
        <w:t xml:space="preserve"> считать «</w:t>
      </w:r>
      <w:r>
        <w:t>20</w:t>
      </w:r>
      <w:r w:rsidRPr="00C37D7B">
        <w:t xml:space="preserve">» </w:t>
      </w:r>
      <w:r>
        <w:t xml:space="preserve">апреля </w:t>
      </w:r>
      <w:r w:rsidRPr="00C37D7B">
        <w:t>201</w:t>
      </w:r>
      <w:r>
        <w:t>5</w:t>
      </w:r>
      <w:r w:rsidRPr="00C37D7B">
        <w:t xml:space="preserve">г. </w:t>
      </w:r>
      <w:r>
        <w:t>05</w:t>
      </w:r>
      <w:r w:rsidRPr="00C37D7B">
        <w:t>ч.00мин. (время московское).</w:t>
      </w:r>
    </w:p>
    <w:p w:rsidR="004855C8" w:rsidRDefault="004855C8" w:rsidP="00717F48">
      <w:pPr>
        <w:spacing w:line="276" w:lineRule="auto"/>
        <w:jc w:val="both"/>
      </w:pPr>
      <w:r w:rsidRPr="00C37D7B">
        <w:t>4. Срок рассмотрения и оценки, а так же подведения</w:t>
      </w:r>
      <w:r>
        <w:t xml:space="preserve"> итогов соответствует срокам, установленным Извещением.</w:t>
      </w:r>
    </w:p>
    <w:p w:rsidR="004855C8" w:rsidRPr="00A30504" w:rsidRDefault="004855C8" w:rsidP="004855C8">
      <w:pPr>
        <w:pStyle w:val="af2"/>
        <w:shd w:val="clear" w:color="auto" w:fill="FFFFFF"/>
        <w:ind w:left="927"/>
      </w:pPr>
    </w:p>
    <w:sectPr w:rsidR="004855C8" w:rsidRPr="00A30504" w:rsidSect="005A387B">
      <w:pgSz w:w="11905" w:h="16837"/>
      <w:pgMar w:top="425" w:right="851" w:bottom="851" w:left="1077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11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2">
    <w:nsid w:val="00000003"/>
    <w:multiLevelType w:val="multilevel"/>
    <w:tmpl w:val="00000003"/>
    <w:name w:val="WW8Num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00B7163D"/>
    <w:multiLevelType w:val="multilevel"/>
    <w:tmpl w:val="0268CA20"/>
    <w:lvl w:ilvl="0">
      <w:start w:val="16"/>
      <w:numFmt w:val="decimal"/>
      <w:lvlText w:val="%1."/>
      <w:lvlJc w:val="left"/>
      <w:pPr>
        <w:ind w:left="555" w:hanging="555"/>
      </w:pPr>
      <w:rPr>
        <w:rFonts w:hint="default"/>
        <w:b/>
        <w:i/>
        <w:sz w:val="20"/>
      </w:rPr>
    </w:lvl>
    <w:lvl w:ilvl="1">
      <w:start w:val="2"/>
      <w:numFmt w:val="decimal"/>
      <w:lvlText w:val="%1.%2."/>
      <w:lvlJc w:val="left"/>
      <w:pPr>
        <w:ind w:left="945" w:hanging="555"/>
      </w:pPr>
      <w:rPr>
        <w:rFonts w:hint="default"/>
        <w:b/>
        <w:i/>
        <w:sz w:val="20"/>
      </w:rPr>
    </w:lvl>
    <w:lvl w:ilvl="2">
      <w:start w:val="16"/>
      <w:numFmt w:val="decimal"/>
      <w:lvlText w:val="%3.2.2"/>
      <w:lvlJc w:val="left"/>
      <w:pPr>
        <w:ind w:left="1500" w:hanging="720"/>
      </w:pPr>
      <w:rPr>
        <w:rFonts w:hint="default"/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890" w:hanging="720"/>
      </w:pPr>
      <w:rPr>
        <w:rFonts w:hint="default"/>
        <w:b/>
        <w:i/>
        <w:sz w:val="20"/>
      </w:rPr>
    </w:lvl>
    <w:lvl w:ilvl="4">
      <w:start w:val="1"/>
      <w:numFmt w:val="decimal"/>
      <w:lvlText w:val="%1.%2.%3.%4.%5."/>
      <w:lvlJc w:val="left"/>
      <w:pPr>
        <w:ind w:left="2640" w:hanging="1080"/>
      </w:pPr>
      <w:rPr>
        <w:rFonts w:hint="default"/>
        <w:b/>
        <w:i/>
        <w:sz w:val="20"/>
      </w:rPr>
    </w:lvl>
    <w:lvl w:ilvl="5">
      <w:start w:val="1"/>
      <w:numFmt w:val="decimal"/>
      <w:lvlText w:val="%1.%2.%3.%4.%5.%6."/>
      <w:lvlJc w:val="left"/>
      <w:pPr>
        <w:ind w:left="3030" w:hanging="1080"/>
      </w:pPr>
      <w:rPr>
        <w:rFonts w:hint="default"/>
        <w:b/>
        <w:i/>
        <w:sz w:val="20"/>
      </w:rPr>
    </w:lvl>
    <w:lvl w:ilvl="6">
      <w:start w:val="1"/>
      <w:numFmt w:val="decimal"/>
      <w:lvlText w:val="%1.%2.%3.%4.%5.%6.%7."/>
      <w:lvlJc w:val="left"/>
      <w:pPr>
        <w:ind w:left="3780" w:hanging="1440"/>
      </w:pPr>
      <w:rPr>
        <w:rFonts w:hint="default"/>
        <w:b/>
        <w:i/>
        <w:sz w:val="20"/>
      </w:rPr>
    </w:lvl>
    <w:lvl w:ilvl="7">
      <w:start w:val="1"/>
      <w:numFmt w:val="decimal"/>
      <w:lvlText w:val="%1.%2.%3.%4.%5.%6.%7.%8."/>
      <w:lvlJc w:val="left"/>
      <w:pPr>
        <w:ind w:left="4170" w:hanging="1440"/>
      </w:pPr>
      <w:rPr>
        <w:rFonts w:hint="default"/>
        <w:b/>
        <w:i/>
        <w:sz w:val="20"/>
      </w:rPr>
    </w:lvl>
    <w:lvl w:ilvl="8">
      <w:start w:val="1"/>
      <w:numFmt w:val="decimal"/>
      <w:lvlText w:val="%1.%2.%3.%4.%5.%6.%7.%8.%9."/>
      <w:lvlJc w:val="left"/>
      <w:pPr>
        <w:ind w:left="4920" w:hanging="1800"/>
      </w:pPr>
      <w:rPr>
        <w:rFonts w:hint="default"/>
        <w:b/>
        <w:i/>
        <w:sz w:val="20"/>
      </w:rPr>
    </w:lvl>
  </w:abstractNum>
  <w:abstractNum w:abstractNumId="4">
    <w:nsid w:val="16736058"/>
    <w:multiLevelType w:val="hybridMultilevel"/>
    <w:tmpl w:val="4CBEA178"/>
    <w:lvl w:ilvl="0" w:tplc="230E3000">
      <w:start w:val="1"/>
      <w:numFmt w:val="decimal"/>
      <w:lvlText w:val="%1."/>
      <w:lvlJc w:val="left"/>
      <w:pPr>
        <w:ind w:left="927" w:hanging="360"/>
      </w:pPr>
      <w:rPr>
        <w:rFonts w:hint="default"/>
        <w:b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184535D7"/>
    <w:multiLevelType w:val="multilevel"/>
    <w:tmpl w:val="D4DC9F14"/>
    <w:lvl w:ilvl="0">
      <w:start w:val="16"/>
      <w:numFmt w:val="decimal"/>
      <w:lvlText w:val="%1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540"/>
      </w:pPr>
      <w:rPr>
        <w:rFonts w:hint="default"/>
      </w:rPr>
    </w:lvl>
    <w:lvl w:ilvl="2">
      <w:start w:val="16"/>
      <w:numFmt w:val="decimal"/>
      <w:lvlText w:val="%3.2.1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880" w:hanging="1440"/>
      </w:pPr>
      <w:rPr>
        <w:rFonts w:hint="default"/>
      </w:rPr>
    </w:lvl>
  </w:abstractNum>
  <w:abstractNum w:abstractNumId="6">
    <w:nsid w:val="2ECC7F59"/>
    <w:multiLevelType w:val="hybridMultilevel"/>
    <w:tmpl w:val="34F29374"/>
    <w:lvl w:ilvl="0" w:tplc="632ACD4A">
      <w:start w:val="1"/>
      <w:numFmt w:val="decimal"/>
      <w:lvlText w:val="16.%1"/>
      <w:lvlJc w:val="left"/>
      <w:pPr>
        <w:ind w:left="785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37E168B"/>
    <w:multiLevelType w:val="multilevel"/>
    <w:tmpl w:val="03E492D2"/>
    <w:lvl w:ilvl="0">
      <w:start w:val="16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71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933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3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6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93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368" w:hanging="1800"/>
      </w:pPr>
      <w:rPr>
        <w:rFonts w:hint="default"/>
      </w:rPr>
    </w:lvl>
  </w:abstractNum>
  <w:abstractNum w:abstractNumId="8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9">
    <w:nsid w:val="371D0B06"/>
    <w:multiLevelType w:val="multilevel"/>
    <w:tmpl w:val="12CEDE8C"/>
    <w:lvl w:ilvl="0">
      <w:start w:val="13"/>
      <w:numFmt w:val="decimal"/>
      <w:lvlText w:val="%1"/>
      <w:lvlJc w:val="left"/>
      <w:pPr>
        <w:ind w:left="600" w:hanging="600"/>
      </w:pPr>
      <w:rPr>
        <w:rFonts w:hint="default"/>
        <w:i w:val="0"/>
      </w:rPr>
    </w:lvl>
    <w:lvl w:ilvl="1">
      <w:start w:val="1"/>
      <w:numFmt w:val="decimal"/>
      <w:lvlText w:val="%1.%2"/>
      <w:lvlJc w:val="left"/>
      <w:pPr>
        <w:ind w:left="600" w:hanging="600"/>
      </w:pPr>
      <w:rPr>
        <w:rFonts w:hint="default"/>
        <w:i w:val="0"/>
      </w:rPr>
    </w:lvl>
    <w:lvl w:ilvl="2">
      <w:start w:val="4"/>
      <w:numFmt w:val="decimal"/>
      <w:lvlText w:val="%1.%2.%3"/>
      <w:lvlJc w:val="left"/>
      <w:pPr>
        <w:ind w:left="720" w:hanging="720"/>
      </w:pPr>
      <w:rPr>
        <w:rFonts w:hint="default"/>
        <w:i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i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i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i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i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i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i w:val="0"/>
      </w:rPr>
    </w:lvl>
  </w:abstractNum>
  <w:abstractNum w:abstractNumId="10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739B44F7"/>
    <w:multiLevelType w:val="multilevel"/>
    <w:tmpl w:val="178CDEA0"/>
    <w:lvl w:ilvl="0">
      <w:start w:val="16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40" w:hanging="66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40" w:hanging="1800"/>
      </w:pPr>
      <w:rPr>
        <w:rFonts w:hint="default"/>
      </w:rPr>
    </w:lvl>
  </w:abstractNum>
  <w:num w:numId="1">
    <w:abstractNumId w:val="0"/>
  </w:num>
  <w:num w:numId="2">
    <w:abstractNumId w:val="4"/>
  </w:num>
  <w:num w:numId="3">
    <w:abstractNumId w:val="10"/>
  </w:num>
  <w:num w:numId="4">
    <w:abstractNumId w:val="8"/>
  </w:num>
  <w:num w:numId="5">
    <w:abstractNumId w:val="6"/>
  </w:num>
  <w:num w:numId="6">
    <w:abstractNumId w:val="3"/>
  </w:num>
  <w:num w:numId="7">
    <w:abstractNumId w:val="5"/>
  </w:num>
  <w:num w:numId="8">
    <w:abstractNumId w:val="9"/>
  </w:num>
  <w:num w:numId="9">
    <w:abstractNumId w:val="7"/>
  </w:num>
  <w:num w:numId="10">
    <w:abstractNumId w:val="11"/>
  </w:num>
  <w:numIdMacAtCleanup w:val="1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 w:grammar="clean"/>
  <w:stylePaneFormatFilter w:val="0000"/>
  <w:defaultTabStop w:val="708"/>
  <w:defaultTableStyle w:val="a0"/>
  <w:drawingGridHorizontalSpacing w:val="120"/>
  <w:drawingGridVerticalSpacing w:val="0"/>
  <w:displayHorizontalDrawingGridEvery w:val="0"/>
  <w:displayVerticalDrawingGridEvery w:val="0"/>
  <w:characterSpacingControl w:val="doNotCompress"/>
  <w:compat/>
  <w:rsids>
    <w:rsidRoot w:val="00C6369D"/>
    <w:rsid w:val="0002120B"/>
    <w:rsid w:val="00056151"/>
    <w:rsid w:val="000776AC"/>
    <w:rsid w:val="0009524F"/>
    <w:rsid w:val="000C48F3"/>
    <w:rsid w:val="000D056A"/>
    <w:rsid w:val="001023DA"/>
    <w:rsid w:val="00125620"/>
    <w:rsid w:val="001C19C0"/>
    <w:rsid w:val="001E6703"/>
    <w:rsid w:val="00225659"/>
    <w:rsid w:val="00231DC3"/>
    <w:rsid w:val="0024503E"/>
    <w:rsid w:val="002A01BA"/>
    <w:rsid w:val="002C4B46"/>
    <w:rsid w:val="002E43B9"/>
    <w:rsid w:val="003013E2"/>
    <w:rsid w:val="00302FC4"/>
    <w:rsid w:val="00332D76"/>
    <w:rsid w:val="00367B04"/>
    <w:rsid w:val="0039277F"/>
    <w:rsid w:val="003C2600"/>
    <w:rsid w:val="00441EEA"/>
    <w:rsid w:val="004470E3"/>
    <w:rsid w:val="004855C8"/>
    <w:rsid w:val="00501D88"/>
    <w:rsid w:val="00504F0E"/>
    <w:rsid w:val="0059217F"/>
    <w:rsid w:val="005A387B"/>
    <w:rsid w:val="005C6A04"/>
    <w:rsid w:val="005D12C2"/>
    <w:rsid w:val="005F3FAE"/>
    <w:rsid w:val="006006D6"/>
    <w:rsid w:val="00616B12"/>
    <w:rsid w:val="00621C73"/>
    <w:rsid w:val="006B3151"/>
    <w:rsid w:val="006F46B1"/>
    <w:rsid w:val="00713B56"/>
    <w:rsid w:val="00717F48"/>
    <w:rsid w:val="00744677"/>
    <w:rsid w:val="007D047D"/>
    <w:rsid w:val="008075BB"/>
    <w:rsid w:val="008323C5"/>
    <w:rsid w:val="008871F6"/>
    <w:rsid w:val="008B1BAC"/>
    <w:rsid w:val="008B4374"/>
    <w:rsid w:val="008C5265"/>
    <w:rsid w:val="008E580F"/>
    <w:rsid w:val="00944BE6"/>
    <w:rsid w:val="00976782"/>
    <w:rsid w:val="00986D4A"/>
    <w:rsid w:val="00993D1D"/>
    <w:rsid w:val="009C0D57"/>
    <w:rsid w:val="009C2688"/>
    <w:rsid w:val="009D22A6"/>
    <w:rsid w:val="009D38C9"/>
    <w:rsid w:val="00A30504"/>
    <w:rsid w:val="00A344F1"/>
    <w:rsid w:val="00A76349"/>
    <w:rsid w:val="00A95FE3"/>
    <w:rsid w:val="00AA0B6D"/>
    <w:rsid w:val="00AC6B0D"/>
    <w:rsid w:val="00B46B95"/>
    <w:rsid w:val="00B53726"/>
    <w:rsid w:val="00B7694D"/>
    <w:rsid w:val="00B97C3B"/>
    <w:rsid w:val="00BA0E05"/>
    <w:rsid w:val="00BD1315"/>
    <w:rsid w:val="00C400E4"/>
    <w:rsid w:val="00C6369D"/>
    <w:rsid w:val="00CA0DA8"/>
    <w:rsid w:val="00CB745B"/>
    <w:rsid w:val="00CC3207"/>
    <w:rsid w:val="00CD4F4C"/>
    <w:rsid w:val="00D00234"/>
    <w:rsid w:val="00D003EB"/>
    <w:rsid w:val="00D43425"/>
    <w:rsid w:val="00D43944"/>
    <w:rsid w:val="00DC24EC"/>
    <w:rsid w:val="00E30802"/>
    <w:rsid w:val="00E5247F"/>
    <w:rsid w:val="00E53E15"/>
    <w:rsid w:val="00EB7A6E"/>
    <w:rsid w:val="00EE32A0"/>
    <w:rsid w:val="00EF678F"/>
    <w:rsid w:val="00F5368F"/>
    <w:rsid w:val="00F54780"/>
    <w:rsid w:val="00F5745C"/>
    <w:rsid w:val="00F60475"/>
    <w:rsid w:val="00FA0E9A"/>
    <w:rsid w:val="00FB3FE9"/>
    <w:rsid w:val="00FB41D7"/>
    <w:rsid w:val="00FF58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lock Text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0">
    <w:name w:val="Normal"/>
    <w:qFormat/>
    <w:rsid w:val="0059217F"/>
    <w:pPr>
      <w:suppressAutoHyphens/>
    </w:pPr>
    <w:rPr>
      <w:sz w:val="24"/>
      <w:szCs w:val="24"/>
      <w:lang w:eastAsia="ar-SA"/>
    </w:rPr>
  </w:style>
  <w:style w:type="paragraph" w:styleId="1">
    <w:name w:val="heading 1"/>
    <w:basedOn w:val="a0"/>
    <w:next w:val="a0"/>
    <w:qFormat/>
    <w:rsid w:val="0059217F"/>
    <w:pPr>
      <w:keepNext/>
      <w:tabs>
        <w:tab w:val="num" w:pos="432"/>
      </w:tabs>
      <w:spacing w:before="240" w:after="60"/>
      <w:ind w:left="432" w:hanging="432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3">
    <w:name w:val="heading 3"/>
    <w:aliases w:val="H3"/>
    <w:basedOn w:val="a0"/>
    <w:next w:val="a0"/>
    <w:link w:val="30"/>
    <w:qFormat/>
    <w:rsid w:val="00B46B95"/>
    <w:pPr>
      <w:keepNext/>
      <w:numPr>
        <w:ilvl w:val="2"/>
        <w:numId w:val="3"/>
      </w:numPr>
      <w:suppressAutoHyphens w:val="0"/>
      <w:spacing w:before="240" w:after="60"/>
      <w:outlineLvl w:val="2"/>
    </w:pPr>
    <w:rPr>
      <w:rFonts w:ascii="Cambria" w:hAnsi="Cambria"/>
      <w:b/>
      <w:bCs/>
      <w:sz w:val="26"/>
      <w:szCs w:val="26"/>
      <w:lang w:eastAsia="ru-RU"/>
    </w:rPr>
  </w:style>
  <w:style w:type="paragraph" w:styleId="4">
    <w:name w:val="heading 4"/>
    <w:aliases w:val="H4"/>
    <w:basedOn w:val="a0"/>
    <w:next w:val="a0"/>
    <w:link w:val="40"/>
    <w:qFormat/>
    <w:rsid w:val="00B46B95"/>
    <w:pPr>
      <w:keepNext/>
      <w:numPr>
        <w:ilvl w:val="3"/>
        <w:numId w:val="3"/>
      </w:numPr>
      <w:suppressAutoHyphens w:val="0"/>
      <w:spacing w:before="240" w:after="60"/>
      <w:outlineLvl w:val="3"/>
    </w:pPr>
    <w:rPr>
      <w:rFonts w:eastAsia="Arial Unicode MS"/>
      <w:b/>
      <w:bCs/>
      <w:sz w:val="28"/>
      <w:szCs w:val="28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Absatz-Standardschriftart">
    <w:name w:val="Absatz-Standardschriftart"/>
    <w:rsid w:val="0059217F"/>
  </w:style>
  <w:style w:type="character" w:customStyle="1" w:styleId="WW-Absatz-Standardschriftart">
    <w:name w:val="WW-Absatz-Standardschriftart"/>
    <w:rsid w:val="0059217F"/>
  </w:style>
  <w:style w:type="character" w:customStyle="1" w:styleId="WW-Absatz-Standardschriftart1">
    <w:name w:val="WW-Absatz-Standardschriftart1"/>
    <w:rsid w:val="0059217F"/>
  </w:style>
  <w:style w:type="character" w:customStyle="1" w:styleId="WW-Absatz-Standardschriftart11">
    <w:name w:val="WW-Absatz-Standardschriftart11"/>
    <w:rsid w:val="0059217F"/>
  </w:style>
  <w:style w:type="character" w:customStyle="1" w:styleId="2">
    <w:name w:val="Основной шрифт абзаца2"/>
    <w:rsid w:val="0059217F"/>
  </w:style>
  <w:style w:type="character" w:customStyle="1" w:styleId="10">
    <w:name w:val="Основной шрифт абзаца1"/>
    <w:rsid w:val="0059217F"/>
  </w:style>
  <w:style w:type="character" w:customStyle="1" w:styleId="a4">
    <w:name w:val="комментарий"/>
    <w:basedOn w:val="10"/>
    <w:rsid w:val="0059217F"/>
    <w:rPr>
      <w:b/>
      <w:i/>
      <w:shd w:val="clear" w:color="auto" w:fill="FFFF99"/>
    </w:rPr>
  </w:style>
  <w:style w:type="character" w:styleId="a5">
    <w:name w:val="Hyperlink"/>
    <w:basedOn w:val="10"/>
    <w:rsid w:val="0059217F"/>
    <w:rPr>
      <w:color w:val="0000FF"/>
      <w:u w:val="single"/>
    </w:rPr>
  </w:style>
  <w:style w:type="paragraph" w:customStyle="1" w:styleId="a6">
    <w:name w:val="Заголовок"/>
    <w:basedOn w:val="a0"/>
    <w:next w:val="a7"/>
    <w:rsid w:val="0059217F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7">
    <w:name w:val="Body Text"/>
    <w:basedOn w:val="a0"/>
    <w:rsid w:val="0059217F"/>
    <w:pPr>
      <w:spacing w:after="120"/>
    </w:pPr>
  </w:style>
  <w:style w:type="paragraph" w:styleId="a8">
    <w:name w:val="List"/>
    <w:basedOn w:val="a7"/>
    <w:rsid w:val="0059217F"/>
    <w:rPr>
      <w:rFonts w:ascii="Arial" w:hAnsi="Arial" w:cs="Tahoma"/>
    </w:rPr>
  </w:style>
  <w:style w:type="paragraph" w:customStyle="1" w:styleId="20">
    <w:name w:val="Название2"/>
    <w:basedOn w:val="a0"/>
    <w:rsid w:val="0059217F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21">
    <w:name w:val="Указатель2"/>
    <w:basedOn w:val="a0"/>
    <w:rsid w:val="0059217F"/>
    <w:pPr>
      <w:suppressLineNumbers/>
    </w:pPr>
    <w:rPr>
      <w:rFonts w:ascii="Arial" w:hAnsi="Arial" w:cs="Tahoma"/>
    </w:rPr>
  </w:style>
  <w:style w:type="paragraph" w:customStyle="1" w:styleId="11">
    <w:name w:val="Название1"/>
    <w:basedOn w:val="a0"/>
    <w:rsid w:val="0059217F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12">
    <w:name w:val="Указатель1"/>
    <w:basedOn w:val="a0"/>
    <w:rsid w:val="0059217F"/>
    <w:pPr>
      <w:suppressLineNumbers/>
    </w:pPr>
    <w:rPr>
      <w:rFonts w:ascii="Arial" w:hAnsi="Arial" w:cs="Tahoma"/>
    </w:rPr>
  </w:style>
  <w:style w:type="paragraph" w:styleId="a9">
    <w:name w:val="Normal (Web)"/>
    <w:aliases w:val="Обычный (Web),Обычный (веб) Знак Знак,Обычный (Web) Знак Знак Знак"/>
    <w:basedOn w:val="a0"/>
    <w:link w:val="aa"/>
    <w:rsid w:val="0059217F"/>
    <w:pPr>
      <w:spacing w:before="280" w:after="280"/>
    </w:pPr>
  </w:style>
  <w:style w:type="paragraph" w:customStyle="1" w:styleId="ab">
    <w:name w:val="Пункт"/>
    <w:basedOn w:val="a0"/>
    <w:rsid w:val="0059217F"/>
    <w:pPr>
      <w:tabs>
        <w:tab w:val="left" w:pos="1134"/>
      </w:tabs>
      <w:spacing w:line="360" w:lineRule="auto"/>
      <w:ind w:left="1134" w:hanging="1134"/>
      <w:jc w:val="both"/>
    </w:pPr>
    <w:rPr>
      <w:sz w:val="28"/>
      <w:szCs w:val="28"/>
    </w:rPr>
  </w:style>
  <w:style w:type="paragraph" w:styleId="ac">
    <w:name w:val="Balloon Text"/>
    <w:basedOn w:val="a0"/>
    <w:rsid w:val="0059217F"/>
    <w:rPr>
      <w:rFonts w:ascii="Tahoma" w:hAnsi="Tahoma" w:cs="Tahoma"/>
      <w:sz w:val="16"/>
      <w:szCs w:val="16"/>
    </w:rPr>
  </w:style>
  <w:style w:type="paragraph" w:customStyle="1" w:styleId="13">
    <w:name w:val="Знак Знак Знак1"/>
    <w:basedOn w:val="a0"/>
    <w:rsid w:val="0059217F"/>
    <w:pPr>
      <w:tabs>
        <w:tab w:val="left" w:pos="360"/>
      </w:tabs>
      <w:spacing w:after="160" w:line="240" w:lineRule="exact"/>
    </w:pPr>
    <w:rPr>
      <w:sz w:val="20"/>
      <w:szCs w:val="20"/>
    </w:rPr>
  </w:style>
  <w:style w:type="paragraph" w:customStyle="1" w:styleId="ad">
    <w:name w:val="Знак Знак Знак Знак"/>
    <w:basedOn w:val="a0"/>
    <w:rsid w:val="0059217F"/>
    <w:pPr>
      <w:spacing w:after="160" w:line="240" w:lineRule="exact"/>
    </w:pPr>
    <w:rPr>
      <w:rFonts w:ascii="Verdana" w:hAnsi="Verdana" w:cs="Verdana"/>
      <w:sz w:val="20"/>
      <w:szCs w:val="20"/>
      <w:lang w:val="en-US"/>
    </w:rPr>
  </w:style>
  <w:style w:type="paragraph" w:customStyle="1" w:styleId="210">
    <w:name w:val="Основной текст с отступом 21"/>
    <w:basedOn w:val="a0"/>
    <w:rsid w:val="0059217F"/>
    <w:pPr>
      <w:widowControl w:val="0"/>
      <w:autoSpaceDE w:val="0"/>
      <w:spacing w:after="120" w:line="480" w:lineRule="auto"/>
      <w:ind w:left="283" w:firstLine="720"/>
      <w:jc w:val="both"/>
    </w:pPr>
    <w:rPr>
      <w:rFonts w:ascii="Arial" w:hAnsi="Arial"/>
      <w:sz w:val="20"/>
      <w:szCs w:val="20"/>
    </w:rPr>
  </w:style>
  <w:style w:type="paragraph" w:customStyle="1" w:styleId="ae">
    <w:name w:val="Содержимое таблицы"/>
    <w:basedOn w:val="a0"/>
    <w:rsid w:val="0059217F"/>
    <w:pPr>
      <w:suppressLineNumbers/>
    </w:pPr>
  </w:style>
  <w:style w:type="paragraph" w:customStyle="1" w:styleId="af">
    <w:name w:val="Заголовок таблицы"/>
    <w:basedOn w:val="ae"/>
    <w:rsid w:val="0059217F"/>
    <w:pPr>
      <w:jc w:val="center"/>
    </w:pPr>
    <w:rPr>
      <w:b/>
      <w:bCs/>
    </w:rPr>
  </w:style>
  <w:style w:type="paragraph" w:customStyle="1" w:styleId="af0">
    <w:name w:val="Îáû÷íûé"/>
    <w:basedOn w:val="a0"/>
    <w:next w:val="a0"/>
    <w:rsid w:val="00A95FE3"/>
    <w:pPr>
      <w:widowControl w:val="0"/>
      <w:autoSpaceDE w:val="0"/>
    </w:pPr>
    <w:rPr>
      <w:rFonts w:ascii="Arial" w:eastAsia="Lucida Sans Unicode" w:hAnsi="Arial" w:cs="Tahoma"/>
      <w:kern w:val="1"/>
      <w:sz w:val="20"/>
    </w:rPr>
  </w:style>
  <w:style w:type="paragraph" w:styleId="af1">
    <w:name w:val="Block Text"/>
    <w:basedOn w:val="a0"/>
    <w:uiPriority w:val="99"/>
    <w:rsid w:val="00CB745B"/>
    <w:pPr>
      <w:suppressAutoHyphens w:val="0"/>
      <w:spacing w:line="260" w:lineRule="auto"/>
      <w:ind w:left="1520" w:right="400"/>
      <w:jc w:val="both"/>
    </w:pPr>
    <w:rPr>
      <w:szCs w:val="20"/>
      <w:lang w:eastAsia="ru-RU"/>
    </w:rPr>
  </w:style>
  <w:style w:type="paragraph" w:customStyle="1" w:styleId="Default">
    <w:name w:val="Default"/>
    <w:basedOn w:val="a0"/>
    <w:rsid w:val="008E580F"/>
    <w:pPr>
      <w:widowControl w:val="0"/>
      <w:autoSpaceDE w:val="0"/>
    </w:pPr>
    <w:rPr>
      <w:color w:val="000000"/>
      <w:kern w:val="1"/>
    </w:rPr>
  </w:style>
  <w:style w:type="paragraph" w:customStyle="1" w:styleId="CharChar1">
    <w:name w:val="Char Char1"/>
    <w:basedOn w:val="a0"/>
    <w:rsid w:val="008E580F"/>
    <w:pPr>
      <w:widowControl w:val="0"/>
      <w:suppressAutoHyphens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aa">
    <w:name w:val="Обычный (веб) Знак"/>
    <w:aliases w:val="Обычный (Web) Знак,Обычный (веб) Знак Знак Знак,Обычный (Web) Знак Знак Знак Знак"/>
    <w:link w:val="a9"/>
    <w:rsid w:val="00225659"/>
    <w:rPr>
      <w:sz w:val="24"/>
      <w:szCs w:val="24"/>
      <w:lang w:eastAsia="ar-SA"/>
    </w:rPr>
  </w:style>
  <w:style w:type="character" w:customStyle="1" w:styleId="14">
    <w:name w:val="Название книги1"/>
    <w:uiPriority w:val="33"/>
    <w:qFormat/>
    <w:rsid w:val="00225659"/>
    <w:rPr>
      <w:b/>
      <w:bCs/>
      <w:smallCaps/>
      <w:spacing w:val="5"/>
    </w:rPr>
  </w:style>
  <w:style w:type="paragraph" w:customStyle="1" w:styleId="Times12">
    <w:name w:val="Times 12"/>
    <w:basedOn w:val="a0"/>
    <w:uiPriority w:val="99"/>
    <w:rsid w:val="006006D6"/>
    <w:pPr>
      <w:suppressAutoHyphens w:val="0"/>
      <w:overflowPunct w:val="0"/>
      <w:autoSpaceDE w:val="0"/>
      <w:autoSpaceDN w:val="0"/>
      <w:adjustRightInd w:val="0"/>
      <w:ind w:firstLine="567"/>
      <w:jc w:val="both"/>
    </w:pPr>
    <w:rPr>
      <w:bCs/>
      <w:szCs w:val="22"/>
      <w:lang w:eastAsia="ru-RU"/>
    </w:rPr>
  </w:style>
  <w:style w:type="character" w:customStyle="1" w:styleId="30">
    <w:name w:val="Заголовок 3 Знак"/>
    <w:aliases w:val="H3 Знак"/>
    <w:basedOn w:val="a1"/>
    <w:link w:val="3"/>
    <w:rsid w:val="00B46B95"/>
    <w:rPr>
      <w:rFonts w:ascii="Cambria" w:hAnsi="Cambria"/>
      <w:b/>
      <w:bCs/>
      <w:sz w:val="26"/>
      <w:szCs w:val="26"/>
    </w:rPr>
  </w:style>
  <w:style w:type="character" w:customStyle="1" w:styleId="40">
    <w:name w:val="Заголовок 4 Знак"/>
    <w:aliases w:val="H4 Знак"/>
    <w:basedOn w:val="a1"/>
    <w:link w:val="4"/>
    <w:rsid w:val="00B46B95"/>
    <w:rPr>
      <w:rFonts w:eastAsia="Arial Unicode MS"/>
      <w:b/>
      <w:bCs/>
      <w:sz w:val="28"/>
      <w:szCs w:val="28"/>
    </w:rPr>
  </w:style>
  <w:style w:type="character" w:customStyle="1" w:styleId="FontStyle33">
    <w:name w:val="Font Style33"/>
    <w:rsid w:val="00744677"/>
    <w:rPr>
      <w:rFonts w:ascii="Times New Roman" w:hAnsi="Times New Roman" w:cs="Times New Roman"/>
      <w:sz w:val="26"/>
      <w:szCs w:val="26"/>
    </w:rPr>
  </w:style>
  <w:style w:type="paragraph" w:customStyle="1" w:styleId="Style18">
    <w:name w:val="Style18"/>
    <w:basedOn w:val="a0"/>
    <w:uiPriority w:val="99"/>
    <w:rsid w:val="00744677"/>
    <w:pPr>
      <w:widowControl w:val="0"/>
      <w:suppressAutoHyphens w:val="0"/>
      <w:autoSpaceDE w:val="0"/>
      <w:autoSpaceDN w:val="0"/>
      <w:adjustRightInd w:val="0"/>
      <w:spacing w:line="283" w:lineRule="exact"/>
    </w:pPr>
    <w:rPr>
      <w:lang w:eastAsia="ru-RU"/>
    </w:rPr>
  </w:style>
  <w:style w:type="character" w:customStyle="1" w:styleId="FontStyle34">
    <w:name w:val="Font Style34"/>
    <w:uiPriority w:val="99"/>
    <w:rsid w:val="00744677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10">
    <w:name w:val="Style10"/>
    <w:basedOn w:val="a0"/>
    <w:uiPriority w:val="99"/>
    <w:rsid w:val="00744677"/>
    <w:pPr>
      <w:widowControl w:val="0"/>
      <w:suppressAutoHyphens w:val="0"/>
      <w:autoSpaceDE w:val="0"/>
      <w:autoSpaceDN w:val="0"/>
      <w:adjustRightInd w:val="0"/>
      <w:spacing w:line="276" w:lineRule="exact"/>
      <w:ind w:firstLine="696"/>
      <w:jc w:val="both"/>
    </w:pPr>
    <w:rPr>
      <w:lang w:eastAsia="ru-RU"/>
    </w:rPr>
  </w:style>
  <w:style w:type="character" w:customStyle="1" w:styleId="FontStyle32">
    <w:name w:val="Font Style32"/>
    <w:uiPriority w:val="99"/>
    <w:rsid w:val="00744677"/>
    <w:rPr>
      <w:rFonts w:ascii="Times New Roman" w:hAnsi="Times New Roman" w:cs="Times New Roman"/>
      <w:sz w:val="18"/>
      <w:szCs w:val="18"/>
    </w:rPr>
  </w:style>
  <w:style w:type="character" w:customStyle="1" w:styleId="FontStyle36">
    <w:name w:val="Font Style36"/>
    <w:uiPriority w:val="99"/>
    <w:rsid w:val="00744677"/>
    <w:rPr>
      <w:rFonts w:ascii="Times New Roman" w:hAnsi="Times New Roman" w:cs="Times New Roman"/>
      <w:sz w:val="26"/>
      <w:szCs w:val="26"/>
    </w:rPr>
  </w:style>
  <w:style w:type="paragraph" w:customStyle="1" w:styleId="a">
    <w:name w:val="Подподпункт"/>
    <w:basedOn w:val="a0"/>
    <w:rsid w:val="00744677"/>
    <w:pPr>
      <w:numPr>
        <w:numId w:val="4"/>
      </w:numPr>
      <w:suppressAutoHyphens w:val="0"/>
      <w:spacing w:line="360" w:lineRule="auto"/>
      <w:jc w:val="both"/>
    </w:pPr>
    <w:rPr>
      <w:bCs/>
      <w:snapToGrid w:val="0"/>
      <w:sz w:val="22"/>
      <w:szCs w:val="22"/>
      <w:lang w:eastAsia="ru-RU"/>
    </w:rPr>
  </w:style>
  <w:style w:type="character" w:customStyle="1" w:styleId="FontStyle153">
    <w:name w:val="Font Style153"/>
    <w:uiPriority w:val="99"/>
    <w:rsid w:val="00744677"/>
    <w:rPr>
      <w:rFonts w:ascii="Times New Roman" w:hAnsi="Times New Roman" w:cs="Times New Roman"/>
      <w:sz w:val="20"/>
      <w:szCs w:val="20"/>
    </w:rPr>
  </w:style>
  <w:style w:type="character" w:customStyle="1" w:styleId="FontStyle186">
    <w:name w:val="Font Style186"/>
    <w:uiPriority w:val="99"/>
    <w:rsid w:val="00744677"/>
    <w:rPr>
      <w:rFonts w:ascii="Times New Roman" w:hAnsi="Times New Roman" w:cs="Times New Roman"/>
      <w:b/>
      <w:bCs/>
      <w:i/>
      <w:iCs/>
      <w:sz w:val="20"/>
      <w:szCs w:val="20"/>
    </w:rPr>
  </w:style>
  <w:style w:type="paragraph" w:customStyle="1" w:styleId="31">
    <w:name w:val="Стиль3"/>
    <w:basedOn w:val="22"/>
    <w:rsid w:val="001C19C0"/>
    <w:pPr>
      <w:widowControl w:val="0"/>
      <w:tabs>
        <w:tab w:val="num" w:pos="1307"/>
      </w:tabs>
      <w:suppressAutoHyphens w:val="0"/>
      <w:adjustRightInd w:val="0"/>
      <w:spacing w:after="0" w:line="240" w:lineRule="auto"/>
      <w:ind w:left="1080"/>
      <w:jc w:val="both"/>
      <w:textAlignment w:val="baseline"/>
    </w:pPr>
    <w:rPr>
      <w:szCs w:val="20"/>
      <w:lang w:eastAsia="ru-RU"/>
    </w:rPr>
  </w:style>
  <w:style w:type="paragraph" w:styleId="22">
    <w:name w:val="Body Text Indent 2"/>
    <w:basedOn w:val="a0"/>
    <w:link w:val="23"/>
    <w:rsid w:val="001C19C0"/>
    <w:pPr>
      <w:spacing w:after="120" w:line="480" w:lineRule="auto"/>
      <w:ind w:left="283"/>
    </w:pPr>
  </w:style>
  <w:style w:type="character" w:customStyle="1" w:styleId="23">
    <w:name w:val="Основной текст с отступом 2 Знак"/>
    <w:basedOn w:val="a1"/>
    <w:link w:val="22"/>
    <w:rsid w:val="001C19C0"/>
    <w:rPr>
      <w:sz w:val="24"/>
      <w:szCs w:val="24"/>
      <w:lang w:eastAsia="ar-SA"/>
    </w:rPr>
  </w:style>
  <w:style w:type="paragraph" w:styleId="af2">
    <w:name w:val="List Paragraph"/>
    <w:basedOn w:val="a0"/>
    <w:uiPriority w:val="34"/>
    <w:qFormat/>
    <w:rsid w:val="009D38C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709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79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96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9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7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763A56-E942-46E5-B51B-F706A4F921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274</Words>
  <Characters>1562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Уведомление</vt:lpstr>
    </vt:vector>
  </TitlesOfParts>
  <Company>sxk</Company>
  <LinksUpToDate>false</LinksUpToDate>
  <CharactersWithSpaces>1833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Уведомление</dc:title>
  <dc:subject/>
  <dc:creator>7001</dc:creator>
  <cp:keywords/>
  <cp:lastModifiedBy>Пользователь</cp:lastModifiedBy>
  <cp:revision>2</cp:revision>
  <cp:lastPrinted>2013-07-16T11:38:00Z</cp:lastPrinted>
  <dcterms:created xsi:type="dcterms:W3CDTF">2015-04-13T10:31:00Z</dcterms:created>
  <dcterms:modified xsi:type="dcterms:W3CDTF">2015-04-13T10:31:00Z</dcterms:modified>
</cp:coreProperties>
</file>