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242E1" w:rsidRDefault="000937FD" w:rsidP="00CA2886">
      <w:pPr>
        <w:jc w:val="center"/>
        <w:rPr>
          <w:b/>
        </w:rPr>
      </w:pPr>
      <w:r>
        <w:rPr>
          <w:b/>
        </w:rPr>
        <w:t>э</w:t>
      </w:r>
      <w:r w:rsidRPr="00F7135D">
        <w:rPr>
          <w:b/>
        </w:rPr>
        <w:t>кстрагент</w:t>
      </w:r>
      <w:r>
        <w:rPr>
          <w:b/>
        </w:rPr>
        <w:t>а твердофазного</w:t>
      </w:r>
      <w:r w:rsidRPr="00F7135D">
        <w:rPr>
          <w:b/>
        </w:rPr>
        <w:t xml:space="preserve"> ТВЭКС-ФОР</w:t>
      </w:r>
    </w:p>
    <w:p w:rsidR="000937FD" w:rsidRDefault="000937FD"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0937FD" w:rsidRPr="001B1299" w:rsidRDefault="000937FD" w:rsidP="000937FD">
            <w:pPr>
              <w:suppressAutoHyphens/>
              <w:jc w:val="center"/>
              <w:rPr>
                <w:b/>
                <w:u w:val="single"/>
              </w:rPr>
            </w:pPr>
            <w:r w:rsidRPr="001B1299">
              <w:rPr>
                <w:b/>
                <w:u w:val="single"/>
              </w:rPr>
              <w:t>№98/</w:t>
            </w:r>
            <w:r>
              <w:rPr>
                <w:b/>
                <w:u w:val="single"/>
              </w:rPr>
              <w:t>4175 от «28»  мая 2014</w:t>
            </w:r>
            <w:r w:rsidRPr="001B1299">
              <w:rPr>
                <w:b/>
                <w:u w:val="single"/>
              </w:rPr>
              <w:t xml:space="preserve"> года   </w:t>
            </w:r>
          </w:p>
          <w:p w:rsidR="000937FD" w:rsidRDefault="000937FD" w:rsidP="000937FD">
            <w:pPr>
              <w:suppressAutoHyphens/>
              <w:jc w:val="center"/>
              <w:rPr>
                <w:b/>
              </w:rPr>
            </w:pPr>
            <w:r w:rsidRPr="001B1299">
              <w:rPr>
                <w:b/>
              </w:rPr>
              <w:t>901-SH-</w:t>
            </w:r>
            <w:r>
              <w:rPr>
                <w:b/>
              </w:rPr>
              <w:t>4418</w:t>
            </w:r>
          </w:p>
          <w:p w:rsidR="00403070" w:rsidRPr="005102CE" w:rsidRDefault="00030485" w:rsidP="000937FD">
            <w:pPr>
              <w:suppressAutoHyphens/>
              <w:jc w:val="center"/>
              <w:rPr>
                <w:b/>
                <w:u w:val="single"/>
              </w:rPr>
            </w:pPr>
            <w:r w:rsidRPr="00956B3D">
              <w:rPr>
                <w:b/>
              </w:rPr>
              <w:t>5890/451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1B3AA5"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1B3AA5"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1B3AA5"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1B3AA5"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1B3AA5"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1B3AA5"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1B3AA5"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0937FD">
              <w:rPr>
                <w:b/>
              </w:rPr>
              <w:t>э</w:t>
            </w:r>
            <w:r w:rsidR="000937FD" w:rsidRPr="00F7135D">
              <w:rPr>
                <w:b/>
              </w:rPr>
              <w:t>кстрагент</w:t>
            </w:r>
            <w:r w:rsidR="000937FD">
              <w:rPr>
                <w:b/>
              </w:rPr>
              <w:t>а твердофазного</w:t>
            </w:r>
            <w:r w:rsidR="000937FD" w:rsidRPr="00F7135D">
              <w:rPr>
                <w:b/>
              </w:rPr>
              <w:t xml:space="preserve"> ТВЭКС-ФОР</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0937FD" w:rsidRDefault="000937FD" w:rsidP="000937FD">
            <w:pPr>
              <w:rPr>
                <w:color w:val="000000"/>
              </w:rPr>
            </w:pPr>
            <w:r>
              <w:rPr>
                <w:color w:val="000000"/>
              </w:rPr>
              <w:t>в течение</w:t>
            </w:r>
            <w:r w:rsidRPr="00016CAC">
              <w:rPr>
                <w:color w:val="000000"/>
              </w:rPr>
              <w:t xml:space="preserve"> </w:t>
            </w:r>
            <w:r>
              <w:rPr>
                <w:color w:val="000000"/>
              </w:rPr>
              <w:t>90 (девяносто)</w:t>
            </w:r>
            <w:r w:rsidRPr="00016CAC">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CB3720" w:rsidRPr="000C410C" w:rsidRDefault="00CB3720" w:rsidP="00CB3720">
            <w:pPr>
              <w:ind w:right="153"/>
            </w:pPr>
            <w:r w:rsidRPr="000C410C">
              <w:t xml:space="preserve">ОАО «СХК», Томская обл. г. Северск, ул. Предзаводская, 9. </w:t>
            </w:r>
          </w:p>
          <w:p w:rsidR="00CB3720" w:rsidRPr="000242E1" w:rsidRDefault="00CB3720" w:rsidP="00CB3720">
            <w:pPr>
              <w:ind w:right="153"/>
              <w:rPr>
                <w:highlight w:val="yellow"/>
              </w:rPr>
            </w:pPr>
          </w:p>
          <w:p w:rsidR="000C410C" w:rsidRDefault="000C410C" w:rsidP="000C410C">
            <w:pPr>
              <w:ind w:right="153"/>
            </w:pPr>
            <w:r>
              <w:t>Способ доставки:</w:t>
            </w:r>
          </w:p>
          <w:p w:rsidR="000C410C" w:rsidRDefault="000C410C" w:rsidP="000C410C">
            <w:pPr>
              <w:ind w:right="153"/>
            </w:pPr>
            <w:r>
              <w:t xml:space="preserve">– железнодорожным транспортом: ж/д  контейнером до станции Томск -Грузовой  ЗСЖД, код. ст.- 874302; </w:t>
            </w:r>
          </w:p>
          <w:p w:rsidR="000C410C" w:rsidRPr="000C410C" w:rsidRDefault="000C410C" w:rsidP="000C410C">
            <w:pPr>
              <w:ind w:right="153"/>
            </w:pPr>
            <w:r>
              <w:t xml:space="preserve">- автотранспортом до терминала транспортной компании в г.Томске, далее самовывозом на склад  ОАО «СХК», г. Северск, ул. Предзаводская,9. Стоимость доставки до </w:t>
            </w:r>
            <w:r w:rsidRPr="000C410C">
              <w:t>терминала в г.Томске  включена в стоимость Товара.</w:t>
            </w:r>
          </w:p>
          <w:p w:rsidR="000C410C" w:rsidRDefault="000C410C" w:rsidP="000C410C">
            <w:pPr>
              <w:pStyle w:val="1a"/>
              <w:spacing w:after="0" w:line="240" w:lineRule="auto"/>
              <w:ind w:left="0"/>
              <w:jc w:val="both"/>
              <w:rPr>
                <w:rFonts w:ascii="Times New Roman" w:hAnsi="Times New Roman"/>
                <w:sz w:val="24"/>
                <w:szCs w:val="24"/>
              </w:rPr>
            </w:pPr>
          </w:p>
          <w:p w:rsidR="000C410C" w:rsidRPr="000C410C" w:rsidRDefault="000C410C" w:rsidP="000C410C">
            <w:pPr>
              <w:pStyle w:val="1a"/>
              <w:spacing w:after="0" w:line="240" w:lineRule="auto"/>
              <w:ind w:left="0"/>
              <w:jc w:val="both"/>
              <w:rPr>
                <w:rFonts w:ascii="Times New Roman" w:hAnsi="Times New Roman"/>
                <w:sz w:val="24"/>
                <w:szCs w:val="24"/>
              </w:rPr>
            </w:pPr>
            <w:r w:rsidRPr="000C410C">
              <w:rPr>
                <w:rFonts w:ascii="Times New Roman" w:hAnsi="Times New Roman"/>
                <w:sz w:val="24"/>
                <w:szCs w:val="24"/>
              </w:rPr>
              <w:t>Транспортирование  продукции производят любым видом транспорта в соответствии с Правилами перевозок, действующими на данном виде транспорта.</w:t>
            </w:r>
          </w:p>
          <w:p w:rsidR="000C410C" w:rsidRDefault="000C410C" w:rsidP="000C410C">
            <w:pPr>
              <w:pStyle w:val="1a"/>
              <w:spacing w:after="0" w:line="240" w:lineRule="auto"/>
              <w:ind w:left="0"/>
              <w:jc w:val="both"/>
            </w:pPr>
          </w:p>
          <w:p w:rsidR="007427CE" w:rsidRPr="009D29C5" w:rsidRDefault="007427CE" w:rsidP="000C410C">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w:t>
            </w:r>
            <w:r w:rsidRPr="009D29C5">
              <w:rPr>
                <w:i/>
                <w:sz w:val="22"/>
                <w:szCs w:val="22"/>
              </w:rPr>
              <w:lastRenderedPageBreak/>
              <w:t>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0937FD" w:rsidP="001F147C">
            <w:pPr>
              <w:jc w:val="both"/>
            </w:pPr>
            <w:r w:rsidRPr="00F7135D">
              <w:rPr>
                <w:b/>
              </w:rPr>
              <w:t>Елизарова Любовь Валентиновна</w:t>
            </w:r>
            <w:r>
              <w:t xml:space="preserve">, </w:t>
            </w:r>
            <w:r w:rsidRPr="00F512FA">
              <w:t xml:space="preserve">телефон: </w:t>
            </w:r>
            <w:r w:rsidRPr="00016CAC">
              <w:t xml:space="preserve">(382 3) </w:t>
            </w:r>
            <w:r>
              <w:t>52-98-80</w:t>
            </w:r>
            <w:r w:rsidRPr="00F512FA">
              <w:t xml:space="preserve">, факс </w:t>
            </w:r>
            <w:r>
              <w:t>(382 3) 56-25-50</w:t>
            </w:r>
          </w:p>
          <w:p w:rsidR="000937FD" w:rsidRDefault="000937FD"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0937FD" w:rsidRPr="00876952" w:rsidRDefault="000937FD" w:rsidP="000937FD">
            <w:pPr>
              <w:rPr>
                <w:color w:val="000000"/>
              </w:rPr>
            </w:pPr>
            <w:r>
              <w:rPr>
                <w:b/>
                <w:color w:val="000000"/>
              </w:rPr>
              <w:t xml:space="preserve">1 </w:t>
            </w:r>
            <w:r w:rsidRPr="00F7135D">
              <w:rPr>
                <w:b/>
                <w:color w:val="000000"/>
              </w:rPr>
              <w:t>170</w:t>
            </w:r>
            <w:r>
              <w:rPr>
                <w:b/>
                <w:color w:val="000000"/>
              </w:rPr>
              <w:t xml:space="preserve"> </w:t>
            </w:r>
            <w:r w:rsidRPr="00F7135D">
              <w:rPr>
                <w:b/>
                <w:color w:val="000000"/>
              </w:rPr>
              <w:t>000,</w:t>
            </w:r>
            <w:r>
              <w:rPr>
                <w:b/>
                <w:color w:val="000000"/>
              </w:rPr>
              <w:t xml:space="preserve"> </w:t>
            </w:r>
            <w:r w:rsidRPr="00F7135D">
              <w:rPr>
                <w:b/>
                <w:color w:val="000000"/>
              </w:rPr>
              <w:t>00 рублей (один миллион сто семьдесят т</w:t>
            </w:r>
            <w:r>
              <w:rPr>
                <w:b/>
                <w:color w:val="000000"/>
              </w:rPr>
              <w:t>ы</w:t>
            </w:r>
            <w:r w:rsidRPr="00F7135D">
              <w:rPr>
                <w:b/>
                <w:color w:val="000000"/>
              </w:rPr>
              <w:t>сяч</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CB3720" w:rsidRDefault="00CB3720" w:rsidP="000A3E22"/>
          <w:p w:rsidR="000937FD" w:rsidRDefault="000937FD" w:rsidP="000937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xml:space="preserve">, страхование, уплату </w:t>
            </w:r>
            <w:r w:rsidRPr="007324BF">
              <w:lastRenderedPageBreak/>
              <w:t>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C410C" w:rsidRPr="000C410C" w:rsidRDefault="000C410C" w:rsidP="0029194E">
            <w:pPr>
              <w:tabs>
                <w:tab w:val="left" w:pos="495"/>
                <w:tab w:val="left" w:pos="5657"/>
              </w:tabs>
              <w:ind w:right="153" w:firstLine="211"/>
              <w:jc w:val="both"/>
              <w:rPr>
                <w:i/>
              </w:rPr>
            </w:pPr>
            <w:r w:rsidRPr="000C410C">
              <w:rPr>
                <w:i/>
              </w:rPr>
              <w:t>-</w:t>
            </w:r>
            <w:r w:rsidRPr="000C410C">
              <w:rPr>
                <w:i/>
                <w:color w:val="000000"/>
              </w:rPr>
              <w:t xml:space="preserve"> </w:t>
            </w:r>
            <w:r>
              <w:rPr>
                <w:i/>
                <w:color w:val="000000"/>
              </w:rPr>
              <w:t>г</w:t>
            </w:r>
            <w:r w:rsidRPr="000C410C">
              <w:rPr>
                <w:i/>
                <w:color w:val="000000"/>
              </w:rPr>
              <w:t>арантийный срок хранения: 2 года со дня  изготовления.</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w:t>
            </w:r>
            <w:r w:rsidRPr="004268B1">
              <w:rPr>
                <w:i/>
              </w:rPr>
              <w:lastRenderedPageBreak/>
              <w:t xml:space="preserve">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lastRenderedPageBreak/>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w:t>
            </w:r>
            <w:r w:rsidRPr="008A40DD">
              <w:rPr>
                <w:sz w:val="24"/>
                <w:szCs w:val="24"/>
              </w:rPr>
              <w:lastRenderedPageBreak/>
              <w:t xml:space="preserve">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CB3720">
              <w:rPr>
                <w:b/>
                <w:i/>
                <w:color w:val="FF0000"/>
                <w:szCs w:val="24"/>
                <w:u w:val="single"/>
              </w:rPr>
              <w:t>0</w:t>
            </w:r>
            <w:r w:rsidR="000C410C">
              <w:rPr>
                <w:b/>
                <w:i/>
                <w:color w:val="FF0000"/>
                <w:szCs w:val="24"/>
                <w:u w:val="single"/>
              </w:rPr>
              <w:t>4</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lastRenderedPageBreak/>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w:t>
            </w:r>
            <w:r w:rsidRPr="00C130A0">
              <w:lastRenderedPageBreak/>
              <w:t xml:space="preserve">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0C410C" w:rsidRDefault="000C410C" w:rsidP="000C410C">
      <w:pPr>
        <w:spacing w:line="240" w:lineRule="atLeast"/>
        <w:jc w:val="right"/>
      </w:pPr>
    </w:p>
    <w:p w:rsidR="000C410C" w:rsidRDefault="000C410C" w:rsidP="000C410C">
      <w:pPr>
        <w:spacing w:line="240" w:lineRule="atLeast"/>
        <w:jc w:val="right"/>
      </w:pPr>
    </w:p>
    <w:p w:rsidR="000C410C" w:rsidRDefault="000C410C" w:rsidP="000C410C">
      <w:pPr>
        <w:spacing w:line="240" w:lineRule="atLeast"/>
        <w:jc w:val="right"/>
      </w:pPr>
    </w:p>
    <w:p w:rsidR="000C410C" w:rsidRPr="000E1D07" w:rsidRDefault="000C410C" w:rsidP="000C410C">
      <w:pPr>
        <w:spacing w:line="240" w:lineRule="atLeast"/>
        <w:jc w:val="right"/>
      </w:pPr>
      <w:r w:rsidRPr="000E1D07">
        <w:t>УТВЕРЖДАЮ:</w:t>
      </w:r>
    </w:p>
    <w:p w:rsidR="000C410C" w:rsidRPr="000E1D07" w:rsidRDefault="000C410C" w:rsidP="000C410C">
      <w:pPr>
        <w:spacing w:line="240" w:lineRule="atLeast"/>
        <w:jc w:val="right"/>
      </w:pPr>
      <w:r w:rsidRPr="000E1D07">
        <w:t>Зам. ген. директора ОАО «СХК»</w:t>
      </w:r>
    </w:p>
    <w:p w:rsidR="000C410C" w:rsidRPr="000E1D07" w:rsidRDefault="000C410C" w:rsidP="000C410C">
      <w:pPr>
        <w:spacing w:line="240" w:lineRule="atLeast"/>
        <w:jc w:val="right"/>
      </w:pPr>
      <w:r>
        <w:t>_____</w:t>
      </w:r>
      <w:r w:rsidRPr="000E1D07">
        <w:t>___________ Н.Н. Борисов</w:t>
      </w:r>
    </w:p>
    <w:p w:rsidR="000C410C" w:rsidRPr="000E1D07" w:rsidRDefault="000C410C" w:rsidP="000C410C">
      <w:pPr>
        <w:tabs>
          <w:tab w:val="left" w:pos="5103"/>
        </w:tabs>
        <w:spacing w:line="240" w:lineRule="atLeast"/>
        <w:ind w:left="5103"/>
        <w:jc w:val="center"/>
        <w:rPr>
          <w:color w:val="000000"/>
        </w:rPr>
      </w:pPr>
      <w:r w:rsidRPr="000E1D07">
        <w:t xml:space="preserve">                    « ____» ____________ 201</w:t>
      </w:r>
      <w:r w:rsidRPr="000C410C">
        <w:t>4</w:t>
      </w:r>
      <w:r w:rsidRPr="000E1D07">
        <w:t>г.</w:t>
      </w: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p>
    <w:p w:rsidR="000C410C" w:rsidRPr="000E1D07" w:rsidRDefault="000C410C" w:rsidP="000C410C">
      <w:pPr>
        <w:jc w:val="center"/>
        <w:rPr>
          <w:color w:val="000000"/>
        </w:rPr>
      </w:pPr>
      <w:r w:rsidRPr="000E1D07">
        <w:rPr>
          <w:color w:val="000000"/>
        </w:rPr>
        <w:t xml:space="preserve">Техническое задание </w:t>
      </w:r>
    </w:p>
    <w:p w:rsidR="000C410C" w:rsidRPr="000E1D07" w:rsidRDefault="000C410C" w:rsidP="000C410C">
      <w:pPr>
        <w:rPr>
          <w:color w:val="000000"/>
        </w:rPr>
      </w:pPr>
    </w:p>
    <w:p w:rsidR="000C410C" w:rsidRPr="000E1D07" w:rsidRDefault="000C410C" w:rsidP="000C410C">
      <w:pPr>
        <w:rPr>
          <w:color w:val="000000"/>
        </w:rPr>
      </w:pPr>
    </w:p>
    <w:p w:rsidR="000C410C" w:rsidRPr="000C410C" w:rsidRDefault="000C410C" w:rsidP="000C410C">
      <w:pPr>
        <w:jc w:val="center"/>
        <w:rPr>
          <w:b/>
          <w:color w:val="000000"/>
        </w:rPr>
      </w:pPr>
      <w:r w:rsidRPr="000C410C">
        <w:rPr>
          <w:b/>
          <w:color w:val="000000"/>
        </w:rPr>
        <w:t>на поставку экстрагента твердофазного ТВЭКС-ФОР</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jc w:val="center"/>
        <w:rPr>
          <w:color w:val="000000"/>
        </w:rPr>
      </w:pPr>
      <w:r w:rsidRPr="000E1D07">
        <w:rPr>
          <w:color w:val="000000"/>
        </w:rPr>
        <w:t>г. Северск</w:t>
      </w:r>
    </w:p>
    <w:p w:rsidR="000C410C" w:rsidRPr="000E1D07" w:rsidRDefault="000C410C" w:rsidP="000C410C">
      <w:pPr>
        <w:jc w:val="center"/>
        <w:rPr>
          <w:color w:val="000000"/>
        </w:rPr>
      </w:pPr>
      <w:r w:rsidRPr="000E1D07">
        <w:rPr>
          <w:color w:val="000000"/>
        </w:rPr>
        <w:t>201</w:t>
      </w:r>
      <w:r w:rsidRPr="000C410C">
        <w:rPr>
          <w:color w:val="000000"/>
        </w:rPr>
        <w:t>4</w:t>
      </w:r>
      <w:r w:rsidRPr="000E1D07">
        <w:rPr>
          <w:color w:val="000000"/>
        </w:rPr>
        <w:br w:type="page"/>
      </w:r>
    </w:p>
    <w:p w:rsidR="000C410C" w:rsidRPr="000E1D07" w:rsidRDefault="000C410C" w:rsidP="000C410C">
      <w:pPr>
        <w:jc w:val="center"/>
        <w:rPr>
          <w:color w:val="000000"/>
        </w:rPr>
      </w:pPr>
      <w:r w:rsidRPr="000E1D07">
        <w:rPr>
          <w:color w:val="000000"/>
        </w:rPr>
        <w:lastRenderedPageBreak/>
        <w:t>СОДЕРЖАНИЕ</w:t>
      </w:r>
    </w:p>
    <w:p w:rsidR="000C410C" w:rsidRPr="000E1D07" w:rsidRDefault="000C410C" w:rsidP="000C410C">
      <w:pPr>
        <w:jc w:val="center"/>
        <w:rPr>
          <w:color w:val="000000"/>
        </w:rPr>
      </w:pPr>
    </w:p>
    <w:p w:rsidR="000C410C" w:rsidRPr="000E1D07" w:rsidRDefault="000C410C" w:rsidP="000C410C">
      <w:pPr>
        <w:rPr>
          <w:color w:val="000000"/>
        </w:rPr>
      </w:pPr>
      <w:r w:rsidRPr="000E1D07">
        <w:rPr>
          <w:color w:val="000000"/>
        </w:rPr>
        <w:t xml:space="preserve">РАЗДЕЛ 1. ОБЩИЕ СВЕДЕНИЯ </w:t>
      </w:r>
    </w:p>
    <w:p w:rsidR="000C410C" w:rsidRPr="000E1D07" w:rsidRDefault="000C410C" w:rsidP="000C410C">
      <w:pPr>
        <w:ind w:left="851"/>
        <w:rPr>
          <w:color w:val="000000"/>
        </w:rPr>
      </w:pPr>
      <w:r w:rsidRPr="000E1D07">
        <w:rPr>
          <w:color w:val="000000"/>
        </w:rPr>
        <w:t xml:space="preserve">Подраздел 1.1 Наименование </w:t>
      </w:r>
    </w:p>
    <w:p w:rsidR="000C410C" w:rsidRPr="000E1D07" w:rsidRDefault="000C410C" w:rsidP="000C410C">
      <w:pPr>
        <w:ind w:left="851"/>
        <w:rPr>
          <w:color w:val="000000"/>
        </w:rPr>
      </w:pPr>
      <w:r w:rsidRPr="000E1D07">
        <w:rPr>
          <w:color w:val="000000"/>
        </w:rPr>
        <w:t>Подраздел 1.2 Сведения о новизне</w:t>
      </w:r>
    </w:p>
    <w:p w:rsidR="000C410C" w:rsidRPr="000E1D07" w:rsidRDefault="000C410C" w:rsidP="000C410C">
      <w:pPr>
        <w:ind w:left="851"/>
        <w:rPr>
          <w:color w:val="000000"/>
        </w:rPr>
      </w:pPr>
      <w:r w:rsidRPr="000E1D07">
        <w:rPr>
          <w:color w:val="000000"/>
        </w:rPr>
        <w:t>Подраздел 1.3 Этапы разработки / изготовления</w:t>
      </w:r>
    </w:p>
    <w:p w:rsidR="000C410C" w:rsidRPr="000E1D07" w:rsidRDefault="000C410C" w:rsidP="000C410C">
      <w:pPr>
        <w:ind w:left="851"/>
        <w:rPr>
          <w:color w:val="000000"/>
        </w:rPr>
      </w:pPr>
      <w:r w:rsidRPr="000E1D07">
        <w:rPr>
          <w:color w:val="000000"/>
        </w:rPr>
        <w:t>Подраздел 1.4 Документы для разработки / изготовления</w:t>
      </w:r>
    </w:p>
    <w:p w:rsidR="000C410C" w:rsidRPr="000E1D07" w:rsidRDefault="000C410C" w:rsidP="000C410C">
      <w:pPr>
        <w:ind w:left="851"/>
        <w:rPr>
          <w:color w:val="000000"/>
        </w:rPr>
      </w:pPr>
      <w:r w:rsidRPr="000E1D07">
        <w:rPr>
          <w:color w:val="000000"/>
        </w:rPr>
        <w:t>Подраздел 1.5 Код ОКП</w:t>
      </w:r>
    </w:p>
    <w:p w:rsidR="000C410C" w:rsidRPr="000E1D07" w:rsidRDefault="000C410C" w:rsidP="000C410C">
      <w:pPr>
        <w:rPr>
          <w:color w:val="000000"/>
        </w:rPr>
      </w:pPr>
      <w:r w:rsidRPr="000E1D07">
        <w:rPr>
          <w:color w:val="000000"/>
        </w:rPr>
        <w:t>РАЗДЕЛ 2. ОБЛАСТЬ ПРИМЕНЕНИЯ</w:t>
      </w:r>
    </w:p>
    <w:p w:rsidR="000C410C" w:rsidRPr="000E1D07" w:rsidRDefault="000C410C" w:rsidP="000C410C">
      <w:pPr>
        <w:rPr>
          <w:color w:val="000000"/>
        </w:rPr>
      </w:pPr>
      <w:r w:rsidRPr="000E1D07">
        <w:rPr>
          <w:color w:val="000000"/>
        </w:rPr>
        <w:t>РАЗДЕЛ 3. УСЛОВИЯ ЭКСПЛУАТАЦИИ</w:t>
      </w:r>
    </w:p>
    <w:p w:rsidR="000C410C" w:rsidRPr="000E1D07" w:rsidRDefault="000C410C" w:rsidP="000C410C">
      <w:pPr>
        <w:rPr>
          <w:color w:val="000000"/>
        </w:rPr>
      </w:pPr>
      <w:r w:rsidRPr="000E1D07">
        <w:rPr>
          <w:color w:val="000000"/>
        </w:rPr>
        <w:t>РАЗДЕЛ 4. ТЕХНИЧЕСКИЕ ТРЕБОВАНИЯ</w:t>
      </w:r>
    </w:p>
    <w:p w:rsidR="000C410C" w:rsidRPr="000E1D07" w:rsidRDefault="000C410C" w:rsidP="000C410C">
      <w:pPr>
        <w:ind w:left="2694" w:hanging="1843"/>
        <w:rPr>
          <w:color w:val="000000"/>
        </w:rPr>
      </w:pPr>
      <w:r w:rsidRPr="000E1D07">
        <w:rPr>
          <w:color w:val="000000"/>
        </w:rPr>
        <w:t xml:space="preserve">Подраздел 4.1 Технические, функциональные и качественные характеристики (потребительские свойства) товаров </w:t>
      </w:r>
    </w:p>
    <w:p w:rsidR="000C410C" w:rsidRPr="000E1D07" w:rsidRDefault="000C410C" w:rsidP="000C410C">
      <w:pPr>
        <w:ind w:left="851"/>
        <w:rPr>
          <w:color w:val="000000"/>
        </w:rPr>
      </w:pPr>
      <w:r w:rsidRPr="000E1D07">
        <w:rPr>
          <w:color w:val="000000"/>
        </w:rPr>
        <w:t xml:space="preserve">Подраздел 4.2. Требования к надежности </w:t>
      </w:r>
    </w:p>
    <w:p w:rsidR="000C410C" w:rsidRPr="000E1D07" w:rsidRDefault="000C410C" w:rsidP="000C410C">
      <w:pPr>
        <w:ind w:left="2694" w:hanging="1843"/>
        <w:rPr>
          <w:color w:val="000000"/>
        </w:rPr>
      </w:pPr>
      <w:r w:rsidRPr="000E1D07">
        <w:rPr>
          <w:color w:val="000000"/>
        </w:rPr>
        <w:t>Подраздел 4.3. Требования к составным частям, исходным и эксплуатационным материалам</w:t>
      </w:r>
    </w:p>
    <w:p w:rsidR="000C410C" w:rsidRPr="000E1D07" w:rsidRDefault="000C410C" w:rsidP="000C410C">
      <w:pPr>
        <w:ind w:left="851"/>
        <w:rPr>
          <w:color w:val="000000"/>
        </w:rPr>
      </w:pPr>
      <w:r w:rsidRPr="000E1D07">
        <w:rPr>
          <w:color w:val="000000"/>
        </w:rPr>
        <w:t xml:space="preserve">Подраздел 4.4 Требования к маркировке </w:t>
      </w:r>
    </w:p>
    <w:p w:rsidR="000C410C" w:rsidRPr="000E1D07" w:rsidRDefault="000C410C" w:rsidP="000C410C">
      <w:pPr>
        <w:ind w:left="851"/>
        <w:rPr>
          <w:color w:val="000000"/>
        </w:rPr>
      </w:pPr>
      <w:r w:rsidRPr="000E1D07">
        <w:rPr>
          <w:color w:val="000000"/>
        </w:rPr>
        <w:t>Подраздел 4.5 Требования к упаковке</w:t>
      </w:r>
    </w:p>
    <w:p w:rsidR="000C410C" w:rsidRPr="000E1D07" w:rsidRDefault="000C410C" w:rsidP="000C410C">
      <w:pPr>
        <w:rPr>
          <w:color w:val="000000"/>
        </w:rPr>
      </w:pPr>
      <w:r w:rsidRPr="000E1D07">
        <w:rPr>
          <w:color w:val="000000"/>
        </w:rPr>
        <w:t>РАЗДЕЛ 5. ТРЕБОВАНИЯ ПО ПРАВИЛАМ СДАЧИ И ПРИЕМКИ</w:t>
      </w:r>
    </w:p>
    <w:p w:rsidR="000C410C" w:rsidRPr="000E1D07" w:rsidRDefault="000C410C" w:rsidP="000C410C">
      <w:pPr>
        <w:tabs>
          <w:tab w:val="left" w:pos="851"/>
        </w:tabs>
        <w:ind w:left="851"/>
        <w:rPr>
          <w:color w:val="000000"/>
        </w:rPr>
      </w:pPr>
      <w:r w:rsidRPr="000E1D07">
        <w:rPr>
          <w:color w:val="000000"/>
        </w:rPr>
        <w:t>Подраздел 5.1 Порядок сдачи и приемки</w:t>
      </w:r>
    </w:p>
    <w:p w:rsidR="000C410C" w:rsidRPr="000E1D07" w:rsidRDefault="000C410C" w:rsidP="000C410C">
      <w:pPr>
        <w:tabs>
          <w:tab w:val="left" w:pos="1276"/>
        </w:tabs>
        <w:ind w:left="2694" w:hanging="1843"/>
        <w:rPr>
          <w:color w:val="000000"/>
        </w:rPr>
      </w:pPr>
      <w:r w:rsidRPr="000E1D07">
        <w:rPr>
          <w:color w:val="000000"/>
        </w:rPr>
        <w:t>Подраздел 5.2 Требования по передаче заказчику технических и иных документов при поставке товаров</w:t>
      </w:r>
    </w:p>
    <w:p w:rsidR="000C410C" w:rsidRPr="000E1D07" w:rsidRDefault="000C410C" w:rsidP="000C410C">
      <w:pPr>
        <w:rPr>
          <w:color w:val="000000"/>
        </w:rPr>
      </w:pPr>
      <w:r w:rsidRPr="000E1D07">
        <w:rPr>
          <w:color w:val="000000"/>
        </w:rPr>
        <w:t>РАЗДЕЛ 6. ТРЕБОВАНИЯ К ТРАНСПОРТИРОВАНИЮ</w:t>
      </w:r>
    </w:p>
    <w:p w:rsidR="000C410C" w:rsidRPr="000E1D07" w:rsidRDefault="000C410C" w:rsidP="000C410C">
      <w:pPr>
        <w:rPr>
          <w:color w:val="000000"/>
        </w:rPr>
      </w:pPr>
      <w:r w:rsidRPr="000E1D07">
        <w:rPr>
          <w:color w:val="000000"/>
        </w:rPr>
        <w:t>РАЗДЕЛ 7. ТРЕБОВАНИЯ К ХРАНЕНИЮ</w:t>
      </w:r>
    </w:p>
    <w:p w:rsidR="000C410C" w:rsidRPr="000E1D07" w:rsidRDefault="000C410C" w:rsidP="000C410C">
      <w:pPr>
        <w:ind w:left="1418" w:hanging="1418"/>
        <w:rPr>
          <w:color w:val="000000"/>
        </w:rPr>
      </w:pPr>
      <w:r w:rsidRPr="000E1D07">
        <w:rPr>
          <w:color w:val="000000"/>
        </w:rPr>
        <w:t>РАЗДЕЛ 8. ТРЕБОВАНИЯ К ОБЪЕМУ И/ИЛИ СРОКУ ПРЕДОСТАВЛЕНИЯ ГАРАНТИЙ</w:t>
      </w:r>
    </w:p>
    <w:p w:rsidR="000C410C" w:rsidRPr="000E1D07" w:rsidRDefault="000C410C" w:rsidP="000C410C">
      <w:pPr>
        <w:rPr>
          <w:color w:val="000000"/>
        </w:rPr>
      </w:pPr>
      <w:r w:rsidRPr="000E1D07">
        <w:rPr>
          <w:color w:val="000000"/>
        </w:rPr>
        <w:t>РАЗДЕЛ 9. ТРЕБОВАНИЯ К ОБСЛУЖИВАНИЮ</w:t>
      </w:r>
    </w:p>
    <w:p w:rsidR="000C410C" w:rsidRPr="000E1D07" w:rsidRDefault="000C410C" w:rsidP="000C410C">
      <w:pPr>
        <w:rPr>
          <w:color w:val="000000"/>
        </w:rPr>
      </w:pPr>
      <w:r w:rsidRPr="000E1D07">
        <w:rPr>
          <w:color w:val="000000"/>
        </w:rPr>
        <w:t>РАЗДЕЛ 10. ЭКОЛОГИЧЕСКИЕ ТРЕБОВАНИЯ</w:t>
      </w:r>
    </w:p>
    <w:p w:rsidR="000C410C" w:rsidRPr="000E1D07" w:rsidRDefault="000C410C" w:rsidP="000C410C">
      <w:pPr>
        <w:rPr>
          <w:color w:val="000000"/>
        </w:rPr>
      </w:pPr>
      <w:r w:rsidRPr="000E1D07">
        <w:rPr>
          <w:color w:val="000000"/>
        </w:rPr>
        <w:t>РАЗДЕЛ 11. ТРЕБОВАНИЯ ПО БЕЗОПАСНОСТИ</w:t>
      </w:r>
    </w:p>
    <w:p w:rsidR="000C410C" w:rsidRPr="000E1D07" w:rsidRDefault="000C410C" w:rsidP="000C410C">
      <w:pPr>
        <w:rPr>
          <w:color w:val="000000"/>
        </w:rPr>
      </w:pPr>
      <w:r w:rsidRPr="000E1D07">
        <w:rPr>
          <w:color w:val="000000"/>
        </w:rPr>
        <w:t>РАЗДЕЛ 12. ТРЕБОВАНИЯ К КАЧЕСТВУ</w:t>
      </w:r>
    </w:p>
    <w:p w:rsidR="000C410C" w:rsidRPr="000E1D07" w:rsidRDefault="000C410C" w:rsidP="000C410C">
      <w:pPr>
        <w:rPr>
          <w:color w:val="000000"/>
        </w:rPr>
      </w:pPr>
      <w:r w:rsidRPr="000E1D07">
        <w:rPr>
          <w:color w:val="000000"/>
        </w:rPr>
        <w:t>РАЗДЕЛ 13. ДОПОЛНИТЕЛЬНЫЕ (ИНЫЕ) ТРЕБОВАНИЯ</w:t>
      </w:r>
    </w:p>
    <w:p w:rsidR="000C410C" w:rsidRPr="000E1D07" w:rsidRDefault="000C410C" w:rsidP="000C410C">
      <w:pPr>
        <w:ind w:left="1418" w:hanging="1418"/>
        <w:rPr>
          <w:color w:val="000000"/>
        </w:rPr>
      </w:pPr>
      <w:r w:rsidRPr="000E1D07">
        <w:rPr>
          <w:color w:val="000000"/>
        </w:rPr>
        <w:t>РАЗДЕЛ 14. ТРЕБОВАНИЯ К КОЛИЧЕСТВУ И СРОКУ (ПЕРИОДИЧНОСТИ) ПОСТАВКИ</w:t>
      </w:r>
    </w:p>
    <w:p w:rsidR="000C410C" w:rsidRPr="000E1D07" w:rsidRDefault="000C410C" w:rsidP="000C410C">
      <w:pPr>
        <w:rPr>
          <w:color w:val="000000"/>
        </w:rPr>
      </w:pPr>
      <w:r w:rsidRPr="000E1D07">
        <w:rPr>
          <w:color w:val="000000"/>
        </w:rPr>
        <w:t>РАЗДЕЛ 15. ТРЕБОВАНИЕ К ФОРМЕ ПРЕДСТАВЛЯЕМОЙ  ИНФОРМАЦИИ</w:t>
      </w:r>
    </w:p>
    <w:p w:rsidR="000C410C" w:rsidRPr="000E1D07" w:rsidRDefault="000C410C" w:rsidP="000C410C">
      <w:pPr>
        <w:rPr>
          <w:color w:val="000000"/>
        </w:rPr>
      </w:pPr>
      <w:bookmarkStart w:id="234" w:name="OLE_LINK2"/>
      <w:bookmarkStart w:id="235" w:name="OLE_LINK3"/>
      <w:r w:rsidRPr="000E1D07">
        <w:rPr>
          <w:color w:val="000000"/>
        </w:rPr>
        <w:t>РАЗДЕЛ 16. ПЕРЕЧЕНЬ ПРИНЯТЫХ СОКРАЩЕНИЙ</w:t>
      </w:r>
    </w:p>
    <w:bookmarkEnd w:id="234"/>
    <w:bookmarkEnd w:id="235"/>
    <w:p w:rsidR="000C410C" w:rsidRPr="000E1D07" w:rsidRDefault="000C410C" w:rsidP="000C410C">
      <w:pPr>
        <w:rPr>
          <w:color w:val="000000"/>
        </w:rPr>
      </w:pPr>
      <w:r w:rsidRPr="000E1D07">
        <w:rPr>
          <w:color w:val="000000"/>
        </w:rPr>
        <w:t>РАЗДЕЛ 17. ПЕРЕЧЕНЬ ПРИЛОЖЕНИЙ</w:t>
      </w: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Pr="000E1D07" w:rsidRDefault="000C410C" w:rsidP="000C410C">
      <w:pP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Default="000C410C" w:rsidP="000C410C">
      <w:pPr>
        <w:jc w:val="center"/>
        <w:rPr>
          <w:color w:val="000000"/>
        </w:rPr>
      </w:pPr>
    </w:p>
    <w:p w:rsidR="000C410C" w:rsidRPr="000E1D07" w:rsidRDefault="000C410C" w:rsidP="000C410C">
      <w:pPr>
        <w:jc w:val="center"/>
        <w:rPr>
          <w:color w:val="000000"/>
        </w:rPr>
      </w:pPr>
      <w:r w:rsidRPr="000E1D07">
        <w:rPr>
          <w:color w:val="000000"/>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273"/>
        </w:trPr>
        <w:tc>
          <w:tcPr>
            <w:tcW w:w="9781" w:type="dxa"/>
            <w:tcBorders>
              <w:top w:val="single" w:sz="4" w:space="0" w:color="auto"/>
              <w:left w:val="single" w:sz="4" w:space="0" w:color="auto"/>
              <w:right w:val="single" w:sz="4" w:space="0" w:color="auto"/>
            </w:tcBorders>
          </w:tcPr>
          <w:p w:rsidR="000C410C" w:rsidRPr="000E1D07" w:rsidRDefault="000C410C" w:rsidP="002245A8">
            <w:pPr>
              <w:jc w:val="center"/>
              <w:rPr>
                <w:color w:val="000000"/>
              </w:rPr>
            </w:pPr>
            <w:r w:rsidRPr="000E1D07">
              <w:rPr>
                <w:color w:val="000000"/>
              </w:rPr>
              <w:t>Подраздел 1.1 Наименование</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0C410C">
            <w:pPr>
              <w:numPr>
                <w:ilvl w:val="0"/>
                <w:numId w:val="49"/>
              </w:numPr>
              <w:rPr>
                <w:color w:val="000000"/>
              </w:rPr>
            </w:pPr>
            <w:r w:rsidRPr="000E1D07">
              <w:t xml:space="preserve">Экстрагент твердофазный ТВЭКС-ФОР </w:t>
            </w:r>
          </w:p>
          <w:p w:rsidR="000C410C" w:rsidRPr="000E1D07" w:rsidRDefault="000C410C" w:rsidP="002245A8">
            <w:pPr>
              <w:rPr>
                <w:color w:val="000000"/>
              </w:rPr>
            </w:pPr>
            <w:r w:rsidRPr="000E1D07">
              <w:t xml:space="preserve">Соответствие ТУ  -05.20.043-90 или эквивалент. </w:t>
            </w:r>
          </w:p>
          <w:p w:rsidR="000C410C" w:rsidRPr="000E1D07" w:rsidRDefault="000C410C" w:rsidP="002245A8">
            <w:pPr>
              <w:rPr>
                <w:color w:val="000000"/>
              </w:rPr>
            </w:pP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bookmarkStart w:id="236" w:name="_Hlk356466017"/>
            <w:r w:rsidRPr="000E1D07">
              <w:rPr>
                <w:color w:val="000000"/>
              </w:rPr>
              <w:t>Подраздел 1.2 Сведения о новизне</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color w:val="000000"/>
              </w:rPr>
            </w:pPr>
            <w:r w:rsidRPr="000E1D07">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36"/>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color w:val="000000"/>
              </w:rPr>
              <w:t>Подраздел 1.3 Этапы разработки / изготовления</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i/>
                <w:color w:val="000000"/>
              </w:rPr>
              <w:t>Требования к этапам разработки и изготовления  материалов и комплектующих изделий</w:t>
            </w:r>
            <w:r w:rsidRPr="000E1D07">
              <w:rPr>
                <w:color w:val="000000"/>
              </w:rPr>
              <w:t xml:space="preserve"> </w:t>
            </w:r>
            <w:r w:rsidRPr="000E1D07">
              <w:rPr>
                <w:i/>
                <w:color w:val="000000"/>
              </w:rPr>
              <w:t xml:space="preserve">для нужд Заказчика – </w:t>
            </w:r>
            <w:r w:rsidRPr="000E1D07">
              <w:rPr>
                <w:color w:val="000000"/>
              </w:rPr>
              <w:t>не требуется.</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color w:val="000000"/>
              </w:rPr>
              <w:t>Подраздел 1.4 Документы для разработки / изготовления</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i/>
                <w:color w:val="000000"/>
              </w:rPr>
              <w:t>Определение перечня документов необходимых для разработки и изготовления  сырья, материалов и комплектующих изделий</w:t>
            </w:r>
            <w:r w:rsidRPr="000E1D07">
              <w:rPr>
                <w:color w:val="000000"/>
              </w:rPr>
              <w:t xml:space="preserve"> </w:t>
            </w:r>
            <w:r w:rsidRPr="000E1D07">
              <w:rPr>
                <w:i/>
                <w:color w:val="000000"/>
              </w:rPr>
              <w:t xml:space="preserve">для нужд Заказчика – </w:t>
            </w:r>
            <w:r w:rsidRPr="000E1D07">
              <w:rPr>
                <w:color w:val="000000"/>
              </w:rPr>
              <w:t>не требуется</w:t>
            </w:r>
            <w:r w:rsidRPr="000E1D07">
              <w:rPr>
                <w:i/>
                <w:color w:val="000000"/>
              </w:rPr>
              <w:t>.</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color w:val="000000"/>
              </w:rPr>
              <w:t>Подраздел 1.5 Код ОКДП</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rPr>
                <w:color w:val="000000"/>
              </w:rPr>
            </w:pPr>
            <w:r w:rsidRPr="000E1D07">
              <w:t>ТВЭКС-ФОР: 2413259</w:t>
            </w:r>
          </w:p>
          <w:p w:rsidR="000C410C" w:rsidRPr="000E1D07" w:rsidRDefault="000C410C" w:rsidP="002245A8">
            <w:pPr>
              <w:rPr>
                <w:color w:val="000000"/>
              </w:rPr>
            </w:pPr>
          </w:p>
        </w:tc>
      </w:tr>
    </w:tbl>
    <w:p w:rsidR="000C410C" w:rsidRPr="000E1D07" w:rsidRDefault="000C410C" w:rsidP="000C410C">
      <w:pPr>
        <w:jc w:val="center"/>
        <w:rPr>
          <w:color w:val="000000"/>
        </w:rPr>
      </w:pPr>
      <w:r w:rsidRPr="000E1D07">
        <w:rPr>
          <w:color w:val="000000"/>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35"/>
        </w:trPr>
        <w:tc>
          <w:tcPr>
            <w:tcW w:w="9781" w:type="dxa"/>
            <w:tcBorders>
              <w:top w:val="single" w:sz="4" w:space="0" w:color="auto"/>
              <w:left w:val="single" w:sz="4" w:space="0" w:color="auto"/>
              <w:right w:val="single" w:sz="4" w:space="0" w:color="auto"/>
            </w:tcBorders>
          </w:tcPr>
          <w:p w:rsidR="000C410C" w:rsidRPr="000E1D07" w:rsidRDefault="000C410C" w:rsidP="002245A8">
            <w:pPr>
              <w:rPr>
                <w:color w:val="000000"/>
              </w:rPr>
            </w:pPr>
            <w:r w:rsidRPr="000E1D07">
              <w:rPr>
                <w:color w:val="000000"/>
              </w:rPr>
              <w:t>Твердый экстрагент. Применяется при сорбционной переработке растворов и пульп в гидрометаллургии и радиохимии.</w:t>
            </w:r>
          </w:p>
        </w:tc>
      </w:tr>
    </w:tbl>
    <w:p w:rsidR="000C410C" w:rsidRPr="000E1D07" w:rsidRDefault="000C410C" w:rsidP="000C410C">
      <w:pPr>
        <w:jc w:val="center"/>
        <w:rPr>
          <w:color w:val="000000"/>
        </w:rPr>
      </w:pPr>
      <w:r w:rsidRPr="000E1D07">
        <w:rPr>
          <w:color w:val="000000"/>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269"/>
        </w:trPr>
        <w:tc>
          <w:tcPr>
            <w:tcW w:w="9781" w:type="dxa"/>
            <w:tcBorders>
              <w:top w:val="single" w:sz="4" w:space="0" w:color="auto"/>
              <w:left w:val="single" w:sz="4" w:space="0" w:color="auto"/>
              <w:right w:val="single" w:sz="4" w:space="0" w:color="auto"/>
            </w:tcBorders>
          </w:tcPr>
          <w:p w:rsidR="000C410C" w:rsidRPr="000E1D07" w:rsidRDefault="000C410C" w:rsidP="002245A8">
            <w:pPr>
              <w:tabs>
                <w:tab w:val="left" w:pos="0"/>
                <w:tab w:val="center" w:pos="4677"/>
                <w:tab w:val="right" w:pos="9355"/>
              </w:tabs>
              <w:ind w:right="34" w:firstLine="318"/>
              <w:jc w:val="both"/>
            </w:pPr>
            <w:r w:rsidRPr="000E1D07">
              <w:t>Не растворим в воде, водных растворах кислот и щелочей, не теряет мобильную фазу в среде органического растворителя. Условия эксплуатации аналогичны общим требованиям к ионообменным смолам для гидрометаллургических процессов.</w:t>
            </w:r>
          </w:p>
        </w:tc>
      </w:tr>
    </w:tbl>
    <w:p w:rsidR="000C410C" w:rsidRPr="000E1D07" w:rsidRDefault="000C410C" w:rsidP="000C410C">
      <w:pPr>
        <w:jc w:val="center"/>
        <w:rPr>
          <w:color w:val="000000"/>
        </w:rPr>
      </w:pPr>
      <w:r w:rsidRPr="000E1D07">
        <w:rPr>
          <w:color w:val="000000"/>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color w:val="000000"/>
              </w:rPr>
            </w:pPr>
            <w:r w:rsidRPr="000E1D07">
              <w:rPr>
                <w:color w:val="000000"/>
              </w:rPr>
              <w:t>Подраздел 4.1 Технические, функциональные и качественные характеристики (потребительские свойства) товаров</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0C410C">
            <w:pPr>
              <w:numPr>
                <w:ilvl w:val="0"/>
                <w:numId w:val="48"/>
              </w:numPr>
              <w:spacing w:after="200" w:line="276" w:lineRule="auto"/>
              <w:rPr>
                <w:color w:val="000000"/>
              </w:rPr>
            </w:pPr>
            <w:r w:rsidRPr="000E1D07">
              <w:rPr>
                <w:color w:val="000000"/>
              </w:rPr>
              <w:t>Внешний вид: сферические матовые гранулы от кремового до светло-желтого цвета.</w:t>
            </w:r>
          </w:p>
          <w:p w:rsidR="000C410C" w:rsidRPr="000E1D07" w:rsidRDefault="000C410C" w:rsidP="000C410C">
            <w:pPr>
              <w:numPr>
                <w:ilvl w:val="0"/>
                <w:numId w:val="48"/>
              </w:numPr>
              <w:spacing w:after="200" w:line="276" w:lineRule="auto"/>
              <w:rPr>
                <w:color w:val="000000"/>
              </w:rPr>
            </w:pPr>
            <w:r w:rsidRPr="000E1D07">
              <w:rPr>
                <w:color w:val="000000"/>
              </w:rPr>
              <w:t>Массовая доля влаги:                                                       10-30%</w:t>
            </w:r>
          </w:p>
          <w:p w:rsidR="000C410C" w:rsidRPr="000E1D07" w:rsidRDefault="000C410C" w:rsidP="000C410C">
            <w:pPr>
              <w:numPr>
                <w:ilvl w:val="0"/>
                <w:numId w:val="48"/>
              </w:numPr>
              <w:spacing w:after="200" w:line="276" w:lineRule="auto"/>
              <w:rPr>
                <w:color w:val="000000"/>
              </w:rPr>
            </w:pPr>
            <w:r w:rsidRPr="000E1D07">
              <w:rPr>
                <w:color w:val="000000"/>
              </w:rPr>
              <w:t>Гранулометрический состав рабочей фракции:             0,315 – 1,25 мм</w:t>
            </w:r>
          </w:p>
          <w:p w:rsidR="000C410C" w:rsidRPr="000E1D07" w:rsidRDefault="000C410C" w:rsidP="000C410C">
            <w:pPr>
              <w:numPr>
                <w:ilvl w:val="0"/>
                <w:numId w:val="48"/>
              </w:numPr>
              <w:spacing w:after="200" w:line="276" w:lineRule="auto"/>
              <w:rPr>
                <w:color w:val="000000"/>
              </w:rPr>
            </w:pPr>
            <w:r w:rsidRPr="000E1D07">
              <w:rPr>
                <w:color w:val="000000"/>
              </w:rPr>
              <w:t>Содержание рабочей фракции (не менее):                      90%</w:t>
            </w:r>
          </w:p>
          <w:p w:rsidR="000C410C" w:rsidRPr="000E1D07" w:rsidRDefault="000C410C" w:rsidP="000C410C">
            <w:pPr>
              <w:numPr>
                <w:ilvl w:val="0"/>
                <w:numId w:val="48"/>
              </w:numPr>
              <w:spacing w:after="200" w:line="276" w:lineRule="auto"/>
              <w:rPr>
                <w:color w:val="000000"/>
              </w:rPr>
            </w:pPr>
            <w:r w:rsidRPr="000E1D07">
              <w:rPr>
                <w:color w:val="000000"/>
              </w:rPr>
              <w:t>Массовая доля фосфора (не менее):                                 4,3%</w:t>
            </w:r>
          </w:p>
          <w:p w:rsidR="000C410C" w:rsidRPr="000E1D07" w:rsidRDefault="000C410C" w:rsidP="002245A8">
            <w:pPr>
              <w:rPr>
                <w:color w:val="000000"/>
              </w:rPr>
            </w:pP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color w:val="000000"/>
              </w:rPr>
              <w:t>Подраздел 4.2. Требования к надежности</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color w:val="000000"/>
              </w:rPr>
            </w:pPr>
            <w:r w:rsidRPr="000E1D07">
              <w:t>Остаточный срок годности продукции на момент поставки должен составлять не менее 80% от заявленного срока годности.</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color w:val="000000"/>
              </w:rPr>
              <w:t>Подраздел 4.3. Требования к составным частям, исходным и эксплуатационным материалам</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tabs>
                <w:tab w:val="left" w:pos="0"/>
                <w:tab w:val="center" w:pos="4677"/>
                <w:tab w:val="right" w:pos="9355"/>
              </w:tabs>
              <w:ind w:left="34" w:right="34" w:firstLine="567"/>
              <w:jc w:val="both"/>
              <w:rPr>
                <w:color w:val="000000"/>
              </w:rPr>
            </w:pPr>
            <w:r w:rsidRPr="000E1D07">
              <w:rPr>
                <w:color w:val="000000"/>
              </w:rPr>
              <w:t>Не требуется.</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i/>
                <w:color w:val="000000"/>
              </w:rPr>
            </w:pPr>
            <w:r w:rsidRPr="000E1D07">
              <w:rPr>
                <w:color w:val="000000"/>
              </w:rPr>
              <w:t>Подраздел 4.4 Требования к маркировке</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contextualSpacing/>
              <w:rPr>
                <w:color w:val="000000"/>
              </w:rPr>
            </w:pPr>
            <w:r w:rsidRPr="000E1D07">
              <w:t>Каждая единица упаковки должна быть снабжена этикеткой с указанием: наименования  предприятия – изготовителя; наименования препарата; массы нетто; дата изготовления; гарантийный срок хранения.</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color w:val="000000"/>
              </w:rPr>
            </w:pPr>
            <w:r w:rsidRPr="000E1D07">
              <w:rPr>
                <w:color w:val="000000"/>
              </w:rPr>
              <w:lastRenderedPageBreak/>
              <w:t>Подраздел 4.5 Требования к упаковке</w:t>
            </w:r>
          </w:p>
        </w:tc>
      </w:tr>
      <w:tr w:rsidR="000C410C" w:rsidRPr="000E1D07" w:rsidTr="002245A8">
        <w:trPr>
          <w:trHeight w:val="335"/>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color w:val="000000"/>
              </w:rPr>
            </w:pPr>
            <w:r w:rsidRPr="000E1D07">
              <w:rPr>
                <w:color w:val="000000"/>
              </w:rPr>
              <w:t>ТВЭКС-ФОР фасуют в герметично закрывающиеся пластиковые баки или бочки, снабженные вкладышем из полиэтиленового мешка, в количестве 55 ±10.0 кг. Допускается упаковка в двойные полиэтиленовые мешки по 25±1,0 кг с герметизацией пластиковыми хомутами.</w:t>
            </w:r>
          </w:p>
        </w:tc>
      </w:tr>
    </w:tbl>
    <w:p w:rsidR="000C410C" w:rsidRPr="000E1D07" w:rsidRDefault="000C410C" w:rsidP="000C410C">
      <w:pPr>
        <w:jc w:val="center"/>
        <w:rPr>
          <w:color w:val="000000"/>
        </w:rPr>
      </w:pPr>
      <w:r w:rsidRPr="000E1D07">
        <w:rPr>
          <w:color w:val="000000"/>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jc w:val="center"/>
              <w:rPr>
                <w:color w:val="000000"/>
              </w:rPr>
            </w:pPr>
            <w:r w:rsidRPr="000E1D07">
              <w:rPr>
                <w:color w:val="000000"/>
              </w:rPr>
              <w:t>Подраздел 5.1 Порядок сдачи и приемки</w:t>
            </w: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pStyle w:val="-0"/>
              <w:numPr>
                <w:ilvl w:val="0"/>
                <w:numId w:val="0"/>
              </w:numPr>
              <w:ind w:left="7"/>
            </w:pPr>
            <w:r w:rsidRPr="000E1D07">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0C410C" w:rsidRPr="000E1D07" w:rsidRDefault="000C410C" w:rsidP="002245A8">
            <w:pPr>
              <w:rPr>
                <w:i/>
                <w:color w:val="000000"/>
              </w:rPr>
            </w:pPr>
          </w:p>
        </w:tc>
      </w:tr>
      <w:tr w:rsidR="000C410C" w:rsidRPr="000E1D07" w:rsidTr="002245A8">
        <w:trPr>
          <w:trHeight w:val="399"/>
        </w:trPr>
        <w:tc>
          <w:tcPr>
            <w:tcW w:w="9781"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center"/>
              <w:rPr>
                <w:color w:val="000000"/>
              </w:rPr>
            </w:pPr>
            <w:r w:rsidRPr="000E1D07">
              <w:rPr>
                <w:color w:val="000000"/>
              </w:rPr>
              <w:t>Подраздел 5.2 Требования по передаче заказчику технических и иных документов при поставке товаров</w:t>
            </w:r>
          </w:p>
        </w:tc>
      </w:tr>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contextualSpacing/>
            </w:pPr>
            <w:r w:rsidRPr="000E1D07">
              <w:t xml:space="preserve">Перечень документации, представляемой вместе с поставляемой продукцией: </w:t>
            </w:r>
          </w:p>
          <w:p w:rsidR="000C410C" w:rsidRPr="000E1D07" w:rsidRDefault="000C410C" w:rsidP="002245A8">
            <w:pPr>
              <w:tabs>
                <w:tab w:val="left" w:pos="284"/>
                <w:tab w:val="center" w:pos="4677"/>
                <w:tab w:val="right" w:pos="9355"/>
              </w:tabs>
              <w:ind w:right="33"/>
              <w:jc w:val="both"/>
              <w:rPr>
                <w:color w:val="000000"/>
              </w:rPr>
            </w:pPr>
            <w:r w:rsidRPr="000E1D07">
              <w:t xml:space="preserve">- паспорт качества (сертификат соответствия) заверенный уполномоченным лицом и печатью Поставщика;  счет-фактура;  товарная накладная. </w:t>
            </w:r>
          </w:p>
        </w:tc>
      </w:tr>
    </w:tbl>
    <w:p w:rsidR="000C410C" w:rsidRPr="000E1D07" w:rsidRDefault="000C410C" w:rsidP="000C410C">
      <w:pPr>
        <w:jc w:val="center"/>
        <w:rPr>
          <w:color w:val="000000"/>
        </w:rPr>
      </w:pPr>
      <w:r w:rsidRPr="000E1D07">
        <w:rPr>
          <w:color w:val="000000"/>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ind w:firstLine="318"/>
            </w:pPr>
            <w:r w:rsidRPr="000E1D07">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w:t>
            </w:r>
          </w:p>
          <w:p w:rsidR="000C410C" w:rsidRPr="000E1D07" w:rsidRDefault="000C410C" w:rsidP="002245A8">
            <w:pPr>
              <w:ind w:firstLine="318"/>
              <w:rPr>
                <w:color w:val="000000"/>
              </w:rPr>
            </w:pPr>
            <w:r w:rsidRPr="000E1D07">
              <w:t>Транспортирование  продукции производят любым видом транспорта в соответствии с Правилами перевозок, действующими на данном виде транспорта.</w:t>
            </w:r>
          </w:p>
        </w:tc>
      </w:tr>
    </w:tbl>
    <w:p w:rsidR="000C410C" w:rsidRPr="000E1D07" w:rsidRDefault="000C410C" w:rsidP="000C410C">
      <w:pPr>
        <w:jc w:val="center"/>
        <w:rPr>
          <w:color w:val="000000"/>
        </w:rPr>
      </w:pPr>
      <w:r w:rsidRPr="000E1D07">
        <w:rPr>
          <w:color w:val="000000"/>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ind w:firstLine="318"/>
              <w:rPr>
                <w:color w:val="000000"/>
              </w:rPr>
            </w:pPr>
            <w:r w:rsidRPr="000E1D07">
              <w:t>Продукция должна храниться в крытых вентилируемых складских  помещениях.</w:t>
            </w:r>
          </w:p>
        </w:tc>
      </w:tr>
    </w:tbl>
    <w:p w:rsidR="000C410C" w:rsidRPr="000E1D07" w:rsidRDefault="000C410C" w:rsidP="000C410C">
      <w:pPr>
        <w:jc w:val="center"/>
        <w:rPr>
          <w:color w:val="000000"/>
        </w:rPr>
      </w:pPr>
      <w:r w:rsidRPr="000E1D07">
        <w:rPr>
          <w:color w:val="000000"/>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tabs>
                <w:tab w:val="left" w:pos="284"/>
                <w:tab w:val="center" w:pos="4677"/>
                <w:tab w:val="right" w:pos="9355"/>
              </w:tabs>
              <w:ind w:right="34"/>
              <w:jc w:val="both"/>
              <w:rPr>
                <w:color w:val="000000"/>
              </w:rPr>
            </w:pPr>
            <w:r w:rsidRPr="000E1D07">
              <w:rPr>
                <w:color w:val="000000"/>
              </w:rPr>
              <w:t>Гарантийный срок хранения: 2 года со дня  изготовления.</w:t>
            </w:r>
          </w:p>
        </w:tc>
      </w:tr>
    </w:tbl>
    <w:p w:rsidR="000C410C" w:rsidRPr="000E1D07" w:rsidRDefault="000C410C" w:rsidP="000C410C">
      <w:pPr>
        <w:jc w:val="center"/>
        <w:rPr>
          <w:color w:val="000000"/>
        </w:rPr>
      </w:pPr>
      <w:r w:rsidRPr="000E1D07">
        <w:rPr>
          <w:color w:val="000000"/>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rPr>
                <w:color w:val="000000"/>
              </w:rPr>
            </w:pPr>
            <w:r w:rsidRPr="000E1D07">
              <w:rPr>
                <w:color w:val="000000"/>
              </w:rPr>
              <w:t>не требуется</w:t>
            </w:r>
          </w:p>
        </w:tc>
      </w:tr>
    </w:tbl>
    <w:p w:rsidR="000C410C" w:rsidRPr="000E1D07" w:rsidRDefault="000C410C" w:rsidP="000C410C">
      <w:pPr>
        <w:jc w:val="center"/>
        <w:rPr>
          <w:color w:val="000000"/>
        </w:rPr>
      </w:pPr>
      <w:r w:rsidRPr="000E1D07">
        <w:rPr>
          <w:color w:val="000000"/>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contextualSpacing/>
            </w:pPr>
            <w:r w:rsidRPr="000E1D07">
              <w:t>При хранении ТВЭКС-ФОР побочные продукты, газообразные, жидкие и твердые отходы не образуются. Защита окружающей среды при транспортировании, хранении и применении обеспечивается герметизацией тары.</w:t>
            </w:r>
          </w:p>
          <w:p w:rsidR="000C410C" w:rsidRPr="000E1D07" w:rsidRDefault="000C410C" w:rsidP="002245A8">
            <w:pPr>
              <w:jc w:val="both"/>
              <w:rPr>
                <w:color w:val="000000"/>
              </w:rPr>
            </w:pPr>
          </w:p>
        </w:tc>
      </w:tr>
    </w:tbl>
    <w:p w:rsidR="000C410C" w:rsidRPr="000E1D07" w:rsidRDefault="000C410C" w:rsidP="000C410C">
      <w:pPr>
        <w:jc w:val="center"/>
        <w:rPr>
          <w:color w:val="000000"/>
        </w:rPr>
      </w:pPr>
      <w:r w:rsidRPr="000E1D07">
        <w:rPr>
          <w:color w:val="000000"/>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tabs>
                <w:tab w:val="left" w:pos="284"/>
                <w:tab w:val="center" w:pos="4677"/>
                <w:tab w:val="right" w:pos="9355"/>
              </w:tabs>
              <w:ind w:right="34"/>
              <w:jc w:val="both"/>
              <w:rPr>
                <w:color w:val="000000"/>
              </w:rPr>
            </w:pPr>
            <w:r w:rsidRPr="000E1D07">
              <w:t>ТВЭКС-ФОР  по степени воздействия на организм человека относится к третьему классу опасности. При работе с продукцией необходимо предусмотреть защиту кожных покровов.</w:t>
            </w:r>
          </w:p>
        </w:tc>
      </w:tr>
    </w:tbl>
    <w:p w:rsidR="000C410C" w:rsidRPr="000E1D07" w:rsidRDefault="000C410C" w:rsidP="000C410C">
      <w:pPr>
        <w:jc w:val="center"/>
        <w:rPr>
          <w:color w:val="000000"/>
        </w:rPr>
      </w:pPr>
      <w:r w:rsidRPr="000E1D07">
        <w:rPr>
          <w:color w:val="000000"/>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autoSpaceDE w:val="0"/>
              <w:autoSpaceDN w:val="0"/>
              <w:adjustRightInd w:val="0"/>
              <w:jc w:val="both"/>
            </w:pPr>
            <w:r w:rsidRPr="000E1D07">
              <w:t>Раздел 4, подраздел 4.1</w:t>
            </w:r>
          </w:p>
          <w:p w:rsidR="000C410C" w:rsidRPr="000E1D07" w:rsidRDefault="000C410C" w:rsidP="002245A8">
            <w:pPr>
              <w:rPr>
                <w:color w:val="000000"/>
              </w:rPr>
            </w:pPr>
          </w:p>
        </w:tc>
      </w:tr>
    </w:tbl>
    <w:p w:rsidR="000C410C" w:rsidRPr="000E1D07" w:rsidRDefault="000C410C" w:rsidP="000C410C">
      <w:pPr>
        <w:jc w:val="center"/>
        <w:rPr>
          <w:color w:val="000000"/>
        </w:rPr>
      </w:pPr>
      <w:r w:rsidRPr="000E1D07">
        <w:rPr>
          <w:color w:val="000000"/>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tabs>
                <w:tab w:val="left" w:pos="284"/>
                <w:tab w:val="center" w:pos="4677"/>
                <w:tab w:val="right" w:pos="9355"/>
              </w:tabs>
              <w:ind w:right="34"/>
              <w:jc w:val="both"/>
              <w:rPr>
                <w:color w:val="000000"/>
              </w:rPr>
            </w:pPr>
            <w:r w:rsidRPr="000E1D07">
              <w:t xml:space="preserve">Срок и условия оплаты  – 100% оплата по факту поставки </w:t>
            </w:r>
            <w:r w:rsidRPr="000E1D07">
              <w:rPr>
                <w:bCs/>
              </w:rPr>
              <w:t>в течение</w:t>
            </w:r>
            <w:r w:rsidRPr="000E1D07">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0C410C" w:rsidRPr="000E1D07" w:rsidRDefault="000C410C" w:rsidP="000C410C">
      <w:pPr>
        <w:jc w:val="center"/>
        <w:rPr>
          <w:color w:val="000000"/>
        </w:rPr>
      </w:pPr>
      <w:r w:rsidRPr="000E1D07">
        <w:rPr>
          <w:color w:val="000000"/>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0C410C">
            <w:pPr>
              <w:numPr>
                <w:ilvl w:val="0"/>
                <w:numId w:val="47"/>
              </w:numPr>
            </w:pPr>
            <w:r w:rsidRPr="000E1D07">
              <w:t xml:space="preserve"> Экстрагент твердофазный ТВЭКС-ФОР в количестве 180 кг.</w:t>
            </w:r>
          </w:p>
          <w:p w:rsidR="000C410C" w:rsidRPr="000E1D07" w:rsidRDefault="000C410C" w:rsidP="002245A8">
            <w:pPr>
              <w:ind w:firstLine="318"/>
              <w:jc w:val="both"/>
            </w:pPr>
            <w:r w:rsidRPr="000E1D07">
              <w:t xml:space="preserve">Объемы ТМЦ, подлежащих поставке могут меняться в зависимости от нормы отгрузки, но не более ±5% от заявленного объёма. </w:t>
            </w:r>
          </w:p>
          <w:p w:rsidR="000C410C" w:rsidRPr="000E1D07" w:rsidRDefault="000C410C" w:rsidP="002245A8">
            <w:pPr>
              <w:ind w:firstLine="318"/>
              <w:jc w:val="both"/>
              <w:rPr>
                <w:i/>
                <w:color w:val="000000"/>
              </w:rPr>
            </w:pPr>
            <w:r w:rsidRPr="000E1D07">
              <w:lastRenderedPageBreak/>
              <w:t>Срок поставки – 90 календарных дней с момента подписания договора уполномоченными представителями сторон.</w:t>
            </w:r>
          </w:p>
        </w:tc>
      </w:tr>
    </w:tbl>
    <w:p w:rsidR="000C410C" w:rsidRPr="000E1D07" w:rsidRDefault="000C410C" w:rsidP="000C410C">
      <w:pPr>
        <w:jc w:val="center"/>
        <w:rPr>
          <w:color w:val="000000"/>
        </w:rPr>
      </w:pPr>
      <w:r w:rsidRPr="000E1D07">
        <w:rPr>
          <w:color w:val="000000"/>
        </w:rPr>
        <w:lastRenderedPageBreak/>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C410C" w:rsidRPr="000E1D07" w:rsidTr="002245A8">
        <w:trPr>
          <w:trHeight w:val="399"/>
        </w:trPr>
        <w:tc>
          <w:tcPr>
            <w:tcW w:w="9781" w:type="dxa"/>
            <w:tcBorders>
              <w:top w:val="single" w:sz="4" w:space="0" w:color="auto"/>
              <w:left w:val="single" w:sz="4" w:space="0" w:color="auto"/>
              <w:right w:val="single" w:sz="4" w:space="0" w:color="auto"/>
            </w:tcBorders>
          </w:tcPr>
          <w:p w:rsidR="000C410C" w:rsidRPr="000E1D07" w:rsidRDefault="000C410C" w:rsidP="002245A8">
            <w:pPr>
              <w:jc w:val="both"/>
              <w:rPr>
                <w:color w:val="000000"/>
              </w:rPr>
            </w:pPr>
            <w:r w:rsidRPr="000E1D07">
              <w:rPr>
                <w:i/>
                <w:color w:val="000000"/>
              </w:rPr>
              <w:t>Не требуется.</w:t>
            </w:r>
          </w:p>
        </w:tc>
      </w:tr>
    </w:tbl>
    <w:p w:rsidR="000C410C" w:rsidRPr="000E1D07" w:rsidRDefault="000C410C" w:rsidP="000C410C">
      <w:pPr>
        <w:jc w:val="center"/>
        <w:rPr>
          <w:color w:val="000000"/>
        </w:rPr>
      </w:pPr>
      <w:r w:rsidRPr="000E1D07">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0C410C" w:rsidRPr="000E1D07" w:rsidTr="002245A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C410C" w:rsidRPr="000E1D07" w:rsidRDefault="000C410C" w:rsidP="002245A8">
            <w:pPr>
              <w:jc w:val="center"/>
              <w:rPr>
                <w:color w:val="000000"/>
              </w:rPr>
            </w:pPr>
            <w:r w:rsidRPr="000E1D07">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C410C" w:rsidRPr="000E1D07" w:rsidRDefault="000C410C" w:rsidP="002245A8">
            <w:pPr>
              <w:autoSpaceDE w:val="0"/>
              <w:autoSpaceDN w:val="0"/>
              <w:adjustRightInd w:val="0"/>
              <w:jc w:val="center"/>
              <w:rPr>
                <w:color w:val="000000"/>
              </w:rPr>
            </w:pPr>
            <w:r w:rsidRPr="000E1D07">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0C410C" w:rsidRPr="000E1D07" w:rsidRDefault="000C410C" w:rsidP="002245A8">
            <w:pPr>
              <w:jc w:val="center"/>
              <w:rPr>
                <w:color w:val="000000"/>
              </w:rPr>
            </w:pPr>
            <w:r w:rsidRPr="000E1D07">
              <w:rPr>
                <w:color w:val="000000"/>
              </w:rPr>
              <w:t>Расшифровка сокращения</w:t>
            </w:r>
          </w:p>
        </w:tc>
      </w:tr>
      <w:tr w:rsidR="000C410C" w:rsidRPr="000E1D07" w:rsidTr="002245A8">
        <w:trPr>
          <w:trHeight w:val="399"/>
        </w:trPr>
        <w:tc>
          <w:tcPr>
            <w:tcW w:w="709"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color w:val="000000"/>
              </w:rPr>
            </w:pPr>
            <w:r w:rsidRPr="000E1D07">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autoSpaceDE w:val="0"/>
              <w:autoSpaceDN w:val="0"/>
              <w:adjustRightInd w:val="0"/>
              <w:rPr>
                <w:color w:val="000000"/>
              </w:rPr>
            </w:pPr>
            <w:r w:rsidRPr="000E1D07">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i/>
                <w:color w:val="000000"/>
              </w:rPr>
            </w:pPr>
            <w:r w:rsidRPr="000E1D07">
              <w:rPr>
                <w:i/>
                <w:color w:val="000000"/>
              </w:rPr>
              <w:t>Технические условия</w:t>
            </w:r>
          </w:p>
        </w:tc>
      </w:tr>
    </w:tbl>
    <w:p w:rsidR="000C410C" w:rsidRPr="000E1D07" w:rsidRDefault="000C410C" w:rsidP="000C410C">
      <w:pPr>
        <w:jc w:val="center"/>
        <w:rPr>
          <w:color w:val="000000"/>
        </w:rPr>
      </w:pPr>
      <w:r w:rsidRPr="000E1D07">
        <w:rPr>
          <w:color w:val="000000"/>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0C410C" w:rsidRPr="000E1D07" w:rsidTr="002245A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C410C" w:rsidRPr="000E1D07" w:rsidRDefault="000C410C" w:rsidP="002245A8">
            <w:pPr>
              <w:jc w:val="center"/>
              <w:rPr>
                <w:color w:val="000000"/>
              </w:rPr>
            </w:pPr>
            <w:r w:rsidRPr="000E1D07">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0C410C" w:rsidRPr="000E1D07" w:rsidRDefault="000C410C" w:rsidP="002245A8">
            <w:pPr>
              <w:autoSpaceDE w:val="0"/>
              <w:autoSpaceDN w:val="0"/>
              <w:adjustRightInd w:val="0"/>
              <w:jc w:val="center"/>
              <w:rPr>
                <w:color w:val="000000"/>
              </w:rPr>
            </w:pPr>
            <w:r w:rsidRPr="000E1D07">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0C410C" w:rsidRPr="000E1D07" w:rsidRDefault="000C410C" w:rsidP="002245A8">
            <w:pPr>
              <w:jc w:val="center"/>
              <w:rPr>
                <w:color w:val="000000"/>
              </w:rPr>
            </w:pPr>
            <w:r w:rsidRPr="000E1D07">
              <w:rPr>
                <w:color w:val="000000"/>
              </w:rPr>
              <w:t>Номер страницы</w:t>
            </w:r>
          </w:p>
        </w:tc>
      </w:tr>
      <w:tr w:rsidR="000C410C" w:rsidRPr="000E1D07" w:rsidTr="002245A8">
        <w:trPr>
          <w:trHeight w:val="399"/>
        </w:trPr>
        <w:tc>
          <w:tcPr>
            <w:tcW w:w="709"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autoSpaceDE w:val="0"/>
              <w:autoSpaceDN w:val="0"/>
              <w:adjustRightInd w:val="0"/>
              <w:rPr>
                <w:color w:val="000000"/>
              </w:rPr>
            </w:pPr>
            <w:r w:rsidRPr="000E1D07">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0C410C" w:rsidRPr="000E1D07" w:rsidRDefault="000C410C" w:rsidP="002245A8">
            <w:pPr>
              <w:jc w:val="both"/>
              <w:rPr>
                <w:i/>
                <w:color w:val="000000"/>
              </w:rPr>
            </w:pPr>
          </w:p>
        </w:tc>
      </w:tr>
    </w:tbl>
    <w:p w:rsidR="000C410C" w:rsidRPr="000E1D07" w:rsidRDefault="000C410C" w:rsidP="000C410C"/>
    <w:p w:rsidR="00BA5207" w:rsidRPr="00B67680" w:rsidRDefault="00BA5207" w:rsidP="000C410C">
      <w:pPr>
        <w:pStyle w:val="Times12"/>
        <w:ind w:firstLine="0"/>
        <w:jc w:val="left"/>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33B" w:rsidRDefault="00A1733B">
      <w:r>
        <w:separator/>
      </w:r>
    </w:p>
  </w:endnote>
  <w:endnote w:type="continuationSeparator" w:id="0">
    <w:p w:rsidR="00A1733B" w:rsidRDefault="00A173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1B3AA5">
    <w:pPr>
      <w:pStyle w:val="a9"/>
      <w:framePr w:wrap="around" w:vAnchor="text" w:hAnchor="margin" w:xAlign="center" w:y="1"/>
      <w:rPr>
        <w:rStyle w:val="ab"/>
      </w:rPr>
    </w:pPr>
    <w:r>
      <w:rPr>
        <w:rStyle w:val="ab"/>
      </w:rPr>
      <w:fldChar w:fldCharType="begin"/>
    </w:r>
    <w:r w:rsidR="000937FD">
      <w:rPr>
        <w:rStyle w:val="ab"/>
      </w:rPr>
      <w:instrText xml:space="preserve">PAGE  </w:instrText>
    </w:r>
    <w:r>
      <w:rPr>
        <w:rStyle w:val="ab"/>
      </w:rPr>
      <w:fldChar w:fldCharType="end"/>
    </w:r>
  </w:p>
  <w:p w:rsidR="000937FD" w:rsidRDefault="000937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E6219" w:rsidRDefault="000937F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1B3AA5">
    <w:pPr>
      <w:pStyle w:val="a9"/>
      <w:jc w:val="center"/>
    </w:pPr>
    <w:fldSimple w:instr=" PAGE   \* MERGEFORMAT ">
      <w:r w:rsidR="00030485">
        <w:rPr>
          <w:noProof/>
        </w:rPr>
        <w:t>2</w:t>
      </w:r>
    </w:fldSimple>
  </w:p>
  <w:p w:rsidR="000937FD" w:rsidRDefault="000937F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Default="001B3AA5">
    <w:pPr>
      <w:pStyle w:val="a9"/>
      <w:jc w:val="center"/>
    </w:pPr>
    <w:fldSimple w:instr=" PAGE   \* MERGEFORMAT ">
      <w:r w:rsidR="00030485">
        <w:rPr>
          <w:noProof/>
        </w:rPr>
        <w:t>1</w:t>
      </w:r>
    </w:fldSimple>
  </w:p>
  <w:p w:rsidR="000937FD" w:rsidRDefault="000937F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33B" w:rsidRDefault="00A1733B">
      <w:r>
        <w:separator/>
      </w:r>
    </w:p>
  </w:footnote>
  <w:footnote w:type="continuationSeparator" w:id="0">
    <w:p w:rsidR="00A1733B" w:rsidRDefault="00A173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C6B64" w:rsidRDefault="000937F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937FD" w:rsidRDefault="000937FD" w:rsidP="00116CFE">
    <w:pPr>
      <w:pStyle w:val="a7"/>
    </w:pPr>
    <w:r>
      <w:t>_____________________________________________________________________________</w:t>
    </w:r>
  </w:p>
  <w:p w:rsidR="000937FD" w:rsidRDefault="000937FD" w:rsidP="00116CFE">
    <w:pPr>
      <w:pStyle w:val="a7"/>
    </w:pPr>
  </w:p>
  <w:p w:rsidR="000937FD" w:rsidRDefault="000937F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7FD" w:rsidRPr="00F429FC" w:rsidRDefault="001B3A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937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0485">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4471863"/>
    <w:multiLevelType w:val="hybridMultilevel"/>
    <w:tmpl w:val="BBAA2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4E6100"/>
    <w:multiLevelType w:val="hybridMultilevel"/>
    <w:tmpl w:val="577C9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2">
    <w:nsid w:val="24AE4FEC"/>
    <w:multiLevelType w:val="hybridMultilevel"/>
    <w:tmpl w:val="C40A2CE6"/>
    <w:lvl w:ilvl="0" w:tplc="24B6E21A">
      <w:start w:val="1"/>
      <w:numFmt w:val="decimal"/>
      <w:lvlText w:val="%1."/>
      <w:lvlJc w:val="left"/>
      <w:pPr>
        <w:ind w:left="720" w:hanging="360"/>
      </w:pPr>
      <w:rPr>
        <w:rFonts w:ascii="Calibri" w:eastAsia="Calibri" w:hAnsi="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9"/>
  </w:num>
  <w:num w:numId="10">
    <w:abstractNumId w:val="3"/>
  </w:num>
  <w:num w:numId="11">
    <w:abstractNumId w:val="23"/>
  </w:num>
  <w:num w:numId="12">
    <w:abstractNumId w:val="11"/>
  </w:num>
  <w:num w:numId="13">
    <w:abstractNumId w:val="24"/>
  </w:num>
  <w:num w:numId="14">
    <w:abstractNumId w:val="2"/>
  </w:num>
  <w:num w:numId="15">
    <w:abstractNumId w:val="38"/>
  </w:num>
  <w:num w:numId="16">
    <w:abstractNumId w:val="47"/>
  </w:num>
  <w:num w:numId="17">
    <w:abstractNumId w:val="18"/>
  </w:num>
  <w:num w:numId="18">
    <w:abstractNumId w:val="27"/>
  </w:num>
  <w:num w:numId="19">
    <w:abstractNumId w:val="41"/>
  </w:num>
  <w:num w:numId="20">
    <w:abstractNumId w:val="42"/>
  </w:num>
  <w:num w:numId="21">
    <w:abstractNumId w:val="5"/>
  </w:num>
  <w:num w:numId="22">
    <w:abstractNumId w:val="17"/>
  </w:num>
  <w:num w:numId="23">
    <w:abstractNumId w:val="20"/>
  </w:num>
  <w:num w:numId="24">
    <w:abstractNumId w:val="9"/>
  </w:num>
  <w:num w:numId="25">
    <w:abstractNumId w:val="46"/>
  </w:num>
  <w:num w:numId="26">
    <w:abstractNumId w:val="26"/>
  </w:num>
  <w:num w:numId="27">
    <w:abstractNumId w:val="7"/>
  </w:num>
  <w:num w:numId="28">
    <w:abstractNumId w:val="34"/>
  </w:num>
  <w:num w:numId="29">
    <w:abstractNumId w:val="21"/>
  </w:num>
  <w:num w:numId="30">
    <w:abstractNumId w:val="8"/>
  </w:num>
  <w:num w:numId="31">
    <w:abstractNumId w:val="15"/>
  </w:num>
  <w:num w:numId="32">
    <w:abstractNumId w:val="45"/>
  </w:num>
  <w:num w:numId="33">
    <w:abstractNumId w:val="4"/>
  </w:num>
  <w:num w:numId="34">
    <w:abstractNumId w:val="28"/>
  </w:num>
  <w:num w:numId="35">
    <w:abstractNumId w:val="35"/>
  </w:num>
  <w:num w:numId="36">
    <w:abstractNumId w:val="44"/>
  </w:num>
  <w:num w:numId="37">
    <w:abstractNumId w:val="19"/>
  </w:num>
  <w:num w:numId="38">
    <w:abstractNumId w:val="14"/>
  </w:num>
  <w:num w:numId="3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10"/>
  </w:num>
  <w:num w:numId="48">
    <w:abstractNumId w:val="6"/>
  </w:num>
  <w:num w:numId="49">
    <w:abstractNumId w:val="1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0485"/>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7FD"/>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C410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1897"/>
    <w:rsid w:val="001973D5"/>
    <w:rsid w:val="001A3A27"/>
    <w:rsid w:val="001A406A"/>
    <w:rsid w:val="001A584C"/>
    <w:rsid w:val="001A59CE"/>
    <w:rsid w:val="001A788E"/>
    <w:rsid w:val="001A78DA"/>
    <w:rsid w:val="001A7CC1"/>
    <w:rsid w:val="001B0A51"/>
    <w:rsid w:val="001B1BB2"/>
    <w:rsid w:val="001B27A5"/>
    <w:rsid w:val="001B2C65"/>
    <w:rsid w:val="001B3AA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33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493E"/>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46</Pages>
  <Words>15434</Words>
  <Characters>87976</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103204</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10</cp:revision>
  <cp:lastPrinted>2014-05-16T09:15:00Z</cp:lastPrinted>
  <dcterms:created xsi:type="dcterms:W3CDTF">2014-05-19T07:58:00Z</dcterms:created>
  <dcterms:modified xsi:type="dcterms:W3CDTF">2014-05-28T07:09:00Z</dcterms:modified>
</cp:coreProperties>
</file>