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13" w:rsidRDefault="003C6C13" w:rsidP="003C6C13">
      <w:pPr>
        <w:pStyle w:val="Times12"/>
        <w:tabs>
          <w:tab w:val="left" w:pos="4111"/>
        </w:tabs>
        <w:ind w:left="142" w:hanging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Договор переработки давальческого сырья № </w:t>
      </w:r>
    </w:p>
    <w:p w:rsidR="003C6C13" w:rsidRDefault="003C6C13" w:rsidP="003C6C13">
      <w:pPr>
        <w:pStyle w:val="Times12"/>
        <w:ind w:firstLine="360"/>
        <w:jc w:val="center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г. Москва                                      </w:t>
      </w:r>
      <w:r w:rsidR="00D94AB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«____» ____________2013г.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_____________________________________________________, именуемое в дальнейшем «Подрядчик», в лице ____________________________, действующего на основании _____________________, с одной стороны, и ООО «СТЭП», именуемое в дальнейшем «Заказчик», в лице Генерального директора Гурьянова Олега Валерьевича, действующего на основании Устава,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Предмет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настоящим Договором Подрядчик обязуется изготовить детали трубопроводов, именуемые далее Изделия, из Сырья Заказчика, а заказчик обязуется предоставить сырье в необходимом количестве, принять и оплатить.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1.2. Поставка Изделий осуществляется на основании согласованной  Сторонами Спецификацией,  которая является приложением и неотъемлемой частью настоящего Договора, в которой указывается: наименование Изделий их количество, материал, документы  на изготовление, цена, общая стоимость, условия платежей и сроки исполнения заказа.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Условия изготовления и поставки</w:t>
      </w:r>
      <w:r>
        <w:rPr>
          <w:sz w:val="28"/>
          <w:szCs w:val="28"/>
        </w:rPr>
        <w:t>.</w:t>
      </w:r>
    </w:p>
    <w:p w:rsidR="003C6C13" w:rsidRDefault="003C6C13" w:rsidP="003C6C13">
      <w:pPr>
        <w:pStyle w:val="Times12"/>
        <w:ind w:firstLine="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2.1. Заказчик за свой счет привозит на склад Подрядчика необходимое сырье. Передача сырья Заказчиком Подрядчику оформляется накладной формы № М-15. С момента подписания накладной риск случайной гибели или порчи Сырья переходят от Заказчика к Подрядчику.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2.2. Подрядчик после окончания работ обязан представить отчет об использовании Сырья и возвратить остаток. Возврат остатков Сырья и передача готовых Изделий осуществляется по Акту сдачи-приемки выполненных работ и накладной.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2.3.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работы. Обнаружение брака оформляется соответствующим актом. Вызов представителя Заказчика является  обязательным.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2.4. Заказчик имеет право за свой счет  направить своих полномочных представителей для проведения инспекции процесса изготовления Изделий у Подрядчика. Подрядчик обязан оказывать содействие полномочным представителям Заказчика в выполнении ими своих функций, в том числе  обеспечивать беспрепятственный доступ на территорию Подрядчика, предоставлять по требованию документы и процедуры, связанные с </w:t>
      </w:r>
      <w:r>
        <w:rPr>
          <w:sz w:val="28"/>
          <w:szCs w:val="28"/>
        </w:rPr>
        <w:lastRenderedPageBreak/>
        <w:t>процессом изготовления Изделий, оказывать Заказчику активное содействие в предоставлении удобных условий для осмотра продукции, документации и записей по качеству.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2.5. Упаковка готовых Изделий должна обеспечивать их идентификацию и сохранность  при погрузке – разгрузке и транспортировке.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2.6. Срок изготовления Изделий по настоящему Договору указывается в Спецификации. Допускается досрочное изготовление изделий.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2.7. Датой поставки продукции считается дата отпуска продукции Заказчику на складе Подрядчика, указанная в товарно-транспортной накладной.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2.8. Совместно с Изделиями Заказчику передаются: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Счет-фактура;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Акт сдачи-приемки выполненных работ;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Накладная по форме ТОРГ-12;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Документация по качеству, указанная в Спецификациях.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Изделия поставляются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2.9.</w:t>
      </w:r>
      <w:r>
        <w:rPr>
          <w:sz w:val="28"/>
          <w:szCs w:val="28"/>
        </w:rPr>
        <w:tab/>
        <w:t xml:space="preserve"> Право собственности на Изделия, а также риск случайной гибели либо случайного повреждения Изделий  переходят от Подрядчика к Заказчику </w:t>
      </w:r>
      <w:proofErr w:type="gramStart"/>
      <w:r>
        <w:rPr>
          <w:sz w:val="28"/>
          <w:szCs w:val="28"/>
        </w:rPr>
        <w:t>с даты поставки</w:t>
      </w:r>
      <w:proofErr w:type="gramEnd"/>
      <w:r>
        <w:rPr>
          <w:sz w:val="28"/>
          <w:szCs w:val="28"/>
        </w:rPr>
        <w:t xml:space="preserve"> в соответствии с п.3.2. настоящего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2.10. Подрядчик обязуется в письменной форме извещать Заказчика о готовности к отгрузке Изделий не позднее, чем за 10 (Десять) календарных дней до предполагаемой даты отгрузки. Заказчик должен подтвердить Подрядчику готовность принять Изделия.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Цена Договора и порядок расчетов.</w:t>
      </w: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>
        <w:rPr>
          <w:sz w:val="28"/>
          <w:szCs w:val="28"/>
        </w:rPr>
        <w:tab/>
        <w:t>Цены на изготавливаемые Изделия  по настоящему договору договорные. Стоимость предварительно согласованного изготовления Изделий  пересмотру и индексации не подлежит.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3.2. Цена на изготовления Изделий согласовывается сторонами в спецификациях, являющихся неотъемлемой частью настоящего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3.3. Сумма договора состоит из общей стоимости изготовления Изделий по всем спецификациям к настоящему договору.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ab/>
        <w:t xml:space="preserve">Оплата изготовления Изделий  производится платежным поручением (в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3.5.1.</w:t>
      </w:r>
      <w:r>
        <w:rPr>
          <w:sz w:val="28"/>
          <w:szCs w:val="28"/>
        </w:rPr>
        <w:tab/>
        <w:t>Авансовый платеж – не более 50% от стоимости изготовления Изделий по спецификации в течение 10 банковских дней с момента подписания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3.5.2.</w:t>
      </w:r>
      <w:r>
        <w:rPr>
          <w:sz w:val="28"/>
          <w:szCs w:val="28"/>
        </w:rPr>
        <w:tab/>
        <w:t>Окончательный платеж производится в течение 30-ти дней от даты получения Изделий на склад Заказчика в полном объеме, с учетом ранее выплаченного аванса на основании выставленного Подрядчика  счета на оплату, если иное не согласовано в спецификации.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3.6.</w:t>
      </w:r>
      <w:r>
        <w:rPr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Подрядчика.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3.7.</w:t>
      </w:r>
      <w:r>
        <w:rPr>
          <w:sz w:val="28"/>
          <w:szCs w:val="28"/>
        </w:rPr>
        <w:tab/>
        <w:t xml:space="preserve">В платежном </w:t>
      </w:r>
      <w:proofErr w:type="gramStart"/>
      <w:r>
        <w:rPr>
          <w:sz w:val="28"/>
          <w:szCs w:val="28"/>
        </w:rPr>
        <w:t>поручении</w:t>
      </w:r>
      <w:proofErr w:type="gramEnd"/>
      <w:r>
        <w:rPr>
          <w:sz w:val="28"/>
          <w:szCs w:val="28"/>
        </w:rPr>
        <w:t xml:space="preserve"> об оплате должны быть указаны: номер Договора, номер Спецификации, полное наименование Заказчика (плательщика).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Ответственность Сторон.</w:t>
      </w: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ab/>
        <w:t>Обязанности сторон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  <w:t xml:space="preserve">Подрядчик  обязан при заключении договора предоставить Заказчику   информацию в отношении всей цепочки собственников Подрядчика,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  <w:proofErr w:type="gramStart"/>
      <w:r>
        <w:rPr>
          <w:sz w:val="28"/>
          <w:szCs w:val="28"/>
        </w:rPr>
        <w:t>В случае, каких либо изменений в цепочке собственников</w:t>
      </w:r>
      <w:r>
        <w:t xml:space="preserve"> </w:t>
      </w:r>
      <w:r>
        <w:rPr>
          <w:sz w:val="28"/>
          <w:szCs w:val="28"/>
        </w:rPr>
        <w:t>Подрядчика, включая бенефициаров (в том числе конечных) и/или в исполнительных органах Подрядчика, Подрядчик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  <w:proofErr w:type="gramEnd"/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5.2.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форме Приложения №2 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5.3.  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___________ на адрес электронной почты Заказчика  </w:t>
      </w:r>
      <w:hyperlink r:id="rId5" w:history="1">
        <w:r>
          <w:rPr>
            <w:rStyle w:val="a3"/>
            <w:sz w:val="28"/>
            <w:szCs w:val="28"/>
            <w:lang w:val="en-US"/>
          </w:rPr>
          <w:t>RaAR</w:t>
        </w:r>
        <w:r>
          <w:rPr>
            <w:rStyle w:val="a3"/>
            <w:sz w:val="28"/>
            <w:szCs w:val="28"/>
          </w:rPr>
          <w:t>ozanova@aem-group.ru</w:t>
        </w:r>
      </w:hyperlink>
      <w:r>
        <w:rPr>
          <w:sz w:val="28"/>
          <w:szCs w:val="28"/>
        </w:rPr>
        <w:t xml:space="preserve">   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5.4. При изменении Сведений 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5.5.  </w:t>
      </w:r>
      <w:proofErr w:type="gramStart"/>
      <w:r>
        <w:rPr>
          <w:sz w:val="28"/>
          <w:szCs w:val="28"/>
        </w:rPr>
        <w:t xml:space="preserve">Подрядчика 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</w:t>
      </w:r>
      <w:r>
        <w:rPr>
          <w:sz w:val="28"/>
          <w:szCs w:val="28"/>
        </w:rPr>
        <w:lastRenderedPageBreak/>
        <w:t>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 Сведений, полностью или частично, компетентным органам государственной власти (в том числе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Федерации, Госкорпорации 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») и последующую обработку Сведений такими органами (далее – Раскрытие).</w:t>
      </w:r>
      <w:proofErr w:type="gramEnd"/>
      <w:r>
        <w:rPr>
          <w:sz w:val="28"/>
          <w:szCs w:val="28"/>
        </w:rPr>
        <w:t xml:space="preserve"> Подрядчика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5.6. Подрядчик и Заказчик 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5.7.  </w:t>
      </w:r>
      <w:proofErr w:type="gramStart"/>
      <w:r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>
        <w:rPr>
          <w:sz w:val="28"/>
          <w:szCs w:val="28"/>
        </w:rPr>
        <w:t xml:space="preserve"> Договор считается расторгнутым, от даты получения Подрядчиком соответствующего письменного уведомления Заказчик а, если более поздняя дата не будет установлена в уведомлении.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ab/>
        <w:t>Разрешение споров.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6.1.</w:t>
      </w:r>
      <w:r>
        <w:rPr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6.2.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ab/>
        <w:t>Срок действия Договора. Порядок изменения и расторжения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7.1.</w:t>
      </w:r>
      <w:r>
        <w:rPr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7.2.</w:t>
      </w:r>
      <w:r>
        <w:rPr>
          <w:sz w:val="28"/>
          <w:szCs w:val="28"/>
        </w:rPr>
        <w:tab/>
        <w:t xml:space="preserve">Договор вступает в силу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7.3.</w:t>
      </w:r>
      <w:r>
        <w:rPr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7.4.</w:t>
      </w:r>
      <w:r>
        <w:rPr>
          <w:sz w:val="28"/>
          <w:szCs w:val="28"/>
        </w:rPr>
        <w:tab/>
        <w:t xml:space="preserve">Настоящий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7.5.</w:t>
      </w:r>
      <w:r>
        <w:rPr>
          <w:sz w:val="28"/>
          <w:szCs w:val="28"/>
        </w:rPr>
        <w:tab/>
        <w:t>Заказчик вправе в одностороннем порядке отказаться от исполнения настоящего Договора, направив Подрядчику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ab/>
        <w:t>Форс-мажорные обстоятельства</w:t>
      </w:r>
      <w:r>
        <w:rPr>
          <w:sz w:val="28"/>
          <w:szCs w:val="28"/>
        </w:rPr>
        <w:t>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8.2.</w:t>
      </w:r>
      <w:r>
        <w:rPr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ab/>
        <w:t xml:space="preserve">Обеспечение конфиденциальности.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(в случае заключения договора с контрагентом Российской Федерации)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9.2.    Вся информация, представленная в какой-либо форме раскрывающей Стороны, является исключительно ее собственностью.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9.6. Получающая Сторона не будет иметь никаких обязательств в отношении информации, если эта информация: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их общеизвестного, либо официального источника;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опубликована</w:t>
      </w:r>
      <w:proofErr w:type="gramEnd"/>
      <w:r>
        <w:rPr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правомерно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- письменного разрешения раскрывающей Стороной;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обоснованно </w:t>
      </w:r>
      <w:proofErr w:type="gramStart"/>
      <w:r>
        <w:rPr>
          <w:sz w:val="28"/>
          <w:szCs w:val="28"/>
        </w:rPr>
        <w:t>раскрыта</w:t>
      </w:r>
      <w:proofErr w:type="gramEnd"/>
      <w:r>
        <w:rPr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9.7. </w:t>
      </w:r>
      <w:proofErr w:type="gramStart"/>
      <w:r>
        <w:rPr>
          <w:sz w:val="28"/>
          <w:szCs w:val="28"/>
        </w:rPr>
        <w:t xml:space="preserve">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  <w:proofErr w:type="gramEnd"/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ab/>
        <w:t>Прочие условия</w:t>
      </w:r>
      <w:r>
        <w:rPr>
          <w:sz w:val="28"/>
          <w:szCs w:val="28"/>
        </w:rPr>
        <w:t>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10.1.</w:t>
      </w:r>
      <w:r>
        <w:rPr>
          <w:sz w:val="28"/>
          <w:szCs w:val="28"/>
        </w:rPr>
        <w:tab/>
        <w:t xml:space="preserve">Заказчик  вправе предъявить претензии к Подрядчику по скрытым недостаткам (дефектам) продукции в течение 4 (Четырех) месяцев </w:t>
      </w:r>
      <w:proofErr w:type="gramStart"/>
      <w:r>
        <w:rPr>
          <w:sz w:val="28"/>
          <w:szCs w:val="28"/>
        </w:rPr>
        <w:t>с даты передачи</w:t>
      </w:r>
      <w:proofErr w:type="gramEnd"/>
      <w:r>
        <w:rPr>
          <w:sz w:val="28"/>
          <w:szCs w:val="28"/>
        </w:rPr>
        <w:t xml:space="preserve"> Изделий Заказчику. Претензия должна быть рассмотрена Подрядчиком  в разумный срок, но не более чем, за 20 (Двадцать) календарных дней.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10.2.</w:t>
      </w:r>
      <w:r>
        <w:rPr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10.3.</w:t>
      </w:r>
      <w:r>
        <w:rPr>
          <w:sz w:val="28"/>
          <w:szCs w:val="28"/>
        </w:rPr>
        <w:tab/>
        <w:t xml:space="preserve">В </w:t>
      </w:r>
      <w:proofErr w:type="gramStart"/>
      <w:r>
        <w:rPr>
          <w:sz w:val="28"/>
          <w:szCs w:val="28"/>
        </w:rPr>
        <w:t>остальном</w:t>
      </w:r>
      <w:proofErr w:type="gramEnd"/>
      <w:r>
        <w:rPr>
          <w:sz w:val="28"/>
          <w:szCs w:val="28"/>
        </w:rPr>
        <w:t>, что не предусмотрено настоящим Договором, Стороны руководствуются действующим законодательством Российской Федерации.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10.4.</w:t>
      </w:r>
      <w:r>
        <w:rPr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10.5.</w:t>
      </w:r>
      <w:r>
        <w:rPr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10.6. Спецификация (Приложение №1) прилагается и является неотъемлемой частью настоящего Договора.  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10.7. Гарантийный срок – 24 месяца со дня отгрузки продукции с завода Производителя.</w:t>
      </w:r>
    </w:p>
    <w:p w:rsidR="003C6C13" w:rsidRDefault="003C6C13" w:rsidP="003C6C13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10.8.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сроком на 2 года.</w:t>
      </w:r>
    </w:p>
    <w:p w:rsidR="00D94ABB" w:rsidRDefault="00D94ABB" w:rsidP="003C6C13">
      <w:pPr>
        <w:pStyle w:val="Times12"/>
        <w:ind w:firstLine="360"/>
        <w:rPr>
          <w:sz w:val="28"/>
          <w:szCs w:val="28"/>
        </w:rPr>
      </w:pPr>
    </w:p>
    <w:p w:rsidR="003C6C13" w:rsidRDefault="003C6C13" w:rsidP="003C6C13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>
        <w:rPr>
          <w:b/>
          <w:sz w:val="28"/>
          <w:szCs w:val="28"/>
        </w:rPr>
        <w:tab/>
        <w:t xml:space="preserve">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C6C13" w:rsidTr="003C6C13">
        <w:tc>
          <w:tcPr>
            <w:tcW w:w="4785" w:type="dxa"/>
          </w:tcPr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Подрядчик:</w:t>
            </w:r>
            <w:r>
              <w:rPr>
                <w:sz w:val="28"/>
                <w:szCs w:val="28"/>
                <w:lang w:eastAsia="en-US"/>
              </w:rPr>
              <w:tab/>
            </w:r>
          </w:p>
        </w:tc>
        <w:tc>
          <w:tcPr>
            <w:tcW w:w="4786" w:type="dxa"/>
          </w:tcPr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Заказчик:</w:t>
            </w:r>
          </w:p>
        </w:tc>
      </w:tr>
      <w:tr w:rsidR="003C6C13" w:rsidRPr="00D94ABB" w:rsidTr="003C6C13">
        <w:tc>
          <w:tcPr>
            <w:tcW w:w="4785" w:type="dxa"/>
          </w:tcPr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Общество с ограниченной ответственностью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«Стальэнергопроект»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Сокращенное наименование: ООО «СТЭП»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Юридический адрес: 115054 г. Москва ул. Щипок, д.5/7 стр.2,3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ИНН 5053049087, КПП 770501001,                 ОГРН 1065053027984, ОКВЭД 28.1,               ОКПО 96313896, ОКАТО 46490000000, 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р</w:t>
            </w:r>
            <w:proofErr w:type="gramEnd"/>
            <w:r>
              <w:rPr>
                <w:sz w:val="22"/>
                <w:lang w:eastAsia="en-US"/>
              </w:rPr>
              <w:t>/с 40702810040280051315 в ОАО «Сбербанк России» Ногинское ОСБ 2557,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к/с 30101810400000000225, БИК 044525225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Тел/факс: (496) 577-55-02; (496) 577-55-03</w:t>
            </w:r>
          </w:p>
          <w:p w:rsidR="003C6C13" w:rsidRDefault="003C6C13">
            <w:pPr>
              <w:pStyle w:val="Times12"/>
              <w:ind w:firstLine="35"/>
              <w:jc w:val="left"/>
              <w:rPr>
                <w:sz w:val="22"/>
                <w:lang w:val="en-US" w:eastAsia="en-US"/>
              </w:rPr>
            </w:pPr>
            <w:r>
              <w:rPr>
                <w:sz w:val="22"/>
                <w:lang w:val="en-US" w:eastAsia="en-US"/>
              </w:rPr>
              <w:t>e-mail: pipeline@aem-group.ru</w:t>
            </w:r>
          </w:p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</w:tr>
      <w:tr w:rsidR="003C6C13" w:rsidTr="003C6C13">
        <w:tc>
          <w:tcPr>
            <w:tcW w:w="4785" w:type="dxa"/>
          </w:tcPr>
          <w:p w:rsidR="003C6C13" w:rsidRDefault="003C6C1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4786" w:type="dxa"/>
          </w:tcPr>
          <w:p w:rsidR="003C6C13" w:rsidRDefault="003C6C13">
            <w:pPr>
              <w:pStyle w:val="Times12"/>
              <w:ind w:firstLine="0"/>
              <w:jc w:val="left"/>
              <w:rPr>
                <w:sz w:val="22"/>
                <w:lang w:val="en-US" w:eastAsia="en-US"/>
              </w:rPr>
            </w:pPr>
            <w:bookmarkStart w:id="0" w:name="_GoBack"/>
            <w:bookmarkEnd w:id="0"/>
          </w:p>
          <w:p w:rsidR="003C6C13" w:rsidRDefault="003C6C1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__________________________(Гурьянов О.В.)</w:t>
            </w:r>
          </w:p>
          <w:p w:rsidR="003C6C13" w:rsidRDefault="003C6C1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                     М.П.</w:t>
            </w:r>
          </w:p>
        </w:tc>
      </w:tr>
    </w:tbl>
    <w:p w:rsidR="00627C20" w:rsidRDefault="00627C20" w:rsidP="00D94ABB"/>
    <w:sectPr w:rsidR="0062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13"/>
    <w:rsid w:val="003C6C13"/>
    <w:rsid w:val="00627C20"/>
    <w:rsid w:val="00D9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6C13"/>
    <w:rPr>
      <w:color w:val="0000FF"/>
      <w:u w:val="single"/>
    </w:rPr>
  </w:style>
  <w:style w:type="paragraph" w:customStyle="1" w:styleId="Times12">
    <w:name w:val="Times 12"/>
    <w:basedOn w:val="a"/>
    <w:rsid w:val="003C6C1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6C13"/>
    <w:rPr>
      <w:color w:val="0000FF"/>
      <w:u w:val="single"/>
    </w:rPr>
  </w:style>
  <w:style w:type="paragraph" w:customStyle="1" w:styleId="Times12">
    <w:name w:val="Times 12"/>
    <w:basedOn w:val="a"/>
    <w:rsid w:val="003C6C1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aARozanova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2452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2013-05-27T07:51:00Z</dcterms:created>
  <dcterms:modified xsi:type="dcterms:W3CDTF">2013-06-17T12:50:00Z</dcterms:modified>
</cp:coreProperties>
</file>