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43" w:rsidRPr="00FA3309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лоту </w:t>
      </w:r>
      <w:r>
        <w:rPr>
          <w:b/>
          <w:sz w:val="28"/>
          <w:szCs w:val="28"/>
        </w:rPr>
        <w:t>№ 009</w:t>
      </w:r>
      <w:r w:rsidRPr="003E2228">
        <w:rPr>
          <w:b/>
          <w:sz w:val="28"/>
          <w:szCs w:val="28"/>
        </w:rPr>
        <w:t xml:space="preserve">ИТ/ЗЦ-015 </w:t>
      </w:r>
      <w:bookmarkEnd w:id="3"/>
      <w:r w:rsidRPr="001F77B9">
        <w:rPr>
          <w:b/>
          <w:sz w:val="28"/>
          <w:szCs w:val="28"/>
        </w:rPr>
        <w:t>Поставка инженерной машины формата А</w:t>
      </w:r>
      <w:proofErr w:type="gramStart"/>
      <w:r w:rsidRPr="001F77B9">
        <w:rPr>
          <w:b/>
          <w:sz w:val="28"/>
          <w:szCs w:val="28"/>
        </w:rPr>
        <w:t>0</w:t>
      </w:r>
      <w:proofErr w:type="gramEnd"/>
      <w:r w:rsidRPr="001F77B9">
        <w:rPr>
          <w:b/>
          <w:sz w:val="28"/>
          <w:szCs w:val="28"/>
        </w:rPr>
        <w:t xml:space="preserve"> для представительства АО "НИАЭП" в Республике Беларусь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F0AD3" w:rsidRPr="009304F1" w:rsidRDefault="00CF0AD3" w:rsidP="00CF0AD3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tbl>
      <w:tblPr>
        <w:tblW w:w="10314" w:type="dxa"/>
        <w:tblLook w:val="04A0"/>
      </w:tblPr>
      <w:tblGrid>
        <w:gridCol w:w="2551"/>
        <w:gridCol w:w="2235"/>
        <w:gridCol w:w="1276"/>
        <w:gridCol w:w="1827"/>
        <w:gridCol w:w="2425"/>
      </w:tblGrid>
      <w:tr w:rsidR="007007D7" w:rsidRPr="00327A0D" w:rsidTr="007007D7">
        <w:tc>
          <w:tcPr>
            <w:tcW w:w="4786" w:type="dxa"/>
            <w:gridSpan w:val="2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 w:rsidRPr="00327A0D">
              <w:rPr>
                <w:rFonts w:eastAsia="Calibri"/>
              </w:rPr>
              <w:t>УТВЕРЖДАЮ:</w:t>
            </w:r>
          </w:p>
        </w:tc>
      </w:tr>
      <w:tr w:rsidR="007007D7" w:rsidRPr="00327A0D" w:rsidTr="007007D7">
        <w:trPr>
          <w:trHeight w:val="793"/>
        </w:trPr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t xml:space="preserve">Директор по системной инженерии и </w:t>
            </w:r>
            <w:proofErr w:type="gramStart"/>
            <w:r>
              <w:t>ИТ</w:t>
            </w:r>
            <w:proofErr w:type="gramEnd"/>
          </w:p>
        </w:tc>
      </w:tr>
      <w:tr w:rsidR="007007D7" w:rsidRPr="00327A0D" w:rsidTr="007007D7">
        <w:tc>
          <w:tcPr>
            <w:tcW w:w="2551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2235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827" w:type="dxa"/>
          </w:tcPr>
          <w:p w:rsidR="007007D7" w:rsidRPr="00327A0D" w:rsidRDefault="007007D7" w:rsidP="007007D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rPr>
                <w:rFonts w:eastAsia="Calibri"/>
              </w:rPr>
              <w:t xml:space="preserve">В.В. </w:t>
            </w:r>
            <w:proofErr w:type="spellStart"/>
            <w:r>
              <w:rPr>
                <w:rFonts w:eastAsia="Calibri"/>
              </w:rPr>
              <w:t>Аленьков</w:t>
            </w:r>
            <w:proofErr w:type="spellEnd"/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rFonts w:eastAsia="Calibri"/>
              </w:rPr>
            </w:pPr>
            <w:r w:rsidRPr="00327A0D">
              <w:rPr>
                <w:rFonts w:eastAsia="Calibri"/>
              </w:rPr>
              <w:t>« ___ » _______________ 201</w:t>
            </w:r>
            <w:r>
              <w:rPr>
                <w:rFonts w:eastAsia="Calibri"/>
                <w:lang w:val="en-US"/>
              </w:rPr>
              <w:t>5</w:t>
            </w:r>
            <w:r w:rsidRPr="00327A0D">
              <w:rPr>
                <w:rFonts w:eastAsia="Calibri"/>
              </w:rPr>
              <w:t>г.</w:t>
            </w:r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rPr>
                <w:rFonts w:eastAsia="Calibri"/>
              </w:rPr>
            </w:pPr>
          </w:p>
        </w:tc>
      </w:tr>
    </w:tbl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outlineLvl w:val="0"/>
        <w:rPr>
          <w:b/>
        </w:rPr>
      </w:pPr>
      <w:r w:rsidRPr="00327A0D">
        <w:rPr>
          <w:b/>
        </w:rPr>
        <w:t>ТЕХНИЧЕСКОЕ ЗАДАНИЕ</w:t>
      </w:r>
    </w:p>
    <w:p w:rsidR="007007D7" w:rsidRPr="00004F24" w:rsidRDefault="007007D7" w:rsidP="007007D7">
      <w:pPr>
        <w:ind w:left="142" w:hanging="142"/>
        <w:jc w:val="center"/>
        <w:outlineLvl w:val="0"/>
        <w:rPr>
          <w:b/>
          <w:color w:val="000000"/>
        </w:rPr>
      </w:pPr>
      <w:r>
        <w:rPr>
          <w:b/>
        </w:rPr>
        <w:t>«</w:t>
      </w:r>
      <w:r w:rsidRPr="00BE3339">
        <w:rPr>
          <w:b/>
          <w:sz w:val="28"/>
          <w:szCs w:val="28"/>
        </w:rPr>
        <w:t xml:space="preserve">На поставку </w:t>
      </w:r>
      <w:r w:rsidR="00787A76" w:rsidRPr="001F77B9">
        <w:rPr>
          <w:b/>
          <w:sz w:val="28"/>
          <w:szCs w:val="28"/>
        </w:rPr>
        <w:t>инженерной машины формата А</w:t>
      </w:r>
      <w:proofErr w:type="gramStart"/>
      <w:r w:rsidR="00787A76" w:rsidRPr="001F77B9">
        <w:rPr>
          <w:b/>
          <w:sz w:val="28"/>
          <w:szCs w:val="28"/>
        </w:rPr>
        <w:t>0</w:t>
      </w:r>
      <w:proofErr w:type="gramEnd"/>
      <w:r w:rsidR="00787A76" w:rsidRPr="001F77B9">
        <w:rPr>
          <w:b/>
          <w:sz w:val="28"/>
          <w:szCs w:val="28"/>
        </w:rPr>
        <w:t xml:space="preserve"> для представительства АО "НИАЭП" в Республике Беларусь</w:t>
      </w:r>
      <w:r w:rsidRPr="00BE3339">
        <w:rPr>
          <w:b/>
          <w:sz w:val="28"/>
          <w:szCs w:val="28"/>
        </w:rPr>
        <w:t>».</w:t>
      </w: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7007D7" w:rsidTr="007007D7">
        <w:tc>
          <w:tcPr>
            <w:tcW w:w="5140" w:type="dxa"/>
          </w:tcPr>
          <w:p w:rsidR="007007D7" w:rsidRPr="00824EEF" w:rsidRDefault="007007D7" w:rsidP="007007D7">
            <w:pPr>
              <w:rPr>
                <w:highlight w:val="yellow"/>
              </w:rPr>
            </w:pPr>
            <w:r w:rsidRPr="00CF58F6">
              <w:t>СОГЛАСОВАНО</w:t>
            </w:r>
          </w:p>
        </w:tc>
        <w:tc>
          <w:tcPr>
            <w:tcW w:w="5140" w:type="dxa"/>
          </w:tcPr>
          <w:p w:rsidR="007007D7" w:rsidRPr="003522F6" w:rsidRDefault="007007D7" w:rsidP="007007D7">
            <w:pPr>
              <w:rPr>
                <w:highlight w:val="yellow"/>
              </w:rPr>
            </w:pPr>
          </w:p>
        </w:tc>
      </w:tr>
      <w:tr w:rsidR="00BE3339" w:rsidTr="007007D7">
        <w:tc>
          <w:tcPr>
            <w:tcW w:w="5140" w:type="dxa"/>
          </w:tcPr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  <w:r>
              <w:t xml:space="preserve">Начальник ПЭО блока СИ и </w:t>
            </w:r>
            <w:proofErr w:type="gramStart"/>
            <w:r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 Е.Е. Тихонова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</w:pPr>
          </w:p>
        </w:tc>
        <w:tc>
          <w:tcPr>
            <w:tcW w:w="5140" w:type="dxa"/>
          </w:tcPr>
          <w:p w:rsidR="00BE3339" w:rsidRPr="00CF58F6" w:rsidRDefault="00BE3339" w:rsidP="007007D7">
            <w:pPr>
              <w:jc w:val="right"/>
            </w:pPr>
          </w:p>
        </w:tc>
      </w:tr>
      <w:tr w:rsidR="00BE3339" w:rsidTr="007007D7">
        <w:tc>
          <w:tcPr>
            <w:tcW w:w="5140" w:type="dxa"/>
          </w:tcPr>
          <w:p w:rsidR="00BE3339" w:rsidRPr="00CF58F6" w:rsidRDefault="009B60A0" w:rsidP="002D2D7F">
            <w:pPr>
              <w:jc w:val="right"/>
              <w:rPr>
                <w:rFonts w:eastAsia="Calibri"/>
              </w:rPr>
            </w:pPr>
            <w:r>
              <w:t>Г</w:t>
            </w:r>
            <w:r w:rsidR="00BE3339">
              <w:t xml:space="preserve">лавный специалист ПЭО блока СИ и </w:t>
            </w:r>
            <w:proofErr w:type="gramStart"/>
            <w:r w:rsidR="00BE3339"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______________________ Р.А. Елисеев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</w:t>
            </w:r>
            <w:r>
              <w:t>__</w:t>
            </w:r>
            <w:r>
              <w:rPr>
                <w:lang w:val="en-US"/>
              </w:rPr>
              <w:t>_</w:t>
            </w:r>
            <w:r w:rsidRPr="00CF58F6">
              <w:t>»__</w:t>
            </w:r>
            <w:r w:rsidRPr="00BA5F4A">
              <w:t>_</w:t>
            </w:r>
            <w:r>
              <w:t>___</w:t>
            </w:r>
            <w:r w:rsidRPr="00CF58F6">
              <w:t>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  <w:rPr>
                <w:b/>
              </w:rPr>
            </w:pPr>
          </w:p>
        </w:tc>
        <w:tc>
          <w:tcPr>
            <w:tcW w:w="5140" w:type="dxa"/>
          </w:tcPr>
          <w:p w:rsidR="00BE3339" w:rsidRDefault="00BE3339" w:rsidP="007007D7">
            <w:pPr>
              <w:jc w:val="right"/>
              <w:rPr>
                <w:b/>
              </w:rPr>
            </w:pPr>
          </w:p>
        </w:tc>
      </w:tr>
    </w:tbl>
    <w:p w:rsidR="007007D7" w:rsidRDefault="007007D7" w:rsidP="007007D7">
      <w:pPr>
        <w:jc w:val="center"/>
        <w:outlineLvl w:val="0"/>
        <w:rPr>
          <w:color w:val="000000"/>
        </w:rPr>
      </w:pPr>
      <w:r w:rsidRPr="00327A0D">
        <w:t>Нижний Новгород</w:t>
      </w:r>
    </w:p>
    <w:p w:rsidR="007007D7" w:rsidRDefault="007007D7" w:rsidP="007007D7">
      <w:pPr>
        <w:jc w:val="center"/>
        <w:rPr>
          <w:color w:val="000000"/>
        </w:rPr>
      </w:pPr>
      <w:r w:rsidRPr="00327A0D">
        <w:t>201</w:t>
      </w:r>
      <w:r w:rsidRPr="0002181B">
        <w:t>5</w:t>
      </w:r>
      <w:r w:rsidRPr="00327A0D">
        <w:t>г</w:t>
      </w:r>
    </w:p>
    <w:p w:rsidR="00BE3339" w:rsidRDefault="00BE3339" w:rsidP="007007D7">
      <w:pPr>
        <w:jc w:val="center"/>
        <w:rPr>
          <w:color w:val="000000"/>
        </w:rPr>
        <w:sectPr w:rsidR="00BE3339" w:rsidSect="007007D7">
          <w:footerReference w:type="default" r:id="rId8"/>
          <w:footerReference w:type="first" r:id="rId9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007D7" w:rsidRDefault="007007D7" w:rsidP="007007D7">
      <w:pPr>
        <w:jc w:val="center"/>
        <w:rPr>
          <w:color w:val="000000"/>
        </w:rPr>
      </w:pPr>
    </w:p>
    <w:p w:rsidR="008136A6" w:rsidRPr="003D7B12" w:rsidRDefault="008136A6" w:rsidP="008136A6">
      <w:pPr>
        <w:pStyle w:val="2"/>
        <w:jc w:val="center"/>
        <w:rPr>
          <w:color w:val="auto"/>
          <w:sz w:val="32"/>
          <w:szCs w:val="32"/>
        </w:rPr>
      </w:pPr>
      <w:bookmarkStart w:id="4" w:name="_Toc390891506"/>
      <w:r w:rsidRPr="003D7B12">
        <w:rPr>
          <w:color w:val="auto"/>
          <w:sz w:val="32"/>
          <w:szCs w:val="32"/>
        </w:rPr>
        <w:t>Спецификация</w:t>
      </w:r>
      <w:bookmarkEnd w:id="4"/>
    </w:p>
    <w:p w:rsidR="008136A6" w:rsidRPr="004F7596" w:rsidRDefault="008136A6" w:rsidP="008136A6">
      <w:pPr>
        <w:pStyle w:val="3"/>
      </w:pPr>
      <w:bookmarkStart w:id="5" w:name="_Toc390891507"/>
      <w:r w:rsidRPr="004F7596">
        <w:t xml:space="preserve">Спецификация №1.1.    Адрес поставки: 231201, Республика Беларусь, Гродненская область, </w:t>
      </w:r>
      <w:proofErr w:type="gramStart"/>
      <w:r w:rsidRPr="004F7596">
        <w:t>г</w:t>
      </w:r>
      <w:proofErr w:type="gramEnd"/>
      <w:r w:rsidRPr="004F7596">
        <w:t>. Островец, площадка строительства атомной электростанции, Представительство  ОАО «НИАЭП» в Республике Беларусь</w:t>
      </w:r>
      <w:bookmarkEnd w:id="5"/>
    </w:p>
    <w:tbl>
      <w:tblPr>
        <w:tblStyle w:val="af0"/>
        <w:tblW w:w="15417" w:type="dxa"/>
        <w:tblLayout w:type="fixed"/>
        <w:tblLook w:val="0000"/>
      </w:tblPr>
      <w:tblGrid>
        <w:gridCol w:w="688"/>
        <w:gridCol w:w="2799"/>
        <w:gridCol w:w="10"/>
        <w:gridCol w:w="9511"/>
        <w:gridCol w:w="1134"/>
        <w:gridCol w:w="1275"/>
      </w:tblGrid>
      <w:tr w:rsidR="008136A6" w:rsidRPr="00B913F5" w:rsidTr="008136A6">
        <w:trPr>
          <w:trHeight w:val="765"/>
        </w:trPr>
        <w:tc>
          <w:tcPr>
            <w:tcW w:w="688" w:type="dxa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9" w:type="dxa"/>
            <w:gridSpan w:val="2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11" w:type="dxa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8136A6" w:rsidRPr="00E66B30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1275" w:type="dxa"/>
            <w:vAlign w:val="center"/>
          </w:tcPr>
          <w:p w:rsidR="008136A6" w:rsidRPr="00B913F5" w:rsidRDefault="008136A6" w:rsidP="002D2D7F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  <w:hideMark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1.1</w:t>
            </w:r>
          </w:p>
        </w:tc>
        <w:tc>
          <w:tcPr>
            <w:tcW w:w="2799" w:type="dxa"/>
            <w:vAlign w:val="center"/>
            <w:hideMark/>
          </w:tcPr>
          <w:p w:rsidR="00386D53" w:rsidRDefault="00386D53">
            <w:pPr>
              <w:rPr>
                <w:color w:val="000000"/>
              </w:rPr>
            </w:pPr>
            <w:r>
              <w:rPr>
                <w:color w:val="000000"/>
              </w:rPr>
              <w:t xml:space="preserve">Широкоформатный принтер </w:t>
            </w:r>
            <w:proofErr w:type="spellStart"/>
            <w:r>
              <w:rPr>
                <w:color w:val="000000"/>
              </w:rPr>
              <w:t>Oce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PlotWave</w:t>
            </w:r>
            <w:proofErr w:type="spellEnd"/>
            <w:r>
              <w:rPr>
                <w:color w:val="000000"/>
              </w:rPr>
              <w:t xml:space="preserve"> 750 P2R с двумя рулонами (</w:t>
            </w:r>
            <w:proofErr w:type="spellStart"/>
            <w:r>
              <w:rPr>
                <w:color w:val="000000"/>
              </w:rPr>
              <w:t>PlotWave</w:t>
            </w:r>
            <w:proofErr w:type="spellEnd"/>
            <w:r>
              <w:rPr>
                <w:color w:val="000000"/>
              </w:rPr>
              <w:t xml:space="preserve"> 750 P2R)</w:t>
            </w:r>
          </w:p>
        </w:tc>
        <w:tc>
          <w:tcPr>
            <w:tcW w:w="9521" w:type="dxa"/>
            <w:gridSpan w:val="2"/>
            <w:hideMark/>
          </w:tcPr>
          <w:p w:rsidR="00F80A6D" w:rsidRPr="003B2CDC" w:rsidRDefault="00F80A6D" w:rsidP="00F80A6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2CDC">
              <w:rPr>
                <w:b/>
                <w:bCs/>
                <w:color w:val="000000"/>
                <w:sz w:val="20"/>
                <w:szCs w:val="20"/>
              </w:rPr>
              <w:t xml:space="preserve">Широкоформатный принтер 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Технология 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Электрографическая 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 xml:space="preserve">LED) с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пирменением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барабана с органическим фоточувствительным покрытием и закрытой системой тонера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Разрешение,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ab/>
              <w:t>600x1200  PICO-печать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Скорость печати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6 метров 4,7 листа формата А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0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 xml:space="preserve"> в минуту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Режимы печати 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Стандартный,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постер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, текст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Время на прогрев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нет</w:t>
            </w:r>
          </w:p>
          <w:p w:rsidR="00F80A6D" w:rsidRPr="00074BAF" w:rsidRDefault="00F80A6D" w:rsidP="00F80A6D">
            <w:pPr>
              <w:rPr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Подача бумаги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074BAF">
              <w:rPr>
                <w:color w:val="000000"/>
                <w:sz w:val="20"/>
                <w:szCs w:val="20"/>
              </w:rPr>
              <w:t xml:space="preserve">Ручной режим, </w:t>
            </w:r>
            <w:r w:rsidRPr="00165613">
              <w:rPr>
                <w:bCs/>
                <w:color w:val="000000"/>
                <w:sz w:val="20"/>
                <w:szCs w:val="20"/>
              </w:rPr>
              <w:t>Автоматический режим с использованием от 2 до 6 рулонов и до</w:t>
            </w:r>
            <w:r>
              <w:rPr>
                <w:bCs/>
                <w:color w:val="000000"/>
                <w:sz w:val="20"/>
                <w:szCs w:val="20"/>
              </w:rPr>
              <w:t xml:space="preserve"> 2</w:t>
            </w:r>
            <w:r w:rsidRPr="00165613">
              <w:rPr>
                <w:bCs/>
                <w:color w:val="000000"/>
                <w:sz w:val="20"/>
                <w:szCs w:val="20"/>
              </w:rPr>
              <w:t xml:space="preserve"> лотков в зависимости от выбранной конфигурации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Форматы отпечатков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- А4 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портрет)- А0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-Максимально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 xml:space="preserve"> 0,194x длина рулона м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Типы носителей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6D5B38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Бумага,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калька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,П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ЭТ-пленка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, антистатическая пленка, цветная бумага, бумага вторичной переработки полностью до 110 г/м2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Выделение озона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0,001 м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/м3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Размеры (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ВхДхШ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), мм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1475x 800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x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1440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Электропитание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120/230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, 50/60 Гц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Потребление энергии, 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Вт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ab/>
              <w:t>- Менее 1500 в рабочем режиме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Менее 65 в режиме ожидания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Уровень шума, </w:t>
            </w:r>
            <w:proofErr w:type="spellStart"/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d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Б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- Менее 58 в рабочем режиме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- 0 в режиме ожидания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Вес, кг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ab/>
              <w:t>О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т 290 до 370 в зависимости от комплектации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Сертификаты безопасности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TuV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GS, GETECOM, CE, UL, (с)UL, CB, FCC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Class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B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Особенности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- Энергосберегающая технология;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Бесконтактное нагревание тонера;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Низкая рабочая температура: 110С;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-Минимизировано негативное влияние аппаратов на окружающую среду;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Нет специальных требований к эксплуатационному помещению;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Минимальное количество деталей ограниченного срока службы</w:t>
            </w:r>
          </w:p>
          <w:p w:rsidR="00F80A6D" w:rsidRPr="003B2CDC" w:rsidRDefault="00F80A6D" w:rsidP="00F80A6D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3B2CDC">
              <w:rPr>
                <w:b/>
                <w:bCs/>
                <w:color w:val="000000"/>
                <w:sz w:val="20"/>
                <w:szCs w:val="20"/>
                <w:lang w:val="en-US"/>
              </w:rPr>
              <w:t>Контроллер</w:t>
            </w:r>
            <w:proofErr w:type="spellEnd"/>
            <w:r w:rsidRPr="003B2CDC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Платформа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Контроллер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Océ Power Logic®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на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базе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Windows® Embedded 7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Процессор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Intel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Core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2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5-520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M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с частотой 2,39ГГц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Оперативная память, Мб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2048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Жесткий диск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2 × 500 Гб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Сетевые интерфейсы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Ethernet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100 Мбит/с, 1 Гбит/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с</w:t>
            </w:r>
            <w:proofErr w:type="gramEnd"/>
          </w:p>
          <w:p w:rsidR="00F80A6D" w:rsidRPr="00F80A6D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F80A6D">
              <w:rPr>
                <w:bCs/>
                <w:color w:val="000000"/>
                <w:sz w:val="20"/>
                <w:szCs w:val="20"/>
              </w:rPr>
              <w:t>Форматы поддерживаемых файлов</w:t>
            </w:r>
            <w:r w:rsidRPr="00F80A6D">
              <w:rPr>
                <w:bCs/>
                <w:color w:val="000000"/>
                <w:sz w:val="20"/>
                <w:szCs w:val="20"/>
              </w:rPr>
              <w:tab/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TIFF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JPEG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F80A6D">
              <w:rPr>
                <w:bCs/>
                <w:color w:val="000000"/>
                <w:sz w:val="20"/>
                <w:szCs w:val="20"/>
              </w:rPr>
              <w:t>-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GL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F80A6D">
              <w:rPr>
                <w:bCs/>
                <w:color w:val="000000"/>
                <w:sz w:val="20"/>
                <w:szCs w:val="20"/>
              </w:rPr>
              <w:t>-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GL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/2,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DWF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4,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Calcomp</w:t>
            </w:r>
            <w:proofErr w:type="spellEnd"/>
            <w:r w:rsidRPr="00F80A6D">
              <w:rPr>
                <w:bCs/>
                <w:color w:val="000000"/>
                <w:sz w:val="20"/>
                <w:szCs w:val="20"/>
              </w:rPr>
              <w:t xml:space="preserve"> 906/907/951,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CALS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NIRS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ASCII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Безопасность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Цифровое уничтожение документов,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IPsec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HTTPs</w:t>
            </w:r>
            <w:r w:rsidRPr="003B2CDC">
              <w:rPr>
                <w:bCs/>
                <w:color w:val="000000"/>
                <w:sz w:val="20"/>
                <w:szCs w:val="20"/>
              </w:rPr>
              <w:t>, расширенная защита для администратора, учет печати и данных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Сетевые протоколы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TCP</w:t>
            </w:r>
            <w:r w:rsidRPr="003B2CDC">
              <w:rPr>
                <w:bCs/>
                <w:color w:val="000000"/>
                <w:sz w:val="20"/>
                <w:szCs w:val="20"/>
              </w:rPr>
              <w:t>/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</w:t>
            </w:r>
            <w:r w:rsidRPr="003B2CDC">
              <w:rPr>
                <w:bCs/>
                <w:color w:val="000000"/>
                <w:sz w:val="20"/>
                <w:szCs w:val="20"/>
              </w:rPr>
              <w:t>,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SMB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только для сканирования  в файл 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IPV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6,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IPX</w:t>
            </w:r>
            <w:r w:rsidRPr="003B2CDC">
              <w:rPr>
                <w:bCs/>
                <w:color w:val="000000"/>
                <w:sz w:val="20"/>
                <w:szCs w:val="20"/>
              </w:rPr>
              <w:t>/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SPX</w:t>
            </w:r>
            <w:r w:rsidRPr="003B2CDC">
              <w:rPr>
                <w:bCs/>
                <w:color w:val="000000"/>
                <w:sz w:val="20"/>
                <w:szCs w:val="20"/>
              </w:rPr>
              <w:t>,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FTP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LPD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. Другие протоколы поддерживаются через внешний </w:t>
            </w:r>
            <w:proofErr w:type="spellStart"/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принт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- сервер</w:t>
            </w:r>
            <w:proofErr w:type="gramEnd"/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Электропитание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120 /230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, 50/60 Гц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Потребление энергии, 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Вт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ab/>
              <w:t>Меньше 100</w:t>
            </w:r>
          </w:p>
          <w:p w:rsidR="00F80A6D" w:rsidRPr="003B2CDC" w:rsidRDefault="00F80A6D" w:rsidP="00F80A6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2CDC">
              <w:rPr>
                <w:b/>
                <w:bCs/>
                <w:color w:val="000000"/>
                <w:sz w:val="20"/>
                <w:szCs w:val="20"/>
              </w:rPr>
              <w:t>Рабочий процесс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Драйверы принтера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Драйвер для широкоформатных принтеров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3B2CDC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Wide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format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Printer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Driver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2.0, драйвер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3B2CDC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PostScript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3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Комплектная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печать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ab/>
              <w:t xml:space="preserve">Océ Mobile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WebTools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iOS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, Android,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Symbian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и BlackBerry®, Océ Publisher Mobile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, Océ Publisher Express, Océ Publisher Select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Учет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Персонализированный ящик входящих материалов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Smart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Inbox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с журналом, управление очередью заданий, средства сетевого взаимодействия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3B2CDC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Express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WebTools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, безопасный доступ к контроллеру, дистанционное выключение и запуск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Пользовательский интерфейс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3B2CDC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Express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Web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tools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Функции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- Режим многократного копирования до 999 копий;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Автоматическое определение языка;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Автоматический выбор рулона и переключение между рулонами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Позиционирование: расположение оригинала на бумаге, повороты и масштабирование;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Подготовка изображений к печати;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Параллельное выполнение процессов подготовки изображений, печати, и сканирования документов;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Эмуляция работы перьевого плоттера;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- Печать через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web</w:t>
            </w:r>
            <w:r w:rsidRPr="003B2CDC">
              <w:rPr>
                <w:bCs/>
                <w:color w:val="000000"/>
                <w:sz w:val="20"/>
                <w:szCs w:val="20"/>
              </w:rPr>
              <w:t>- интерфейс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 ;</w:t>
            </w:r>
            <w:proofErr w:type="gramEnd"/>
          </w:p>
          <w:p w:rsidR="00386D53" w:rsidRPr="004A23F9" w:rsidRDefault="00F80A6D" w:rsidP="00F80A6D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- 5 шаблонов копирования, 5 шаблонов сканирования и неограниченное количество шаблонов печати позволяют выполнять повторяющиеся задания нажатием одной кнопки</w:t>
            </w:r>
          </w:p>
        </w:tc>
        <w:tc>
          <w:tcPr>
            <w:tcW w:w="1134" w:type="dxa"/>
            <w:vAlign w:val="center"/>
            <w:hideMark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1.2</w:t>
            </w:r>
          </w:p>
        </w:tc>
        <w:tc>
          <w:tcPr>
            <w:tcW w:w="2799" w:type="dxa"/>
            <w:vAlign w:val="center"/>
          </w:tcPr>
          <w:p w:rsidR="00386D53" w:rsidRDefault="00386D53">
            <w:pPr>
              <w:rPr>
                <w:color w:val="000000"/>
              </w:rPr>
            </w:pPr>
            <w:r>
              <w:rPr>
                <w:color w:val="000000"/>
              </w:rPr>
              <w:t>Сканер OCE TDS600 (включает соединительный кабель 8 м) [6429B002]</w:t>
            </w:r>
          </w:p>
        </w:tc>
        <w:tc>
          <w:tcPr>
            <w:tcW w:w="9521" w:type="dxa"/>
            <w:gridSpan w:val="2"/>
          </w:tcPr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ПРОИЗВОДИТЕЛЬНЫЙ ЧЕРНО-БЕЛЫЙ СКАНЕР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 xml:space="preserve">Сканер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Océ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TDS600 с технологией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Océ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Image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Logic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® (одна камера, одно зеркало)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Разрешение при сканировании: 400 точек на дюйм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 xml:space="preserve">Скорость сканирования: </w:t>
            </w:r>
            <w:proofErr w:type="gramStart"/>
            <w:r w:rsidRPr="003B2046">
              <w:rPr>
                <w:color w:val="000000"/>
                <w:sz w:val="20"/>
                <w:szCs w:val="20"/>
              </w:rPr>
              <w:t>черно-белое</w:t>
            </w:r>
            <w:proofErr w:type="gramEnd"/>
            <w:r w:rsidRPr="003B2046">
              <w:rPr>
                <w:color w:val="000000"/>
                <w:sz w:val="20"/>
                <w:szCs w:val="20"/>
              </w:rPr>
              <w:t>: 5 м/мин – 9,7 м/мин при 200 точек на дюйм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Формат сканирования: TIFF (несжатый, G3, G4), PDF,CALS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Целевой каталог сканирования: Сетевая папка (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Network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Directory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>) через FTP или SMB и контроллер (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Controller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>)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Ширина оригинала: 210 — 1020 мм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lastRenderedPageBreak/>
              <w:t>Длина оригинала: 150 мм — 15 м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Толщина оригинала: 1 мм оригинала и до 3 мм для ленты скрепления корешка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Масштабирование: 25 – 400% (с шагом 1% и 0,1%)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Предустановленные режимы: Фото, оттенки серого и линии, затемненный оригинал, светокопия, печатная продукция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Размер сканера (</w:t>
            </w:r>
            <w:proofErr w:type="gramStart"/>
            <w:r w:rsidRPr="003B2046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3B20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Г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В):1340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583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1353 мм</w:t>
            </w:r>
          </w:p>
          <w:p w:rsidR="00386D53" w:rsidRPr="009B0729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Вес сканера: 90 кг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1.3</w:t>
            </w:r>
          </w:p>
        </w:tc>
        <w:tc>
          <w:tcPr>
            <w:tcW w:w="2799" w:type="dxa"/>
            <w:vAlign w:val="center"/>
          </w:tcPr>
          <w:p w:rsidR="00386D53" w:rsidRDefault="00386D53">
            <w:pPr>
              <w:rPr>
                <w:color w:val="000000"/>
              </w:rPr>
            </w:pPr>
            <w:r>
              <w:rPr>
                <w:color w:val="000000"/>
              </w:rPr>
              <w:t xml:space="preserve">Лоток подачи носителя в листах для </w:t>
            </w:r>
            <w:proofErr w:type="spellStart"/>
            <w:r>
              <w:rPr>
                <w:color w:val="000000"/>
              </w:rPr>
              <w:t>Oce</w:t>
            </w:r>
            <w:proofErr w:type="spellEnd"/>
            <w:r>
              <w:rPr>
                <w:color w:val="000000"/>
              </w:rPr>
              <w:t xml:space="preserve"> TDS750, </w:t>
            </w:r>
            <w:proofErr w:type="spellStart"/>
            <w:r>
              <w:rPr>
                <w:color w:val="000000"/>
              </w:rPr>
              <w:t>PlotWave</w:t>
            </w:r>
            <w:proofErr w:type="spellEnd"/>
            <w:r>
              <w:rPr>
                <w:color w:val="000000"/>
              </w:rPr>
              <w:t xml:space="preserve"> 750 (6308B009) 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607">
              <w:rPr>
                <w:color w:val="000000"/>
                <w:sz w:val="20"/>
                <w:szCs w:val="20"/>
              </w:rPr>
              <w:t>Лоток подачи носителя в листах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1.4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 xml:space="preserve">Автоматическое </w:t>
            </w:r>
            <w:proofErr w:type="spellStart"/>
            <w:r>
              <w:t>двухрулонное</w:t>
            </w:r>
            <w:proofErr w:type="spellEnd"/>
            <w:r>
              <w:t xml:space="preserve"> устройство подачи носителя </w:t>
            </w:r>
            <w:proofErr w:type="spellStart"/>
            <w:r>
              <w:t>Oce</w:t>
            </w:r>
            <w:proofErr w:type="spellEnd"/>
            <w:r>
              <w:t xml:space="preserve"> TDS750/PW750 [6308B041]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165613">
              <w:rPr>
                <w:color w:val="000000"/>
                <w:sz w:val="20"/>
                <w:szCs w:val="20"/>
              </w:rPr>
              <w:t>Предназначено для увеличения количества подач материала для печати (носителя) в рулоне.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F80A6D" w:rsidRPr="006965A1" w:rsidTr="0012479E">
        <w:trPr>
          <w:trHeight w:val="744"/>
        </w:trPr>
        <w:tc>
          <w:tcPr>
            <w:tcW w:w="688" w:type="dxa"/>
          </w:tcPr>
          <w:p w:rsidR="00F80A6D" w:rsidRPr="006965A1" w:rsidRDefault="00F80A6D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1.5</w:t>
            </w:r>
          </w:p>
        </w:tc>
        <w:tc>
          <w:tcPr>
            <w:tcW w:w="2799" w:type="dxa"/>
            <w:vAlign w:val="center"/>
          </w:tcPr>
          <w:p w:rsidR="00F80A6D" w:rsidRDefault="00F80A6D">
            <w:r>
              <w:t xml:space="preserve">Фальцовщик первый продольный для </w:t>
            </w:r>
            <w:proofErr w:type="spellStart"/>
            <w:r>
              <w:t>Oce</w:t>
            </w:r>
            <w:proofErr w:type="spellEnd"/>
            <w:r>
              <w:t xml:space="preserve"> TDS4X0/600/7x0 / PW750 [6724B017]</w:t>
            </w:r>
          </w:p>
        </w:tc>
        <w:tc>
          <w:tcPr>
            <w:tcW w:w="9521" w:type="dxa"/>
            <w:gridSpan w:val="2"/>
            <w:vMerge w:val="restart"/>
          </w:tcPr>
          <w:p w:rsidR="00F80A6D" w:rsidRPr="00074BAF" w:rsidRDefault="00F80A6D" w:rsidP="00F80A6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 xml:space="preserve">Интегрированная система фальцовки: </w:t>
            </w:r>
          </w:p>
          <w:p w:rsidR="00F80A6D" w:rsidRPr="00074BAF" w:rsidRDefault="00F80A6D" w:rsidP="00F80A6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>Набор устройств, которые устанавливаются последовательно в линию с плоттером и служат для фальцовки широкоформатных документов до формата А</w:t>
            </w:r>
            <w:proofErr w:type="gramStart"/>
            <w:r w:rsidRPr="00074BAF">
              <w:rPr>
                <w:bCs/>
                <w:color w:val="000000"/>
                <w:sz w:val="20"/>
                <w:szCs w:val="20"/>
              </w:rPr>
              <w:t>4</w:t>
            </w:r>
            <w:proofErr w:type="gramEnd"/>
            <w:r w:rsidRPr="00074BAF">
              <w:rPr>
                <w:bCs/>
                <w:color w:val="000000"/>
                <w:sz w:val="20"/>
                <w:szCs w:val="20"/>
              </w:rPr>
              <w:t xml:space="preserve">. Методы фальцовки соответствуют российским и зарубежным стандартам. Система состоит из 1-го продольного и 2-го поперечного фальцовщика. </w:t>
            </w:r>
          </w:p>
          <w:p w:rsidR="00F80A6D" w:rsidRPr="00074BAF" w:rsidRDefault="00F80A6D" w:rsidP="00F80A6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 xml:space="preserve">Функциональные особенности: полностью </w:t>
            </w:r>
            <w:proofErr w:type="spellStart"/>
            <w:r w:rsidRPr="00074BAF">
              <w:rPr>
                <w:bCs/>
                <w:color w:val="000000"/>
                <w:sz w:val="20"/>
                <w:szCs w:val="20"/>
              </w:rPr>
              <w:t>он-лайн</w:t>
            </w:r>
            <w:proofErr w:type="spellEnd"/>
            <w:r w:rsidRPr="00074BAF">
              <w:rPr>
                <w:bCs/>
                <w:color w:val="000000"/>
                <w:sz w:val="20"/>
                <w:szCs w:val="20"/>
              </w:rPr>
              <w:t xml:space="preserve"> фальцовщик, т.е. складывающий бумагу любого формата на выходе до формата А</w:t>
            </w:r>
            <w:proofErr w:type="gramStart"/>
            <w:r w:rsidRPr="00074BAF">
              <w:rPr>
                <w:bCs/>
                <w:color w:val="000000"/>
                <w:sz w:val="20"/>
                <w:szCs w:val="20"/>
              </w:rPr>
              <w:t>4</w:t>
            </w:r>
            <w:proofErr w:type="gramEnd"/>
            <w:r w:rsidRPr="00074BAF">
              <w:rPr>
                <w:bCs/>
                <w:color w:val="000000"/>
                <w:sz w:val="20"/>
                <w:szCs w:val="20"/>
              </w:rPr>
              <w:t xml:space="preserve">, работающий строго со скоростью плоттера.  </w:t>
            </w:r>
          </w:p>
          <w:p w:rsidR="00F80A6D" w:rsidRPr="00074BAF" w:rsidRDefault="00F80A6D" w:rsidP="00F80A6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>Необходимая опция:</w:t>
            </w:r>
            <w:r w:rsidRPr="00074BAF">
              <w:rPr>
                <w:bCs/>
                <w:color w:val="000000"/>
                <w:sz w:val="20"/>
                <w:szCs w:val="20"/>
              </w:rPr>
              <w:tab/>
              <w:t>приёмный выходной лоток на 100 листов любого формата</w:t>
            </w:r>
          </w:p>
          <w:p w:rsidR="00F80A6D" w:rsidRPr="004A23F9" w:rsidRDefault="00F80A6D" w:rsidP="00F80A6D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>Управление:</w:t>
            </w:r>
            <w:r w:rsidRPr="00074BAF">
              <w:rPr>
                <w:bCs/>
                <w:color w:val="000000"/>
                <w:sz w:val="20"/>
                <w:szCs w:val="20"/>
              </w:rPr>
              <w:tab/>
              <w:t>гибкое управление складыванием, задание размера складывания на любом этапе с любого рулона с интервалом 1 мм с контроллера или пульта фальцовщика</w:t>
            </w:r>
          </w:p>
        </w:tc>
        <w:tc>
          <w:tcPr>
            <w:tcW w:w="1134" w:type="dxa"/>
            <w:vAlign w:val="center"/>
          </w:tcPr>
          <w:p w:rsidR="00F80A6D" w:rsidRDefault="00F80A6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F80A6D" w:rsidRPr="00A118D8" w:rsidRDefault="00F80A6D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F80A6D" w:rsidRPr="006965A1" w:rsidTr="0012479E">
        <w:trPr>
          <w:trHeight w:val="744"/>
        </w:trPr>
        <w:tc>
          <w:tcPr>
            <w:tcW w:w="688" w:type="dxa"/>
          </w:tcPr>
          <w:p w:rsidR="00F80A6D" w:rsidRPr="006965A1" w:rsidRDefault="00F80A6D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1.6</w:t>
            </w:r>
          </w:p>
        </w:tc>
        <w:tc>
          <w:tcPr>
            <w:tcW w:w="2799" w:type="dxa"/>
            <w:vAlign w:val="center"/>
          </w:tcPr>
          <w:p w:rsidR="00F80A6D" w:rsidRDefault="00F80A6D">
            <w:r>
              <w:t xml:space="preserve">Фальцовщик второй поперечный для </w:t>
            </w:r>
            <w:proofErr w:type="spellStart"/>
            <w:r>
              <w:t>Oce</w:t>
            </w:r>
            <w:proofErr w:type="spellEnd"/>
            <w:r>
              <w:t xml:space="preserve"> TDS4X0/600/7x0 / PW750 [6724B016]</w:t>
            </w:r>
          </w:p>
        </w:tc>
        <w:tc>
          <w:tcPr>
            <w:tcW w:w="9521" w:type="dxa"/>
            <w:gridSpan w:val="2"/>
            <w:vMerge/>
          </w:tcPr>
          <w:p w:rsidR="00F80A6D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80A6D" w:rsidRDefault="00F80A6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F80A6D" w:rsidRPr="00A118D8" w:rsidRDefault="00F80A6D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386D53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1.7</w:t>
            </w:r>
          </w:p>
        </w:tc>
        <w:tc>
          <w:tcPr>
            <w:tcW w:w="2799" w:type="dxa"/>
            <w:vAlign w:val="center"/>
          </w:tcPr>
          <w:p w:rsidR="00386D53" w:rsidRPr="00386D53" w:rsidRDefault="00386D53">
            <w:pPr>
              <w:rPr>
                <w:lang w:val="en-US"/>
              </w:rPr>
            </w:pPr>
            <w:r>
              <w:t>Опция</w:t>
            </w:r>
            <w:r w:rsidRPr="00386D53">
              <w:rPr>
                <w:lang w:val="en-US"/>
              </w:rPr>
              <w:t xml:space="preserve"> </w:t>
            </w:r>
            <w:r>
              <w:t>ПО</w:t>
            </w:r>
            <w:r w:rsidRPr="00386D53">
              <w:rPr>
                <w:lang w:val="en-US"/>
              </w:rPr>
              <w:t xml:space="preserve"> </w:t>
            </w:r>
            <w:proofErr w:type="spellStart"/>
            <w:r w:rsidRPr="00386D53">
              <w:rPr>
                <w:lang w:val="en-US"/>
              </w:rPr>
              <w:t>PlotWave</w:t>
            </w:r>
            <w:proofErr w:type="spellEnd"/>
            <w:r w:rsidRPr="00386D53">
              <w:rPr>
                <w:lang w:val="en-US"/>
              </w:rPr>
              <w:t xml:space="preserve"> 750 ADOBE POSTSCRIPT 3/PDF [8986B001]</w:t>
            </w:r>
          </w:p>
        </w:tc>
        <w:tc>
          <w:tcPr>
            <w:tcW w:w="9521" w:type="dxa"/>
            <w:gridSpan w:val="2"/>
          </w:tcPr>
          <w:p w:rsidR="00386D53" w:rsidRPr="00F80A6D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BB4B2E">
              <w:rPr>
                <w:bCs/>
                <w:color w:val="000000"/>
                <w:sz w:val="20"/>
                <w:szCs w:val="20"/>
              </w:rPr>
              <w:t>Adobe</w:t>
            </w:r>
            <w:proofErr w:type="spellEnd"/>
            <w:r w:rsidRPr="00BB4B2E">
              <w:rPr>
                <w:bCs/>
                <w:color w:val="000000"/>
                <w:sz w:val="20"/>
                <w:szCs w:val="20"/>
              </w:rPr>
              <w:t xml:space="preserve"> PDF — для прямой печати PS3 документов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386D53" w:rsidRDefault="00386D53" w:rsidP="00F80A6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 xml:space="preserve">Тонер </w:t>
            </w:r>
            <w:proofErr w:type="spellStart"/>
            <w:r>
              <w:t>Oce</w:t>
            </w:r>
            <w:proofErr w:type="spellEnd"/>
            <w:r>
              <w:t xml:space="preserve"> TDS7х0/PlotWave750 (2x0,5кг) 6362B001</w:t>
            </w:r>
          </w:p>
        </w:tc>
        <w:tc>
          <w:tcPr>
            <w:tcW w:w="9521" w:type="dxa"/>
            <w:gridSpan w:val="2"/>
          </w:tcPr>
          <w:p w:rsidR="00386D53" w:rsidRPr="00F80A6D" w:rsidRDefault="008426BE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FA5112">
              <w:rPr>
                <w:bCs/>
                <w:color w:val="000000"/>
                <w:sz w:val="20"/>
                <w:szCs w:val="20"/>
              </w:rPr>
              <w:t xml:space="preserve">Комплект оригинальных тонеров две </w:t>
            </w:r>
            <w:r>
              <w:rPr>
                <w:bCs/>
                <w:color w:val="000000"/>
                <w:sz w:val="20"/>
                <w:szCs w:val="20"/>
              </w:rPr>
              <w:t>тубы по 0,45 кг для OCE TDS 7x0/</w:t>
            </w:r>
            <w:r w:rsidRPr="00933BA4">
              <w:rPr>
                <w:bCs/>
                <w:color w:val="000000"/>
                <w:sz w:val="20"/>
                <w:szCs w:val="20"/>
              </w:rPr>
              <w:t xml:space="preserve"> PlotWave750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2799" w:type="dxa"/>
            <w:vAlign w:val="center"/>
          </w:tcPr>
          <w:p w:rsidR="00386D53" w:rsidRDefault="00386D53">
            <w:proofErr w:type="spellStart"/>
            <w:r>
              <w:t>Фотобарабан</w:t>
            </w:r>
            <w:proofErr w:type="spellEnd"/>
            <w:r>
              <w:t xml:space="preserve"> для OCE TDS700/ PW750  [1060009321 000]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A20347">
              <w:rPr>
                <w:bCs/>
                <w:color w:val="000000"/>
                <w:sz w:val="20"/>
                <w:szCs w:val="20"/>
              </w:rPr>
              <w:t xml:space="preserve">Барабан со светочувствительным покрытием </w:t>
            </w:r>
            <w:proofErr w:type="spellStart"/>
            <w:r w:rsidRPr="00A20347">
              <w:rPr>
                <w:bCs/>
                <w:color w:val="000000"/>
                <w:sz w:val="20"/>
                <w:szCs w:val="20"/>
              </w:rPr>
              <w:t>Oce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2799" w:type="dxa"/>
            <w:vAlign w:val="center"/>
          </w:tcPr>
          <w:p w:rsidR="00386D53" w:rsidRDefault="00386D53">
            <w:proofErr w:type="spellStart"/>
            <w:r>
              <w:t>Девелопер</w:t>
            </w:r>
            <w:proofErr w:type="spellEnd"/>
            <w:r>
              <w:t xml:space="preserve"> для </w:t>
            </w:r>
            <w:proofErr w:type="spellStart"/>
            <w:r>
              <w:t>Oce</w:t>
            </w:r>
            <w:proofErr w:type="spellEnd"/>
            <w:r>
              <w:t xml:space="preserve"> TDS7x0/ PW750 1,8 кг [1060040977 000]</w:t>
            </w:r>
          </w:p>
        </w:tc>
        <w:tc>
          <w:tcPr>
            <w:tcW w:w="9521" w:type="dxa"/>
            <w:gridSpan w:val="2"/>
          </w:tcPr>
          <w:p w:rsidR="00386D53" w:rsidRPr="00F80A6D" w:rsidRDefault="008426BE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FA5112">
              <w:rPr>
                <w:bCs/>
                <w:color w:val="000000"/>
                <w:sz w:val="20"/>
                <w:szCs w:val="20"/>
              </w:rPr>
              <w:t>Девелопер</w:t>
            </w:r>
            <w:proofErr w:type="spellEnd"/>
            <w:r w:rsidRPr="00FA5112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112">
              <w:rPr>
                <w:bCs/>
                <w:color w:val="000000"/>
                <w:sz w:val="20"/>
                <w:szCs w:val="20"/>
              </w:rPr>
              <w:t>Oce</w:t>
            </w:r>
            <w:proofErr w:type="spellEnd"/>
            <w:r w:rsidRPr="00FA5112">
              <w:rPr>
                <w:bCs/>
                <w:color w:val="000000"/>
                <w:sz w:val="20"/>
                <w:szCs w:val="20"/>
              </w:rPr>
              <w:t xml:space="preserve"> 1060040977 для </w:t>
            </w:r>
            <w:proofErr w:type="spellStart"/>
            <w:r w:rsidRPr="00FA5112">
              <w:rPr>
                <w:bCs/>
                <w:color w:val="000000"/>
                <w:sz w:val="20"/>
                <w:szCs w:val="20"/>
              </w:rPr>
              <w:t>Oce</w:t>
            </w:r>
            <w:proofErr w:type="spellEnd"/>
            <w:r w:rsidRPr="00FA5112">
              <w:rPr>
                <w:bCs/>
                <w:color w:val="000000"/>
                <w:sz w:val="20"/>
                <w:szCs w:val="20"/>
              </w:rPr>
              <w:t xml:space="preserve"> TDS700,  бутыль  1,8 кг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Нить заряда PW750[2999818 000]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Нить заряда OCE TDS 700</w:t>
            </w:r>
            <w:r w:rsidRPr="00FF1090">
              <w:rPr>
                <w:bCs/>
                <w:color w:val="000000"/>
                <w:sz w:val="20"/>
                <w:szCs w:val="20"/>
              </w:rPr>
              <w:t>/</w:t>
            </w:r>
            <w:r w:rsidRPr="00FF1090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Нить переноса, отделения PW750 [2999802 000]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Нить переноса, отделения  OCE TDS 700</w:t>
            </w:r>
            <w:r w:rsidRPr="00FF1090">
              <w:rPr>
                <w:bCs/>
                <w:color w:val="000000"/>
                <w:sz w:val="20"/>
                <w:szCs w:val="20"/>
              </w:rPr>
              <w:t>/</w:t>
            </w:r>
            <w:r w:rsidRPr="00FF1090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Очищающая пластина для OCE TDS 700/ PW750 [2912651 00]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Узел очистки (чистящая пластина) для OCE TDS 700</w:t>
            </w:r>
            <w:r w:rsidRPr="00FF1090">
              <w:rPr>
                <w:bCs/>
                <w:color w:val="000000"/>
                <w:sz w:val="20"/>
                <w:szCs w:val="20"/>
              </w:rPr>
              <w:t>/</w:t>
            </w:r>
            <w:r w:rsidRPr="00FF1090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Уплотнитель чистящей пластины  2шт. в упаковке PW750 [2912669]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Уплотнитель чистящей пластины в упаковке 2шт. для OCE TDS 700</w:t>
            </w:r>
            <w:r w:rsidRPr="00FF1090">
              <w:rPr>
                <w:bCs/>
                <w:color w:val="000000"/>
                <w:sz w:val="20"/>
                <w:szCs w:val="20"/>
              </w:rPr>
              <w:t>/</w:t>
            </w:r>
            <w:r w:rsidRPr="00FF1090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Пружина OCE TDS 700/ PW750 [7045269 000]</w:t>
            </w:r>
          </w:p>
        </w:tc>
        <w:tc>
          <w:tcPr>
            <w:tcW w:w="9521" w:type="dxa"/>
            <w:gridSpan w:val="2"/>
          </w:tcPr>
          <w:p w:rsidR="00386D53" w:rsidRPr="00F80A6D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Пружина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33D6B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7045269 </w:t>
            </w:r>
            <w:r w:rsidRPr="0005416F">
              <w:rPr>
                <w:bCs/>
                <w:color w:val="000000"/>
                <w:sz w:val="20"/>
                <w:szCs w:val="20"/>
              </w:rPr>
              <w:t>для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33D6B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33D6B">
              <w:rPr>
                <w:bCs/>
                <w:color w:val="000000"/>
                <w:sz w:val="20"/>
                <w:szCs w:val="20"/>
                <w:lang w:val="en-US"/>
              </w:rPr>
              <w:t>TDS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700/</w:t>
            </w:r>
            <w:r w:rsidRPr="00F80A6D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F80A6D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1062F9" w:rsidRPr="00ED4C85" w:rsidRDefault="001062F9" w:rsidP="00991A56">
      <w:pPr>
        <w:shd w:val="clear" w:color="auto" w:fill="FFFFFF"/>
        <w:ind w:left="-425"/>
        <w:jc w:val="both"/>
        <w:rPr>
          <w:sz w:val="22"/>
          <w:szCs w:val="22"/>
        </w:rPr>
      </w:pPr>
    </w:p>
    <w:p w:rsidR="00991A56" w:rsidRPr="00ED4C85" w:rsidRDefault="00991A56" w:rsidP="00991A56">
      <w:pPr>
        <w:ind w:left="-426"/>
        <w:rPr>
          <w:sz w:val="22"/>
          <w:szCs w:val="22"/>
        </w:rPr>
      </w:pPr>
      <w:r w:rsidRPr="00ED4C85">
        <w:rPr>
          <w:sz w:val="22"/>
          <w:szCs w:val="22"/>
        </w:rPr>
        <w:t xml:space="preserve">Позиции спецификации содержат названия марок оборудования конкретных производителей. </w:t>
      </w:r>
    </w:p>
    <w:p w:rsidR="001062F9" w:rsidRPr="00ED4C85" w:rsidRDefault="00991A56" w:rsidP="00991A56">
      <w:pPr>
        <w:ind w:left="-426"/>
        <w:rPr>
          <w:sz w:val="22"/>
          <w:szCs w:val="22"/>
        </w:rPr>
      </w:pPr>
      <w:r w:rsidRPr="00ED4C85">
        <w:rPr>
          <w:sz w:val="22"/>
          <w:szCs w:val="22"/>
        </w:rPr>
        <w:t xml:space="preserve">В соответствии с приказами ГК «Росатом» от №1/97-П от 04 февраля 2014г. и ОАО «НИАЭП» </w:t>
      </w:r>
      <w:r w:rsidR="007F539C" w:rsidRPr="00ED4C85">
        <w:rPr>
          <w:sz w:val="22"/>
          <w:szCs w:val="22"/>
        </w:rPr>
        <w:t>№40/169-П от 19.02.2014</w:t>
      </w:r>
      <w:r w:rsidRPr="00ED4C85">
        <w:rPr>
          <w:sz w:val="22"/>
          <w:szCs w:val="22"/>
        </w:rPr>
        <w:t xml:space="preserve"> «О </w:t>
      </w:r>
      <w:r w:rsidR="007F539C" w:rsidRPr="00ED4C85">
        <w:rPr>
          <w:sz w:val="22"/>
          <w:szCs w:val="22"/>
        </w:rPr>
        <w:t>применении Отраслевого технологического стандарта в области информационных технологий</w:t>
      </w:r>
      <w:r w:rsidRPr="00ED4C85">
        <w:rPr>
          <w:sz w:val="22"/>
          <w:szCs w:val="22"/>
        </w:rPr>
        <w:t>» аналоги других производителей заявленного к закупке оборудования не допускаются</w:t>
      </w:r>
      <w:r w:rsidR="00ED4C85" w:rsidRPr="00ED4C85">
        <w:rPr>
          <w:sz w:val="22"/>
          <w:szCs w:val="22"/>
        </w:rPr>
        <w:t xml:space="preserve">– </w:t>
      </w:r>
      <w:proofErr w:type="gramStart"/>
      <w:r w:rsidR="00ED4C85" w:rsidRPr="00ED4C85">
        <w:rPr>
          <w:sz w:val="22"/>
          <w:szCs w:val="22"/>
        </w:rPr>
        <w:t>ст</w:t>
      </w:r>
      <w:proofErr w:type="gramEnd"/>
      <w:r w:rsidR="00ED4C85" w:rsidRPr="00ED4C85">
        <w:rPr>
          <w:sz w:val="22"/>
          <w:szCs w:val="22"/>
        </w:rPr>
        <w:t>андартизация (унификация) закупаемых в отрасли товаров, работ, услуг, определенных распорядительными документами Корпорации (п.12.2.2в ЕОСЗ)</w:t>
      </w:r>
      <w:r w:rsidRPr="00ED4C85">
        <w:rPr>
          <w:sz w:val="22"/>
          <w:szCs w:val="22"/>
        </w:rPr>
        <w:t xml:space="preserve">. </w:t>
      </w:r>
    </w:p>
    <w:p w:rsidR="00991A56" w:rsidRPr="00ED4C85" w:rsidRDefault="00991A56" w:rsidP="00D30BC3">
      <w:pPr>
        <w:ind w:left="-426"/>
        <w:rPr>
          <w:sz w:val="22"/>
          <w:szCs w:val="22"/>
        </w:rPr>
      </w:pPr>
      <w:r w:rsidRPr="00ED4C85">
        <w:rPr>
          <w:sz w:val="22"/>
          <w:szCs w:val="22"/>
        </w:rPr>
        <w:t>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7007D7" w:rsidRPr="001F6931" w:rsidRDefault="007007D7" w:rsidP="007007D7">
      <w:pPr>
        <w:rPr>
          <w:color w:val="000000"/>
        </w:rPr>
        <w:sectPr w:rsidR="007007D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0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</w:p>
          <w:p w:rsidR="007007D7" w:rsidRPr="0061357F" w:rsidRDefault="007007D7" w:rsidP="007007D7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49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(Раздел 1 Технического задания)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. Срок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передачи 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sectPr w:rsidR="007007D7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D6A" w:rsidRDefault="00EC1D6A" w:rsidP="00B151AB">
      <w:r>
        <w:separator/>
      </w:r>
    </w:p>
  </w:endnote>
  <w:endnote w:type="continuationSeparator" w:id="0">
    <w:p w:rsidR="00EC1D6A" w:rsidRDefault="00EC1D6A" w:rsidP="00B15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7F" w:rsidRDefault="00B14490">
    <w:pPr>
      <w:pStyle w:val="af1"/>
      <w:jc w:val="center"/>
    </w:pPr>
    <w:fldSimple w:instr=" PAGE   \* MERGEFORMAT ">
      <w:r w:rsidR="003B2046">
        <w:rPr>
          <w:noProof/>
        </w:rPr>
        <w:t>3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7F" w:rsidRPr="00184DE1" w:rsidRDefault="002D2D7F">
    <w:pPr>
      <w:pStyle w:val="af1"/>
      <w:jc w:val="center"/>
    </w:pPr>
  </w:p>
  <w:p w:rsidR="002D2D7F" w:rsidRDefault="002D2D7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D6A" w:rsidRDefault="00EC1D6A" w:rsidP="00B151AB">
      <w:r>
        <w:separator/>
      </w:r>
    </w:p>
  </w:footnote>
  <w:footnote w:type="continuationSeparator" w:id="0">
    <w:p w:rsidR="00EC1D6A" w:rsidRDefault="00EC1D6A" w:rsidP="00B151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2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3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6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8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9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0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3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4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4"/>
  </w:num>
  <w:num w:numId="4">
    <w:abstractNumId w:val="1"/>
  </w:num>
  <w:num w:numId="5">
    <w:abstractNumId w:val="11"/>
  </w:num>
  <w:num w:numId="6">
    <w:abstractNumId w:val="9"/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8"/>
  </w:num>
  <w:num w:numId="15">
    <w:abstractNumId w:val="24"/>
  </w:num>
  <w:num w:numId="16">
    <w:abstractNumId w:val="15"/>
  </w:num>
  <w:num w:numId="17">
    <w:abstractNumId w:val="5"/>
  </w:num>
  <w:num w:numId="18">
    <w:abstractNumId w:val="19"/>
  </w:num>
  <w:num w:numId="19">
    <w:abstractNumId w:val="12"/>
  </w:num>
  <w:num w:numId="20">
    <w:abstractNumId w:val="17"/>
  </w:num>
  <w:num w:numId="21">
    <w:abstractNumId w:val="20"/>
  </w:num>
  <w:num w:numId="22">
    <w:abstractNumId w:val="21"/>
  </w:num>
  <w:num w:numId="23">
    <w:abstractNumId w:val="26"/>
  </w:num>
  <w:num w:numId="24">
    <w:abstractNumId w:val="25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6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B43"/>
    <w:rsid w:val="00017ECE"/>
    <w:rsid w:val="00030D29"/>
    <w:rsid w:val="00034C41"/>
    <w:rsid w:val="00042713"/>
    <w:rsid w:val="00051F20"/>
    <w:rsid w:val="000573F6"/>
    <w:rsid w:val="00062470"/>
    <w:rsid w:val="0007138F"/>
    <w:rsid w:val="00086013"/>
    <w:rsid w:val="00096C37"/>
    <w:rsid w:val="001062F9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200870"/>
    <w:rsid w:val="00203BB6"/>
    <w:rsid w:val="00216F75"/>
    <w:rsid w:val="002366F1"/>
    <w:rsid w:val="00237C24"/>
    <w:rsid w:val="00281893"/>
    <w:rsid w:val="00291B43"/>
    <w:rsid w:val="002D2344"/>
    <w:rsid w:val="002D2D7F"/>
    <w:rsid w:val="002F0CB3"/>
    <w:rsid w:val="00314877"/>
    <w:rsid w:val="0035176D"/>
    <w:rsid w:val="00353230"/>
    <w:rsid w:val="0037231C"/>
    <w:rsid w:val="0037659A"/>
    <w:rsid w:val="00386D53"/>
    <w:rsid w:val="00396035"/>
    <w:rsid w:val="003B2046"/>
    <w:rsid w:val="003D74CD"/>
    <w:rsid w:val="003D7B12"/>
    <w:rsid w:val="003E4D39"/>
    <w:rsid w:val="00431B5D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B2E2F"/>
    <w:rsid w:val="004C7244"/>
    <w:rsid w:val="004C75DA"/>
    <w:rsid w:val="004D2447"/>
    <w:rsid w:val="004E0817"/>
    <w:rsid w:val="004E6E1F"/>
    <w:rsid w:val="004F7596"/>
    <w:rsid w:val="0055187D"/>
    <w:rsid w:val="00572CC8"/>
    <w:rsid w:val="00577B25"/>
    <w:rsid w:val="0059701B"/>
    <w:rsid w:val="005E1D26"/>
    <w:rsid w:val="006151C9"/>
    <w:rsid w:val="00623F48"/>
    <w:rsid w:val="0062473D"/>
    <w:rsid w:val="0062518E"/>
    <w:rsid w:val="006275E0"/>
    <w:rsid w:val="00627A49"/>
    <w:rsid w:val="0064297E"/>
    <w:rsid w:val="006536F4"/>
    <w:rsid w:val="0065505B"/>
    <w:rsid w:val="00664BA3"/>
    <w:rsid w:val="006819CF"/>
    <w:rsid w:val="00694985"/>
    <w:rsid w:val="006A0724"/>
    <w:rsid w:val="006A7363"/>
    <w:rsid w:val="006C5886"/>
    <w:rsid w:val="006F68B6"/>
    <w:rsid w:val="007007D7"/>
    <w:rsid w:val="00705BC1"/>
    <w:rsid w:val="00765AA4"/>
    <w:rsid w:val="00773FF8"/>
    <w:rsid w:val="00781C39"/>
    <w:rsid w:val="00787A76"/>
    <w:rsid w:val="007A0964"/>
    <w:rsid w:val="007A7D1D"/>
    <w:rsid w:val="007B6302"/>
    <w:rsid w:val="007D0880"/>
    <w:rsid w:val="007D3692"/>
    <w:rsid w:val="007E5696"/>
    <w:rsid w:val="007F350C"/>
    <w:rsid w:val="007F3A16"/>
    <w:rsid w:val="007F539C"/>
    <w:rsid w:val="00805F37"/>
    <w:rsid w:val="008136A6"/>
    <w:rsid w:val="00815B5D"/>
    <w:rsid w:val="00832C31"/>
    <w:rsid w:val="00837374"/>
    <w:rsid w:val="008426BE"/>
    <w:rsid w:val="00852B8C"/>
    <w:rsid w:val="008535DA"/>
    <w:rsid w:val="00870016"/>
    <w:rsid w:val="00873D2D"/>
    <w:rsid w:val="00875446"/>
    <w:rsid w:val="008A7783"/>
    <w:rsid w:val="008B390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54CD6"/>
    <w:rsid w:val="00977F7F"/>
    <w:rsid w:val="00991A56"/>
    <w:rsid w:val="009A0D3C"/>
    <w:rsid w:val="009A3538"/>
    <w:rsid w:val="009A38E7"/>
    <w:rsid w:val="009B0729"/>
    <w:rsid w:val="009B60A0"/>
    <w:rsid w:val="009C6851"/>
    <w:rsid w:val="009D0F78"/>
    <w:rsid w:val="00A10D34"/>
    <w:rsid w:val="00A254BC"/>
    <w:rsid w:val="00A309F5"/>
    <w:rsid w:val="00A42358"/>
    <w:rsid w:val="00A4713D"/>
    <w:rsid w:val="00A548CC"/>
    <w:rsid w:val="00AC2801"/>
    <w:rsid w:val="00AC7B9E"/>
    <w:rsid w:val="00B0654C"/>
    <w:rsid w:val="00B14490"/>
    <w:rsid w:val="00B151AB"/>
    <w:rsid w:val="00B20AD3"/>
    <w:rsid w:val="00B44758"/>
    <w:rsid w:val="00B569C9"/>
    <w:rsid w:val="00B66FE5"/>
    <w:rsid w:val="00B67494"/>
    <w:rsid w:val="00BB018B"/>
    <w:rsid w:val="00BB6B1D"/>
    <w:rsid w:val="00BD4051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77CA6"/>
    <w:rsid w:val="00C92135"/>
    <w:rsid w:val="00CA449B"/>
    <w:rsid w:val="00CC1446"/>
    <w:rsid w:val="00CD50FB"/>
    <w:rsid w:val="00CE1E0F"/>
    <w:rsid w:val="00CF0AD3"/>
    <w:rsid w:val="00CF3235"/>
    <w:rsid w:val="00D17D28"/>
    <w:rsid w:val="00D30BC3"/>
    <w:rsid w:val="00D3238F"/>
    <w:rsid w:val="00D45E93"/>
    <w:rsid w:val="00D5337C"/>
    <w:rsid w:val="00D57CAE"/>
    <w:rsid w:val="00D74C4C"/>
    <w:rsid w:val="00D83AD1"/>
    <w:rsid w:val="00DA6C9F"/>
    <w:rsid w:val="00DC0918"/>
    <w:rsid w:val="00DC325B"/>
    <w:rsid w:val="00DC6655"/>
    <w:rsid w:val="00DD2414"/>
    <w:rsid w:val="00DF12C7"/>
    <w:rsid w:val="00E5103E"/>
    <w:rsid w:val="00E55745"/>
    <w:rsid w:val="00E63926"/>
    <w:rsid w:val="00E85DAB"/>
    <w:rsid w:val="00E96A0F"/>
    <w:rsid w:val="00EC1D6A"/>
    <w:rsid w:val="00EC482D"/>
    <w:rsid w:val="00ED339F"/>
    <w:rsid w:val="00ED4C85"/>
    <w:rsid w:val="00EE0B08"/>
    <w:rsid w:val="00EF6A39"/>
    <w:rsid w:val="00F26AC8"/>
    <w:rsid w:val="00F64DFB"/>
    <w:rsid w:val="00F80A6D"/>
    <w:rsid w:val="00FA2E08"/>
    <w:rsid w:val="00FA3AAA"/>
    <w:rsid w:val="00FA4406"/>
    <w:rsid w:val="00FA579B"/>
    <w:rsid w:val="00FF5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99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  <w:lang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ListParagraph">
    <w:name w:val="List Paragraph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Spacing">
    <w:name w:val="No Spacing"/>
    <w:rsid w:val="004E6E1F"/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  <w:lang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  <w:lang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"/>
    <w:rsid w:val="00A309F5"/>
    <w:rPr>
      <w:shd w:val="clear" w:color="auto" w:fill="FFFFFF"/>
    </w:rPr>
  </w:style>
  <w:style w:type="paragraph" w:customStyle="1" w:styleId="1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0">
    <w:name w:val="Заголовок №1_"/>
    <w:basedOn w:val="a1"/>
    <w:link w:val="12"/>
    <w:rsid w:val="00A309F5"/>
    <w:rPr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0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B492F-9D61-4DA2-952A-D4ACCAA2A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9</Pages>
  <Words>2043</Words>
  <Characters>11651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Pisarev</cp:lastModifiedBy>
  <cp:revision>37</cp:revision>
  <cp:lastPrinted>2015-04-22T07:35:00Z</cp:lastPrinted>
  <dcterms:created xsi:type="dcterms:W3CDTF">2015-05-07T14:54:00Z</dcterms:created>
  <dcterms:modified xsi:type="dcterms:W3CDTF">2015-07-06T13:48:00Z</dcterms:modified>
</cp:coreProperties>
</file>