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2FE" w:rsidRDefault="007D02FE" w:rsidP="007D02FE">
      <w:pPr>
        <w:snapToGri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7D02FE" w:rsidRDefault="007D02FE" w:rsidP="007D02FE">
      <w:pPr>
        <w:snapToGri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7D02FE" w:rsidRDefault="007D02FE" w:rsidP="007D02FE">
      <w:pPr>
        <w:snapToGri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7D02FE" w:rsidRPr="00C868CD" w:rsidRDefault="007D02FE" w:rsidP="007D02FE">
      <w:pPr>
        <w:snapToGri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7D02FE" w:rsidRPr="00C868CD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7D02FE" w:rsidRPr="00C868CD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D02FE" w:rsidRPr="00C868CD" w:rsidRDefault="007D02FE" w:rsidP="007D02F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0" w:name="_Toc318388606"/>
      <w:bookmarkStart w:id="1" w:name="_Toc365377156"/>
      <w:r w:rsidRPr="00C868CD">
        <w:rPr>
          <w:rFonts w:ascii="Times New Roman" w:eastAsia="Times New Roman" w:hAnsi="Times New Roman" w:cs="Times New Roman"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7D02FE" w:rsidRPr="00C868CD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68CD">
        <w:rPr>
          <w:rFonts w:ascii="Times New Roman" w:eastAsia="Times New Roman" w:hAnsi="Times New Roman" w:cs="Times New Roman"/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 на разработку документов системы менеджмента качества и ее сертификация на соответствие требованиям национального стандарта ГОСТ ISO 9001-2011 и международного стандарта ISO 9001:2008</w:t>
      </w:r>
    </w:p>
    <w:p w:rsidR="007D02FE" w:rsidRPr="00C868CD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D02FE" w:rsidRPr="00C868CD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D02FE" w:rsidRPr="00C868CD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D02FE" w:rsidRPr="00C868CD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C868CD">
        <w:rPr>
          <w:rFonts w:ascii="Times New Roman" w:eastAsia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eastAsia="Times New Roman" w:hAnsi="Times New Roman" w:cs="Times New Roman"/>
          <w:caps/>
          <w:sz w:val="28"/>
          <w:szCs w:val="28"/>
        </w:rPr>
        <w:t>2</w:t>
      </w:r>
      <w:r w:rsidRPr="00C868CD">
        <w:rPr>
          <w:rFonts w:ascii="Times New Roman" w:eastAsia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caps/>
          <w:sz w:val="28"/>
          <w:szCs w:val="28"/>
        </w:rPr>
        <w:t>ТЕХНИЧЕСКАЯ частЬ</w:t>
      </w:r>
      <w:r w:rsidRPr="00C868CD">
        <w:rPr>
          <w:rFonts w:ascii="Times New Roman" w:eastAsia="Times New Roman" w:hAnsi="Times New Roman" w:cs="Times New Roman"/>
          <w:caps/>
          <w:sz w:val="28"/>
          <w:szCs w:val="28"/>
        </w:rPr>
        <w:t>»</w:t>
      </w:r>
    </w:p>
    <w:p w:rsidR="007D02FE" w:rsidRPr="00C868CD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Pr="00C868CD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2FE" w:rsidRPr="00C868CD" w:rsidRDefault="007D02FE" w:rsidP="007D02FE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b/>
          <w:sz w:val="28"/>
          <w:szCs w:val="24"/>
        </w:rPr>
      </w:pPr>
      <w:r w:rsidRPr="00C868CD">
        <w:rPr>
          <w:rFonts w:ascii="Times New Roman" w:eastAsia="Times New Roman" w:hAnsi="Times New Roman" w:cs="Times New Roman"/>
          <w:sz w:val="28"/>
          <w:szCs w:val="28"/>
        </w:rPr>
        <w:t>2013</w:t>
      </w:r>
    </w:p>
    <w:p w:rsidR="007D02FE" w:rsidRDefault="007D02FE">
      <w:r>
        <w:br w:type="page"/>
      </w:r>
    </w:p>
    <w:p w:rsidR="007D02FE" w:rsidRPr="007D02FE" w:rsidRDefault="007D02FE" w:rsidP="007D02FE">
      <w:pPr>
        <w:pStyle w:val="a6"/>
        <w:spacing w:after="0"/>
        <w:jc w:val="center"/>
        <w:rPr>
          <w:rFonts w:ascii="Times New Roman" w:hAnsi="Times New Roman"/>
          <w:smallCaps/>
          <w:sz w:val="28"/>
          <w:szCs w:val="28"/>
          <w:lang w:eastAsia="en-US" w:bidi="en-US"/>
        </w:rPr>
      </w:pPr>
      <w:bookmarkStart w:id="2" w:name="_Toc341885286"/>
      <w:r w:rsidRPr="007D02FE">
        <w:rPr>
          <w:rFonts w:ascii="Times New Roman" w:hAnsi="Times New Roman"/>
          <w:smallCaps/>
          <w:sz w:val="28"/>
          <w:szCs w:val="28"/>
          <w:lang w:eastAsia="en-US" w:bidi="en-US"/>
        </w:rPr>
        <w:lastRenderedPageBreak/>
        <w:t>ГОСУДАРСТВЕННАЯ КОРПОРАЦИЯ ПО АТОМНОЙ ЭНЕРГИИ</w:t>
      </w:r>
      <w:r w:rsidRPr="007D02FE">
        <w:rPr>
          <w:rFonts w:ascii="Times New Roman" w:hAnsi="Times New Roman"/>
          <w:smallCaps/>
          <w:sz w:val="28"/>
          <w:szCs w:val="28"/>
          <w:lang w:eastAsia="en-US" w:bidi="en-US"/>
        </w:rPr>
        <w:br/>
        <w:t>«РОСАТОМ»</w:t>
      </w:r>
    </w:p>
    <w:p w:rsidR="007D02FE" w:rsidRPr="007D02FE" w:rsidRDefault="007D02FE" w:rsidP="007D02FE">
      <w:pPr>
        <w:spacing w:after="0" w:line="240" w:lineRule="auto"/>
        <w:contextualSpacing/>
        <w:jc w:val="center"/>
        <w:rPr>
          <w:rFonts w:ascii="Times New Roman" w:eastAsiaTheme="majorEastAsia" w:hAnsi="Times New Roman" w:cstheme="majorBidi"/>
          <w:smallCaps/>
          <w:sz w:val="28"/>
          <w:szCs w:val="28"/>
          <w:lang w:eastAsia="en-US" w:bidi="en-US"/>
        </w:rPr>
      </w:pPr>
    </w:p>
    <w:p w:rsidR="007D02FE" w:rsidRPr="007D02FE" w:rsidRDefault="007D02FE" w:rsidP="007D02FE">
      <w:pPr>
        <w:spacing w:after="0" w:line="240" w:lineRule="auto"/>
        <w:contextualSpacing/>
        <w:jc w:val="center"/>
        <w:rPr>
          <w:rFonts w:ascii="Times New Roman" w:eastAsiaTheme="majorEastAsia" w:hAnsi="Times New Roman" w:cstheme="majorBidi"/>
          <w:smallCaps/>
          <w:sz w:val="28"/>
          <w:szCs w:val="28"/>
          <w:lang w:eastAsia="en-US" w:bidi="en-US"/>
        </w:rPr>
      </w:pPr>
      <w:r w:rsidRPr="007D02FE">
        <w:rPr>
          <w:rFonts w:ascii="Times New Roman" w:eastAsiaTheme="majorEastAsia" w:hAnsi="Times New Roman" w:cstheme="majorBidi"/>
          <w:smallCaps/>
          <w:sz w:val="28"/>
          <w:szCs w:val="28"/>
          <w:lang w:eastAsia="en-US" w:bidi="en-US"/>
        </w:rPr>
        <w:t>Открытое акционерное общество «Всерегиональное объединение «Изотоп»</w:t>
      </w:r>
    </w:p>
    <w:p w:rsidR="007D02FE" w:rsidRPr="007D02FE" w:rsidRDefault="007D02FE" w:rsidP="007D02FE">
      <w:pPr>
        <w:spacing w:after="0" w:line="240" w:lineRule="auto"/>
        <w:contextualSpacing/>
        <w:jc w:val="both"/>
        <w:rPr>
          <w:rFonts w:ascii="Times New Roman" w:eastAsiaTheme="majorEastAsia" w:hAnsi="Times New Roman" w:cstheme="majorBidi"/>
          <w:bCs/>
          <w:smallCaps/>
          <w:sz w:val="28"/>
          <w:szCs w:val="28"/>
          <w:lang w:eastAsia="en-US" w:bidi="en-US"/>
        </w:rPr>
      </w:pPr>
    </w:p>
    <w:p w:rsidR="007D02FE" w:rsidRPr="007D02FE" w:rsidRDefault="007D02FE" w:rsidP="007D02FE">
      <w:pPr>
        <w:spacing w:after="0" w:line="240" w:lineRule="auto"/>
        <w:contextualSpacing/>
        <w:jc w:val="both"/>
        <w:rPr>
          <w:rFonts w:ascii="Times New Roman" w:eastAsiaTheme="majorEastAsia" w:hAnsi="Times New Roman" w:cstheme="majorBidi"/>
          <w:b/>
          <w:bCs/>
          <w:smallCaps/>
          <w:sz w:val="28"/>
          <w:szCs w:val="28"/>
          <w:lang w:eastAsia="en-US" w:bidi="en-US"/>
        </w:rPr>
      </w:pPr>
    </w:p>
    <w:tbl>
      <w:tblPr>
        <w:tblW w:w="9741" w:type="dxa"/>
        <w:tblLook w:val="00A0"/>
      </w:tblPr>
      <w:tblGrid>
        <w:gridCol w:w="4644"/>
        <w:gridCol w:w="567"/>
        <w:gridCol w:w="4530"/>
      </w:tblGrid>
      <w:tr w:rsidR="007D02FE" w:rsidRPr="007D02FE" w:rsidTr="003D1134">
        <w:tc>
          <w:tcPr>
            <w:tcW w:w="4644" w:type="dxa"/>
          </w:tcPr>
          <w:p w:rsidR="007D02FE" w:rsidRPr="007D02FE" w:rsidRDefault="007D02FE" w:rsidP="007D02FE">
            <w:pPr>
              <w:spacing w:after="0" w:line="240" w:lineRule="auto"/>
              <w:contextualSpacing/>
              <w:jc w:val="both"/>
              <w:rPr>
                <w:rFonts w:ascii="Times New Roman" w:eastAsiaTheme="majorEastAsia" w:hAnsi="Times New Roman" w:cstheme="majorBidi"/>
                <w:bCs/>
                <w:smallCaps/>
                <w:sz w:val="28"/>
                <w:szCs w:val="28"/>
                <w:lang w:eastAsia="en-US" w:bidi="en-US"/>
              </w:rPr>
            </w:pPr>
          </w:p>
        </w:tc>
        <w:tc>
          <w:tcPr>
            <w:tcW w:w="567" w:type="dxa"/>
          </w:tcPr>
          <w:p w:rsidR="007D02FE" w:rsidRP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</w:tc>
        <w:tc>
          <w:tcPr>
            <w:tcW w:w="4530" w:type="dxa"/>
          </w:tcPr>
          <w:p w:rsidR="007D02FE" w:rsidRPr="007D02FE" w:rsidRDefault="007D02FE" w:rsidP="007D02FE">
            <w:pPr>
              <w:spacing w:after="0" w:line="240" w:lineRule="auto"/>
              <w:contextualSpacing/>
              <w:jc w:val="center"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</w:tc>
      </w:tr>
      <w:tr w:rsidR="007D02FE" w:rsidRPr="007D02FE" w:rsidTr="003D1134">
        <w:tc>
          <w:tcPr>
            <w:tcW w:w="4644" w:type="dxa"/>
          </w:tcPr>
          <w:p w:rsidR="007D02FE" w:rsidRP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</w:tc>
        <w:tc>
          <w:tcPr>
            <w:tcW w:w="567" w:type="dxa"/>
          </w:tcPr>
          <w:p w:rsidR="007D02FE" w:rsidRP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</w:tc>
        <w:tc>
          <w:tcPr>
            <w:tcW w:w="4530" w:type="dxa"/>
          </w:tcPr>
          <w:p w:rsidR="007D02FE" w:rsidRP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</w:tc>
      </w:tr>
      <w:tr w:rsidR="007D02FE" w:rsidRPr="007D02FE" w:rsidTr="003D1134">
        <w:tc>
          <w:tcPr>
            <w:tcW w:w="4644" w:type="dxa"/>
          </w:tcPr>
          <w:p w:rsidR="007D02FE" w:rsidRP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</w:tc>
        <w:tc>
          <w:tcPr>
            <w:tcW w:w="567" w:type="dxa"/>
          </w:tcPr>
          <w:p w:rsidR="007D02FE" w:rsidRP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</w:tc>
        <w:tc>
          <w:tcPr>
            <w:tcW w:w="4530" w:type="dxa"/>
          </w:tcPr>
          <w:p w:rsidR="007D02FE" w:rsidRP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</w:tc>
      </w:tr>
      <w:tr w:rsidR="007D02FE" w:rsidRPr="007D02FE" w:rsidTr="003D1134">
        <w:tc>
          <w:tcPr>
            <w:tcW w:w="4644" w:type="dxa"/>
          </w:tcPr>
          <w:p w:rsidR="007D02FE" w:rsidRP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</w:tc>
        <w:tc>
          <w:tcPr>
            <w:tcW w:w="567" w:type="dxa"/>
          </w:tcPr>
          <w:p w:rsidR="007D02FE" w:rsidRP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</w:tc>
        <w:tc>
          <w:tcPr>
            <w:tcW w:w="4530" w:type="dxa"/>
          </w:tcPr>
          <w:p w:rsidR="007D02FE" w:rsidRP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</w:tc>
      </w:tr>
    </w:tbl>
    <w:p w:rsidR="007D02FE" w:rsidRDefault="007D02FE" w:rsidP="007D02FE">
      <w:pPr>
        <w:spacing w:after="0" w:line="240" w:lineRule="auto"/>
        <w:contextualSpacing/>
        <w:rPr>
          <w:rFonts w:ascii="Times New Roman" w:eastAsiaTheme="majorEastAsia" w:hAnsi="Times New Roman" w:cstheme="majorBidi"/>
          <w:b/>
          <w:bCs/>
          <w:smallCaps/>
          <w:sz w:val="28"/>
          <w:szCs w:val="28"/>
          <w:lang w:eastAsia="en-US" w:bidi="en-US"/>
        </w:rPr>
      </w:pPr>
    </w:p>
    <w:p w:rsidR="007D02FE" w:rsidRDefault="007D02FE" w:rsidP="007D02FE">
      <w:pPr>
        <w:spacing w:after="0" w:line="240" w:lineRule="auto"/>
        <w:contextualSpacing/>
        <w:rPr>
          <w:rFonts w:ascii="Times New Roman" w:eastAsiaTheme="majorEastAsia" w:hAnsi="Times New Roman" w:cstheme="majorBidi"/>
          <w:b/>
          <w:bCs/>
          <w:smallCaps/>
          <w:sz w:val="28"/>
          <w:szCs w:val="28"/>
          <w:lang w:eastAsia="en-US" w:bidi="en-US"/>
        </w:rPr>
      </w:pPr>
    </w:p>
    <w:p w:rsidR="007D02FE" w:rsidRDefault="007D02FE" w:rsidP="007D02FE">
      <w:pPr>
        <w:spacing w:after="0" w:line="240" w:lineRule="auto"/>
        <w:contextualSpacing/>
        <w:rPr>
          <w:rFonts w:ascii="Times New Roman" w:eastAsiaTheme="majorEastAsia" w:hAnsi="Times New Roman" w:cstheme="majorBidi"/>
          <w:b/>
          <w:bCs/>
          <w:smallCaps/>
          <w:sz w:val="28"/>
          <w:szCs w:val="28"/>
          <w:lang w:eastAsia="en-US" w:bidi="en-US"/>
        </w:rPr>
      </w:pPr>
    </w:p>
    <w:p w:rsidR="007D02FE" w:rsidRPr="007D02FE" w:rsidRDefault="007D02FE" w:rsidP="007D02FE">
      <w:pPr>
        <w:spacing w:after="0" w:line="240" w:lineRule="auto"/>
        <w:contextualSpacing/>
        <w:rPr>
          <w:rFonts w:ascii="Times New Roman" w:eastAsiaTheme="majorEastAsia" w:hAnsi="Times New Roman" w:cstheme="majorBidi"/>
          <w:b/>
          <w:bCs/>
          <w:smallCaps/>
          <w:sz w:val="28"/>
          <w:szCs w:val="28"/>
          <w:lang w:eastAsia="en-US" w:bidi="en-US"/>
        </w:rPr>
      </w:pPr>
    </w:p>
    <w:p w:rsidR="007D02FE" w:rsidRPr="007D02FE" w:rsidRDefault="007D02FE" w:rsidP="007D02F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D02FE" w:rsidRP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7D02FE" w:rsidRPr="007D02FE" w:rsidRDefault="007D02FE" w:rsidP="007D02FE">
      <w:pPr>
        <w:spacing w:after="0" w:line="240" w:lineRule="auto"/>
        <w:contextualSpacing/>
        <w:jc w:val="center"/>
        <w:rPr>
          <w:rFonts w:ascii="Times New Roman" w:eastAsiaTheme="majorEastAsia" w:hAnsi="Times New Roman" w:cstheme="majorBidi"/>
          <w:caps/>
          <w:smallCaps/>
          <w:sz w:val="28"/>
          <w:szCs w:val="36"/>
          <w:lang w:eastAsia="en-US" w:bidi="en-US"/>
        </w:rPr>
      </w:pPr>
      <w:r w:rsidRPr="007D02FE">
        <w:rPr>
          <w:rFonts w:ascii="Times New Roman" w:eastAsiaTheme="majorEastAsia" w:hAnsi="Times New Roman" w:cstheme="majorBidi"/>
          <w:caps/>
          <w:sz w:val="28"/>
          <w:szCs w:val="36"/>
          <w:lang w:eastAsia="en-US" w:bidi="en-US"/>
        </w:rPr>
        <w:t>Техническое задание</w:t>
      </w:r>
    </w:p>
    <w:p w:rsidR="007D02FE" w:rsidRPr="007D02FE" w:rsidRDefault="007D02FE" w:rsidP="007D02FE">
      <w:pPr>
        <w:spacing w:after="0" w:line="240" w:lineRule="auto"/>
        <w:contextualSpacing/>
        <w:jc w:val="center"/>
        <w:rPr>
          <w:rFonts w:ascii="Times New Roman" w:eastAsiaTheme="majorEastAsia" w:hAnsi="Times New Roman" w:cstheme="majorBidi"/>
          <w:caps/>
          <w:sz w:val="28"/>
          <w:szCs w:val="36"/>
          <w:lang w:eastAsia="en-US" w:bidi="en-US"/>
        </w:rPr>
      </w:pPr>
      <w:r w:rsidRPr="007D02FE">
        <w:rPr>
          <w:rFonts w:ascii="Times New Roman" w:eastAsiaTheme="majorEastAsia" w:hAnsi="Times New Roman" w:cstheme="majorBidi"/>
          <w:caps/>
          <w:sz w:val="28"/>
          <w:szCs w:val="36"/>
          <w:lang w:eastAsia="en-US" w:bidi="en-US"/>
        </w:rPr>
        <w:t xml:space="preserve">на разработку документов системы менеджмента качества и ее сертификацию на соответствие требованиям национального стандарта ГОСТ </w:t>
      </w:r>
      <w:r w:rsidRPr="007D02FE">
        <w:rPr>
          <w:rFonts w:ascii="Times New Roman" w:eastAsiaTheme="majorEastAsia" w:hAnsi="Times New Roman" w:cstheme="majorBidi"/>
          <w:caps/>
          <w:sz w:val="28"/>
          <w:szCs w:val="36"/>
          <w:lang w:val="de-DE" w:eastAsia="en-US" w:bidi="en-US"/>
        </w:rPr>
        <w:t>ISO</w:t>
      </w:r>
      <w:r w:rsidRPr="007D02FE">
        <w:rPr>
          <w:rFonts w:ascii="Times New Roman" w:eastAsiaTheme="majorEastAsia" w:hAnsi="Times New Roman" w:cstheme="majorBidi"/>
          <w:caps/>
          <w:sz w:val="28"/>
          <w:szCs w:val="36"/>
          <w:lang w:eastAsia="en-US" w:bidi="en-US"/>
        </w:rPr>
        <w:t xml:space="preserve"> 9001-2011</w:t>
      </w:r>
      <w:proofErr w:type="gramStart"/>
      <w:r w:rsidRPr="007D02FE">
        <w:rPr>
          <w:rFonts w:ascii="Times New Roman" w:eastAsiaTheme="majorEastAsia" w:hAnsi="Times New Roman" w:cstheme="majorBidi"/>
          <w:caps/>
          <w:sz w:val="28"/>
          <w:szCs w:val="36"/>
          <w:lang w:eastAsia="en-US" w:bidi="en-US"/>
        </w:rPr>
        <w:t xml:space="preserve"> и</w:t>
      </w:r>
      <w:proofErr w:type="gramEnd"/>
      <w:r w:rsidRPr="007D02FE">
        <w:rPr>
          <w:rFonts w:ascii="Times New Roman" w:eastAsiaTheme="majorEastAsia" w:hAnsi="Times New Roman" w:cstheme="majorBidi"/>
          <w:caps/>
          <w:sz w:val="28"/>
          <w:szCs w:val="36"/>
          <w:lang w:eastAsia="en-US" w:bidi="en-US"/>
        </w:rPr>
        <w:t xml:space="preserve"> международного стандарта </w:t>
      </w:r>
      <w:r w:rsidRPr="007D02FE">
        <w:rPr>
          <w:rFonts w:ascii="Times New Roman" w:eastAsiaTheme="majorEastAsia" w:hAnsi="Times New Roman" w:cstheme="majorBidi"/>
          <w:caps/>
          <w:sz w:val="28"/>
          <w:szCs w:val="36"/>
          <w:lang w:val="en-US" w:eastAsia="en-US" w:bidi="en-US"/>
        </w:rPr>
        <w:t>ISO</w:t>
      </w:r>
      <w:r w:rsidRPr="007D02FE">
        <w:rPr>
          <w:rFonts w:ascii="Times New Roman" w:eastAsiaTheme="majorEastAsia" w:hAnsi="Times New Roman" w:cstheme="majorBidi"/>
          <w:caps/>
          <w:sz w:val="28"/>
          <w:szCs w:val="36"/>
          <w:lang w:eastAsia="en-US" w:bidi="en-US"/>
        </w:rPr>
        <w:t xml:space="preserve"> 9001:2008</w:t>
      </w:r>
    </w:p>
    <w:p w:rsidR="007D02FE" w:rsidRP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D02FE" w:rsidRPr="007D02FE" w:rsidRDefault="007D02FE" w:rsidP="007D02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41" w:type="dxa"/>
        <w:tblLook w:val="00A0"/>
      </w:tblPr>
      <w:tblGrid>
        <w:gridCol w:w="4644"/>
        <w:gridCol w:w="567"/>
        <w:gridCol w:w="4530"/>
      </w:tblGrid>
      <w:tr w:rsidR="007D02FE" w:rsidRPr="007D02FE" w:rsidTr="003D1134">
        <w:trPr>
          <w:trHeight w:val="2203"/>
        </w:trPr>
        <w:tc>
          <w:tcPr>
            <w:tcW w:w="4644" w:type="dxa"/>
            <w:vAlign w:val="bottom"/>
          </w:tcPr>
          <w:p w:rsidR="007D02FE" w:rsidRP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</w:tc>
        <w:tc>
          <w:tcPr>
            <w:tcW w:w="567" w:type="dxa"/>
            <w:vAlign w:val="bottom"/>
          </w:tcPr>
          <w:p w:rsidR="007D02FE" w:rsidRPr="007D02FE" w:rsidRDefault="007D02FE" w:rsidP="007D02FE">
            <w:pPr>
              <w:spacing w:after="0" w:line="240" w:lineRule="auto"/>
              <w:contextualSpacing/>
              <w:jc w:val="both"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</w:tc>
        <w:tc>
          <w:tcPr>
            <w:tcW w:w="4530" w:type="dxa"/>
            <w:vAlign w:val="bottom"/>
          </w:tcPr>
          <w:p w:rsidR="007D02FE" w:rsidRPr="007D02FE" w:rsidRDefault="007D02FE" w:rsidP="007D02FE">
            <w:pPr>
              <w:spacing w:after="0" w:line="240" w:lineRule="auto"/>
              <w:contextualSpacing/>
              <w:jc w:val="both"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</w:tc>
      </w:tr>
      <w:tr w:rsidR="007D02FE" w:rsidRPr="007D02FE" w:rsidTr="003D1134">
        <w:tc>
          <w:tcPr>
            <w:tcW w:w="4644" w:type="dxa"/>
            <w:vAlign w:val="bottom"/>
          </w:tcPr>
          <w:p w:rsid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  <w:p w:rsid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  <w:p w:rsid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  <w:p w:rsid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  <w:p w:rsid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  <w:p w:rsid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  <w:p w:rsid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  <w:p w:rsid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  <w:p w:rsid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  <w:p w:rsid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  <w:p w:rsid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  <w:p w:rsid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  <w:p w:rsidR="007D02FE" w:rsidRP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</w:tc>
        <w:tc>
          <w:tcPr>
            <w:tcW w:w="567" w:type="dxa"/>
            <w:vAlign w:val="bottom"/>
          </w:tcPr>
          <w:p w:rsidR="007D02FE" w:rsidRPr="007D02FE" w:rsidRDefault="007D02FE" w:rsidP="007D02FE">
            <w:pPr>
              <w:spacing w:after="0" w:line="240" w:lineRule="auto"/>
              <w:contextualSpacing/>
              <w:rPr>
                <w:rFonts w:ascii="Times New Roman" w:eastAsiaTheme="majorEastAsia" w:hAnsi="Times New Roman" w:cstheme="majorBidi"/>
                <w:b/>
                <w:bCs/>
                <w:smallCaps/>
                <w:sz w:val="28"/>
                <w:szCs w:val="28"/>
                <w:lang w:eastAsia="en-US" w:bidi="en-US"/>
              </w:rPr>
            </w:pPr>
          </w:p>
        </w:tc>
        <w:tc>
          <w:tcPr>
            <w:tcW w:w="4530" w:type="dxa"/>
            <w:vAlign w:val="bottom"/>
          </w:tcPr>
          <w:p w:rsidR="007D02FE" w:rsidRPr="007D02FE" w:rsidRDefault="007D02FE" w:rsidP="007D02FE">
            <w:pPr>
              <w:spacing w:after="0" w:line="240" w:lineRule="auto"/>
              <w:contextualSpacing/>
              <w:jc w:val="both"/>
              <w:rPr>
                <w:rFonts w:ascii="Times New Roman" w:eastAsiaTheme="majorEastAsia" w:hAnsi="Times New Roman" w:cstheme="majorBidi"/>
                <w:b/>
                <w:smallCaps/>
                <w:sz w:val="28"/>
                <w:szCs w:val="28"/>
                <w:lang w:eastAsia="en-US" w:bidi="en-US"/>
              </w:rPr>
            </w:pPr>
          </w:p>
        </w:tc>
      </w:tr>
    </w:tbl>
    <w:p w:rsidR="007D02FE" w:rsidRPr="007D02FE" w:rsidRDefault="007D02FE" w:rsidP="007D02FE">
      <w:pPr>
        <w:rPr>
          <w:rFonts w:ascii="Times New Roman" w:eastAsia="Times New Roman" w:hAnsi="Times New Roman" w:cs="Times New Roman"/>
          <w:sz w:val="28"/>
          <w:szCs w:val="28"/>
        </w:rPr>
      </w:pPr>
      <w:r w:rsidRPr="007D02FE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7D02FE" w:rsidRP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02F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РАЗДЕЛ 1. НАИМЕНОВАНИЕ УСЛУГИ</w:t>
      </w:r>
    </w:p>
    <w:p w:rsidR="007D02FE" w:rsidRPr="007D02FE" w:rsidRDefault="007D02FE" w:rsidP="007D02F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Look w:val="04A0"/>
      </w:tblPr>
      <w:tblGrid>
        <w:gridCol w:w="9639"/>
      </w:tblGrid>
      <w:tr w:rsidR="007D02FE" w:rsidRPr="007D02FE" w:rsidTr="003D1134">
        <w:trPr>
          <w:trHeight w:val="319"/>
        </w:trPr>
        <w:tc>
          <w:tcPr>
            <w:tcW w:w="9639" w:type="dxa"/>
          </w:tcPr>
          <w:bookmarkEnd w:id="2"/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Разработка документов СМК и ее сертификация на соответствие требованиям национального стандарта ГОСТ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de-DE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9001-2011 и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международного стандарта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9001:2008</w:t>
            </w:r>
          </w:p>
        </w:tc>
      </w:tr>
    </w:tbl>
    <w:p w:rsidR="007D02FE" w:rsidRP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D02FE" w:rsidRP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02FE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2. ОПИСАНИЕ УСЛУГИ</w:t>
      </w:r>
    </w:p>
    <w:p w:rsidR="007D02FE" w:rsidRP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639" w:type="dxa"/>
        <w:tblInd w:w="108" w:type="dxa"/>
        <w:tblLook w:val="04A0"/>
      </w:tblPr>
      <w:tblGrid>
        <w:gridCol w:w="9639"/>
      </w:tblGrid>
      <w:tr w:rsidR="007D02FE" w:rsidRPr="007D02FE" w:rsidTr="003D1134">
        <w:trPr>
          <w:trHeight w:val="396"/>
        </w:trPr>
        <w:tc>
          <w:tcPr>
            <w:tcW w:w="9639" w:type="dxa"/>
          </w:tcPr>
          <w:p w:rsidR="007D02FE" w:rsidRPr="007D02FE" w:rsidRDefault="007D02FE" w:rsidP="007D02F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Подраздел 2.1 Состав (перечень) оказываемых услуг</w:t>
            </w:r>
          </w:p>
        </w:tc>
      </w:tr>
      <w:tr w:rsidR="007D02FE" w:rsidRPr="007D02FE" w:rsidTr="003D1134">
        <w:trPr>
          <w:trHeight w:val="420"/>
        </w:trPr>
        <w:tc>
          <w:tcPr>
            <w:tcW w:w="9639" w:type="dxa"/>
          </w:tcPr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2.1.1.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Разработка документов СМК в соответствии с требованиями национального стандарта ГОСТ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de-DE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9001-2011 и международного стандарта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9001:2008.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2.1.2. Сертификация СМК на соответствие требованиям национального стандарта ГОСТ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de-DE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9001-2011 и международного стандарта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9001:2008.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02FE" w:rsidRPr="007D02FE" w:rsidTr="003D1134">
        <w:trPr>
          <w:trHeight w:val="337"/>
        </w:trPr>
        <w:tc>
          <w:tcPr>
            <w:tcW w:w="9639" w:type="dxa"/>
          </w:tcPr>
          <w:p w:rsidR="007D02FE" w:rsidRPr="007D02FE" w:rsidRDefault="007D02FE" w:rsidP="007D02F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7D02FE" w:rsidRPr="007D02FE" w:rsidTr="003D1134">
        <w:trPr>
          <w:trHeight w:val="425"/>
        </w:trPr>
        <w:tc>
          <w:tcPr>
            <w:tcW w:w="9639" w:type="dxa"/>
          </w:tcPr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2.2.1.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документов СМК.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2.2.1.1. Подготовка и внедрение в ОАО «</w:t>
            </w:r>
            <w:proofErr w:type="gramStart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В/О</w:t>
            </w:r>
            <w:proofErr w:type="gramEnd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«Изотоп» процессов и документов, необходимых для функционирования СМК согласно требованиям стандартов ГОСТ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de-DE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9001-2011 и международного стандарта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9001:2008. Область действия СМК:</w:t>
            </w:r>
          </w:p>
          <w:p w:rsidR="007D02FE" w:rsidRPr="007D02FE" w:rsidRDefault="007D02FE" w:rsidP="007D02FE">
            <w:pPr>
              <w:numPr>
                <w:ilvl w:val="0"/>
                <w:numId w:val="1"/>
              </w:numPr>
              <w:spacing w:after="0" w:line="240" w:lineRule="auto"/>
              <w:ind w:left="99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Обращение с радиоактивными веществами и радиационными источниками (комплексами, установками, аппаратами, оборудованием и изделиями), в которых содержатся радиоактивные вещества или генерируется ионизирующее излучение, в части торговли, монтажа, демонтажа, сервисного и технического обслуживания, ремонта, транспортирования, временного хранения и передачи на захоронение;</w:t>
            </w:r>
          </w:p>
          <w:p w:rsidR="007D02FE" w:rsidRPr="007D02FE" w:rsidRDefault="007D02FE" w:rsidP="007D02FE">
            <w:pPr>
              <w:numPr>
                <w:ilvl w:val="0"/>
                <w:numId w:val="1"/>
              </w:numPr>
              <w:spacing w:after="0" w:line="240" w:lineRule="auto"/>
              <w:ind w:left="99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Обращение с оборудованием, предназначенным для работ с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радиоактивными веществами (в том числе средствами радиационной защиты), в части торговли, монтажа, демонтажа, сервисного и технического обслуживания, ремонта, транспортирования, временного хранения и передачи на захоронение;</w:t>
            </w:r>
          </w:p>
          <w:p w:rsidR="007D02FE" w:rsidRPr="007D02FE" w:rsidRDefault="007D02FE" w:rsidP="007D02FE">
            <w:pPr>
              <w:numPr>
                <w:ilvl w:val="0"/>
                <w:numId w:val="1"/>
              </w:numPr>
              <w:spacing w:after="0" w:line="240" w:lineRule="auto"/>
              <w:ind w:left="99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Экспертиза безопасности (экспертиза обоснования безопасности) объектов использования атомной энергии и (или) видов деятельности в области использования атомной энергии.</w:t>
            </w:r>
          </w:p>
          <w:p w:rsidR="007D02FE" w:rsidRPr="007D02FE" w:rsidRDefault="007D02FE" w:rsidP="007D02FE">
            <w:pPr>
              <w:numPr>
                <w:ilvl w:val="0"/>
                <w:numId w:val="1"/>
              </w:numPr>
              <w:spacing w:after="0" w:line="240" w:lineRule="auto"/>
              <w:ind w:left="992" w:hanging="35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Радиационный (дозиметрический) контроль, в том числе проведение дозиметрических измерений при проведении </w:t>
            </w:r>
            <w:proofErr w:type="spellStart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предаттестационных</w:t>
            </w:r>
            <w:proofErr w:type="spellEnd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пуско-наладочных работ и техническом обслуживании радиационных источников.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2.2.1.2. Состав работ определяется Исполнителем, но должен содержать в том числе:</w:t>
            </w:r>
          </w:p>
          <w:p w:rsidR="007D02FE" w:rsidRPr="007D02FE" w:rsidRDefault="007D02FE" w:rsidP="007D02FE">
            <w:pPr>
              <w:spacing w:after="0" w:line="240" w:lineRule="auto"/>
              <w:ind w:left="8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2.2.1.2.1. Анализ соответствия </w:t>
            </w:r>
            <w:proofErr w:type="gramStart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действующей</w:t>
            </w:r>
            <w:proofErr w:type="gramEnd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СМК требованиям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стандарта ISO 9001:2008.</w:t>
            </w:r>
          </w:p>
          <w:p w:rsidR="007D02FE" w:rsidRPr="007D02FE" w:rsidRDefault="007D02FE" w:rsidP="007D02FE">
            <w:pPr>
              <w:spacing w:after="0" w:line="240" w:lineRule="auto"/>
              <w:ind w:left="8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2.2.1.2.2. Определение ответственности и полномочий в СМК.</w:t>
            </w:r>
          </w:p>
          <w:p w:rsidR="007D02FE" w:rsidRPr="007D02FE" w:rsidRDefault="007D02FE" w:rsidP="007D02FE">
            <w:pPr>
              <w:spacing w:after="0" w:line="240" w:lineRule="auto"/>
              <w:ind w:left="8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2.2.1.2.3. Анализ функциональных задач и обязанностей подразделений и должностных лиц.</w:t>
            </w:r>
          </w:p>
          <w:p w:rsidR="007D02FE" w:rsidRPr="007D02FE" w:rsidRDefault="007D02FE" w:rsidP="007D02FE">
            <w:pPr>
              <w:spacing w:after="0" w:line="240" w:lineRule="auto"/>
              <w:ind w:left="8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2.2.1.2.4. Разработка процедур: Руководство по качеству; Управление документацией; Управление записями; Управление несоответствующей продукцией; Внутренний аудит; Корректирующие действия; Предупреждающие действия.</w:t>
            </w:r>
          </w:p>
          <w:p w:rsidR="007D02FE" w:rsidRPr="007D02FE" w:rsidRDefault="007D02FE" w:rsidP="007D02FE">
            <w:pPr>
              <w:spacing w:after="0" w:line="240" w:lineRule="auto"/>
              <w:ind w:left="88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2.2.1.2.5. Разработка документов необходимых для функционирования процессов системы менеджмента качества: Анализ со стороны руководства; Оценка удовлетворенности потребителей; Стандарт предприятия по менеджменту качества экспертизы Стандарт предприятия по менеджменту качества продаж путем участия в закупочных процедурах, Стандарт предприятия по менеджменту качества закупок, Стандарт предприятия по менеджменту качества заключения договоров.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2.2.2. Сертификация СМК на соответствие требованиям национального стандарта ГОСТ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de-DE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9001-2011 и международного стандарта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9001:2008.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2.2.2.1. Проведение работ по сертификации СМК на соответствие требованиям национального стандарта ГОСТ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de-DE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9001-2011 и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международного стандарта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9001:2008.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2.2.2.2. Выдача сертификатов добровольной сертификации ГОСТ </w:t>
            </w:r>
            <w:proofErr w:type="gramStart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международного органа по сертификации на соответствие СМК требованиям национального стандарта ГОСТ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de-DE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9001-2011 и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международного стандарта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9001:2008 соответственно.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Среднесписочная численность сотрудников компании за первое полугодие 2013 года составляет 171 человек.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02FE" w:rsidRPr="007D02FE" w:rsidTr="003D1134">
        <w:trPr>
          <w:trHeight w:val="425"/>
        </w:trPr>
        <w:tc>
          <w:tcPr>
            <w:tcW w:w="9639" w:type="dxa"/>
          </w:tcPr>
          <w:p w:rsidR="007D02FE" w:rsidRPr="007D02FE" w:rsidRDefault="007D02FE" w:rsidP="007D02F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Подраздел 2.3 Объем оказываемых услуг либо доля оказываемых услуг в</w:t>
            </w: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 </w:t>
            </w: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общем объеме закупки </w:t>
            </w:r>
          </w:p>
        </w:tc>
      </w:tr>
      <w:tr w:rsidR="007D02FE" w:rsidRPr="007D02FE" w:rsidTr="003D1134">
        <w:trPr>
          <w:trHeight w:val="425"/>
        </w:trPr>
        <w:tc>
          <w:tcPr>
            <w:tcW w:w="9639" w:type="dxa"/>
          </w:tcPr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Доля/объем отдельных услуг в общем объеме закупок не определена.</w:t>
            </w:r>
          </w:p>
        </w:tc>
      </w:tr>
    </w:tbl>
    <w:p w:rsidR="007D02FE" w:rsidRP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D02FE" w:rsidRP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02FE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3. ТРЕБОВАНИЯ К УСЛУГАМ</w:t>
      </w:r>
    </w:p>
    <w:p w:rsidR="007D02FE" w:rsidRP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639" w:type="dxa"/>
        <w:tblInd w:w="108" w:type="dxa"/>
        <w:tblLook w:val="04A0"/>
      </w:tblPr>
      <w:tblGrid>
        <w:gridCol w:w="9639"/>
      </w:tblGrid>
      <w:tr w:rsidR="007D02FE" w:rsidRPr="007D02FE" w:rsidTr="003D1134">
        <w:trPr>
          <w:trHeight w:val="385"/>
        </w:trPr>
        <w:tc>
          <w:tcPr>
            <w:tcW w:w="9639" w:type="dxa"/>
          </w:tcPr>
          <w:p w:rsidR="007D02FE" w:rsidRPr="007D02FE" w:rsidRDefault="007D02FE" w:rsidP="007D02F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Подраздел 3.1 Общие требования</w:t>
            </w:r>
          </w:p>
        </w:tc>
      </w:tr>
      <w:tr w:rsidR="007D02FE" w:rsidRPr="007D02FE" w:rsidTr="003D1134">
        <w:trPr>
          <w:trHeight w:val="385"/>
        </w:trPr>
        <w:tc>
          <w:tcPr>
            <w:tcW w:w="9639" w:type="dxa"/>
          </w:tcPr>
          <w:p w:rsidR="007D02FE" w:rsidRPr="007D02FE" w:rsidRDefault="007D02FE" w:rsidP="007D02FE">
            <w:pPr>
              <w:spacing w:after="0" w:line="240" w:lineRule="auto"/>
              <w:ind w:left="34" w:firstLine="567"/>
              <w:contextualSpacing/>
              <w:jc w:val="both"/>
              <w:outlineLvl w:val="1"/>
              <w:rPr>
                <w:rFonts w:ascii="Times New Roman" w:eastAsiaTheme="majorEastAsia" w:hAnsi="Times New Roman" w:cs="Times New Roman"/>
                <w:spacing w:val="5"/>
                <w:sz w:val="28"/>
                <w:szCs w:val="28"/>
                <w:lang w:eastAsia="en-US" w:bidi="en-US"/>
              </w:rPr>
            </w:pPr>
            <w:r w:rsidRPr="007D02FE">
              <w:rPr>
                <w:rFonts w:ascii="Times New Roman" w:eastAsiaTheme="majorEastAsia" w:hAnsi="Times New Roman" w:cs="Times New Roman"/>
                <w:spacing w:val="5"/>
                <w:sz w:val="28"/>
                <w:szCs w:val="28"/>
                <w:lang w:eastAsia="en-US" w:bidi="en-US"/>
              </w:rPr>
              <w:t>3.1.1. Соответствие требованиям действующего законодательства Российской Федерации.</w:t>
            </w:r>
          </w:p>
          <w:p w:rsidR="007D02FE" w:rsidRPr="007D02FE" w:rsidRDefault="007D02FE" w:rsidP="007D02FE">
            <w:pPr>
              <w:spacing w:after="0" w:line="240" w:lineRule="auto"/>
              <w:ind w:left="34" w:firstLine="567"/>
              <w:contextualSpacing/>
              <w:jc w:val="both"/>
              <w:outlineLvl w:val="1"/>
              <w:rPr>
                <w:rFonts w:ascii="Times New Roman" w:eastAsiaTheme="majorEastAsia" w:hAnsi="Times New Roman" w:cs="Times New Roman"/>
                <w:spacing w:val="5"/>
                <w:sz w:val="28"/>
                <w:szCs w:val="28"/>
                <w:lang w:eastAsia="en-US" w:bidi="en-US"/>
              </w:rPr>
            </w:pPr>
            <w:r w:rsidRPr="007D02FE">
              <w:rPr>
                <w:rFonts w:ascii="Times New Roman" w:eastAsiaTheme="majorEastAsia" w:hAnsi="Times New Roman" w:cs="Times New Roman"/>
                <w:spacing w:val="5"/>
                <w:sz w:val="28"/>
                <w:szCs w:val="28"/>
                <w:lang w:eastAsia="en-US" w:bidi="en-US"/>
              </w:rPr>
              <w:t>3.1.2. Сроки исполнения работ – 27.12.2013.</w:t>
            </w:r>
          </w:p>
          <w:p w:rsidR="007D02FE" w:rsidRPr="007D02FE" w:rsidRDefault="007D02FE" w:rsidP="007D02FE">
            <w:pPr>
              <w:spacing w:after="0" w:line="240" w:lineRule="auto"/>
              <w:ind w:left="34" w:firstLine="567"/>
              <w:contextualSpacing/>
              <w:jc w:val="both"/>
              <w:outlineLvl w:val="1"/>
              <w:rPr>
                <w:rFonts w:ascii="Times New Roman" w:eastAsiaTheme="majorEastAsia" w:hAnsi="Times New Roman" w:cs="Times New Roman"/>
                <w:spacing w:val="5"/>
                <w:sz w:val="28"/>
                <w:szCs w:val="28"/>
                <w:lang w:eastAsia="en-US" w:bidi="en-US"/>
              </w:rPr>
            </w:pPr>
            <w:r w:rsidRPr="007D02FE">
              <w:rPr>
                <w:rFonts w:ascii="Times New Roman" w:eastAsiaTheme="majorEastAsia" w:hAnsi="Times New Roman" w:cs="Times New Roman"/>
                <w:spacing w:val="5"/>
                <w:sz w:val="28"/>
                <w:szCs w:val="28"/>
                <w:lang w:eastAsia="en-US" w:bidi="en-US"/>
              </w:rPr>
              <w:t>3.1.2. Требования к Исполнителю:</w:t>
            </w:r>
          </w:p>
          <w:p w:rsidR="007D02FE" w:rsidRPr="007D02FE" w:rsidRDefault="007D02FE" w:rsidP="007D02FE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Должен иметь право выдачи сертификатов ГОСТ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de-DE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9001-2011 и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международного стандарта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9001:2008 в области использования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атомной энергии и иметь опыт проведения сертификационных экспертиз СМК на предприятиях атомной отрасли, либо обязуется привлечь в рамках договора соответствующую организацию. </w:t>
            </w:r>
          </w:p>
          <w:p w:rsidR="007D02FE" w:rsidRPr="007D02FE" w:rsidRDefault="007D02FE" w:rsidP="007D02FE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Должен соответствовать требованиям, изложенным в стандартах ГОСТ </w:t>
            </w:r>
            <w:proofErr w:type="gramStart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ИСО/МЭК 17021-2008 «Оценка соответствия. Требования к </w:t>
            </w:r>
            <w:proofErr w:type="gramStart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органам</w:t>
            </w:r>
            <w:proofErr w:type="gramEnd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осуществляющим аудит и сертификацию систем менеджмента» и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ИСО/МЭК 17021:2006 «Оценка соответствия. Требования к органам, проводящим аудит и сертификацию систем менеджмента» (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IEC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17021:2006 «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Conformity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assessment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Requirements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for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bodies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providing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audit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and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certification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of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management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systems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»), либо обязуется привлечь в рамках договора соответствующую организацию.</w:t>
            </w:r>
          </w:p>
        </w:tc>
      </w:tr>
      <w:tr w:rsidR="007D02FE" w:rsidRPr="007D02FE" w:rsidTr="003D1134">
        <w:trPr>
          <w:trHeight w:val="385"/>
        </w:trPr>
        <w:tc>
          <w:tcPr>
            <w:tcW w:w="9639" w:type="dxa"/>
          </w:tcPr>
          <w:p w:rsidR="007D02FE" w:rsidRPr="007D02FE" w:rsidRDefault="007D02FE" w:rsidP="007D02F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7D02FE" w:rsidRPr="007D02FE" w:rsidTr="003D1134">
        <w:trPr>
          <w:trHeight w:val="385"/>
        </w:trPr>
        <w:tc>
          <w:tcPr>
            <w:tcW w:w="9639" w:type="dxa"/>
          </w:tcPr>
          <w:p w:rsidR="007D02FE" w:rsidRPr="007D02FE" w:rsidRDefault="007D02FE" w:rsidP="007D02F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Разработанные документы должны быть выполнены на основе требований международного стандарта ISO 9001:2008.</w:t>
            </w:r>
          </w:p>
          <w:p w:rsidR="007D02FE" w:rsidRPr="007D02FE" w:rsidRDefault="007D02FE" w:rsidP="007D02F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7D02FE" w:rsidRPr="007D02FE" w:rsidTr="003D1134">
        <w:trPr>
          <w:trHeight w:val="385"/>
        </w:trPr>
        <w:tc>
          <w:tcPr>
            <w:tcW w:w="9639" w:type="dxa"/>
          </w:tcPr>
          <w:p w:rsidR="007D02FE" w:rsidRPr="007D02FE" w:rsidRDefault="007D02FE" w:rsidP="007D02F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Подраздел 3.3 Требования к гарантийным обязательствам оказываемых услуг</w:t>
            </w:r>
          </w:p>
        </w:tc>
      </w:tr>
      <w:tr w:rsidR="007D02FE" w:rsidRPr="007D02FE" w:rsidTr="003D1134">
        <w:trPr>
          <w:trHeight w:val="385"/>
        </w:trPr>
        <w:tc>
          <w:tcPr>
            <w:tcW w:w="9639" w:type="dxa"/>
          </w:tcPr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Исполнитель, в случае необходимости, должен представить выписки, либо другую удостоверяющую информацию, о регистрации выданных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Сертификатов добровольной сертификации ГОСТ </w:t>
            </w:r>
            <w:proofErr w:type="gramStart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международного стандарта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9001:2008 в соответствующих реестрах.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7D02FE" w:rsidRPr="007D02FE" w:rsidTr="003D1134">
        <w:trPr>
          <w:trHeight w:val="385"/>
        </w:trPr>
        <w:tc>
          <w:tcPr>
            <w:tcW w:w="9639" w:type="dxa"/>
          </w:tcPr>
          <w:p w:rsidR="007D02FE" w:rsidRPr="007D02FE" w:rsidRDefault="007D02FE" w:rsidP="007D02F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Подраздел 3.4 Требования к конфиденциальности </w:t>
            </w:r>
          </w:p>
        </w:tc>
      </w:tr>
      <w:tr w:rsidR="007D02FE" w:rsidRPr="007D02FE" w:rsidTr="003D1134">
        <w:trPr>
          <w:trHeight w:val="385"/>
        </w:trPr>
        <w:tc>
          <w:tcPr>
            <w:tcW w:w="9639" w:type="dxa"/>
          </w:tcPr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3.4.1. В ходе оказания услуг Заказчик предоставляет Исполнителю материалы, содержащие общедоступную информацию, а также может предоставлять сведения, содержащие коммерческую тайну.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3.4.2. Обязательным условием предоставления конфиденциальной информации является включение в договор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соглашения о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конфиденциальности, в части защиты информации и документов, содержащих сведения, составляющих коммерческую тайну.</w:t>
            </w:r>
          </w:p>
        </w:tc>
      </w:tr>
    </w:tbl>
    <w:p w:rsidR="007D02FE" w:rsidRP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D02FE" w:rsidRP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02FE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4. РЕЗУЛЬТАТ ОКАЗАННЫХ УСЛУГ</w:t>
      </w:r>
    </w:p>
    <w:p w:rsidR="007D02FE" w:rsidRP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639" w:type="dxa"/>
        <w:tblLook w:val="04A0"/>
      </w:tblPr>
      <w:tblGrid>
        <w:gridCol w:w="9639"/>
      </w:tblGrid>
      <w:tr w:rsidR="007D02FE" w:rsidRPr="007D02FE" w:rsidTr="003D1134">
        <w:trPr>
          <w:trHeight w:val="385"/>
        </w:trPr>
        <w:tc>
          <w:tcPr>
            <w:tcW w:w="9639" w:type="dxa"/>
          </w:tcPr>
          <w:p w:rsidR="007D02FE" w:rsidRPr="007D02FE" w:rsidRDefault="007D02FE" w:rsidP="007D0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7D02FE" w:rsidRPr="007D02FE" w:rsidTr="003D1134">
        <w:trPr>
          <w:trHeight w:val="385"/>
        </w:trPr>
        <w:tc>
          <w:tcPr>
            <w:tcW w:w="9639" w:type="dxa"/>
          </w:tcPr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4.1.1.Результат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разработки документов СМК: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Документы и процедуры СМК, соответствующие требованиям национального стандарта ГОСТ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de-DE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9001-2011 и международного стандарта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 9001:2008, в объеме, достаточном для получения сертификатов добровольной сертификации ГОСТ </w:t>
            </w:r>
            <w:proofErr w:type="gramStart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международного стандарта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ISO 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9001:2008 в международном органе по сертификации.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4.1.2. Результат сертификации СМК на соответствие требованиям национального стандарта ГОСТ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de-DE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9001-2011 и международного стандарта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 9001:2008: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Сертификаты добровольной сертификации ГОСТ </w:t>
            </w:r>
            <w:proofErr w:type="gramStart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международного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стандарта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9001:2008, выданного органом по сертификации, на соответствие СМК требованиям национального стандарта ГОСТ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de-DE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9001-2011 и международного стандарта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9001:2008 соответственно, сроком действия не менее 3 лет.</w:t>
            </w:r>
          </w:p>
        </w:tc>
      </w:tr>
      <w:tr w:rsidR="007D02FE" w:rsidRPr="007D02FE" w:rsidTr="003D1134">
        <w:trPr>
          <w:trHeight w:val="385"/>
        </w:trPr>
        <w:tc>
          <w:tcPr>
            <w:tcW w:w="9639" w:type="dxa"/>
          </w:tcPr>
          <w:p w:rsidR="007D02FE" w:rsidRPr="007D02FE" w:rsidRDefault="007D02FE" w:rsidP="007D02F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Подраздел 4.2 Требования по приемке услуг</w:t>
            </w:r>
          </w:p>
        </w:tc>
      </w:tr>
      <w:tr w:rsidR="007D02FE" w:rsidRPr="007D02FE" w:rsidTr="003D1134">
        <w:trPr>
          <w:trHeight w:val="385"/>
        </w:trPr>
        <w:tc>
          <w:tcPr>
            <w:tcW w:w="9639" w:type="dxa"/>
          </w:tcPr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4.2.1. При завершении работ по отдельным этапам или работы в целом по договору Исполнитель предоставляет Заказчику: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-первичные документы, оформленные в полном соответствии с условиями договора и действующим законодательством;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-отчет о фактически выполненных работах с расчетами и приложением обосновывающей документации.</w:t>
            </w:r>
          </w:p>
        </w:tc>
      </w:tr>
      <w:tr w:rsidR="007D02FE" w:rsidRPr="007D02FE" w:rsidTr="003D1134">
        <w:trPr>
          <w:trHeight w:val="385"/>
        </w:trPr>
        <w:tc>
          <w:tcPr>
            <w:tcW w:w="9639" w:type="dxa"/>
          </w:tcPr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4.2.2.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Результат оказания по разработке документов СМК услуг оформляется в аннотационный отчет. Приложениями к аннотационному отчету являются разработанные документы в соответствии с требованиями национального стандарта ГОСТ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de-DE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9001-2011 и международного стандарта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ISO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9001:2008.</w:t>
            </w:r>
          </w:p>
          <w:p w:rsidR="007D02FE" w:rsidRPr="007D02FE" w:rsidRDefault="007D02FE" w:rsidP="007D02FE">
            <w:pPr>
              <w:spacing w:after="0" w:line="240" w:lineRule="auto"/>
              <w:ind w:left="34" w:firstLine="567"/>
              <w:contextualSpacing/>
              <w:jc w:val="both"/>
              <w:outlineLvl w:val="1"/>
              <w:rPr>
                <w:rFonts w:ascii="Times New Roman" w:eastAsiaTheme="majorEastAsia" w:hAnsi="Times New Roman" w:cstheme="majorBidi"/>
                <w:spacing w:val="5"/>
                <w:sz w:val="28"/>
                <w:szCs w:val="28"/>
                <w:lang w:eastAsia="en-US" w:bidi="en-US"/>
              </w:rPr>
            </w:pPr>
            <w:r w:rsidRPr="007D02FE">
              <w:rPr>
                <w:rFonts w:ascii="Times New Roman" w:eastAsiaTheme="majorEastAsia" w:hAnsi="Times New Roman" w:cstheme="majorBidi"/>
                <w:spacing w:val="5"/>
                <w:sz w:val="28"/>
                <w:szCs w:val="28"/>
                <w:lang w:eastAsia="en-US" w:bidi="en-US"/>
              </w:rPr>
              <w:t>Разработанные документы должны быть выполнены на основе требований международного стандарта ISO 9001:2008. При необходимости документация и аннотационный отчет должны сопровождаться таблицами, схемами диаграммами. Все таблицы, схемы, диаграммы и пояснения должны содержать текст только на русском языке.</w:t>
            </w:r>
          </w:p>
          <w:p w:rsidR="007D02FE" w:rsidRPr="007D02FE" w:rsidRDefault="007D02FE" w:rsidP="007D02FE">
            <w:pPr>
              <w:spacing w:after="0" w:line="240" w:lineRule="auto"/>
              <w:ind w:left="34" w:firstLine="567"/>
              <w:contextualSpacing/>
              <w:jc w:val="both"/>
              <w:outlineLvl w:val="1"/>
              <w:rPr>
                <w:rFonts w:ascii="Times New Roman" w:eastAsiaTheme="majorEastAsia" w:hAnsi="Times New Roman" w:cstheme="majorBidi"/>
                <w:spacing w:val="5"/>
                <w:sz w:val="28"/>
                <w:szCs w:val="28"/>
                <w:lang w:eastAsia="en-US" w:bidi="en-US"/>
              </w:rPr>
            </w:pPr>
            <w:r w:rsidRPr="007D02FE">
              <w:rPr>
                <w:rFonts w:ascii="Times New Roman" w:eastAsiaTheme="majorEastAsia" w:hAnsi="Times New Roman" w:cstheme="majorBidi"/>
                <w:spacing w:val="5"/>
                <w:sz w:val="28"/>
                <w:szCs w:val="28"/>
                <w:lang w:eastAsia="en-US" w:bidi="en-US"/>
              </w:rPr>
              <w:t xml:space="preserve">Все отчётные документы, разрабатываемые (подготавливаемые) Исполнителем по настоящему техническому заданию, являются обязательными для представления Заказчику в сроки, указанные в Договоре, в печатном виде и на электронном носителе с оглавлением о соответствии имен файлов и их содержания. </w:t>
            </w:r>
          </w:p>
          <w:p w:rsidR="007D02FE" w:rsidRPr="007D02FE" w:rsidRDefault="007D02FE" w:rsidP="007D02FE">
            <w:pPr>
              <w:spacing w:after="0" w:line="240" w:lineRule="auto"/>
              <w:ind w:left="34" w:firstLine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Файлы должны быть представлены в электронном виде:</w:t>
            </w:r>
          </w:p>
          <w:p w:rsidR="007D02FE" w:rsidRPr="007D02FE" w:rsidRDefault="007D02FE" w:rsidP="007D02FE">
            <w:pPr>
              <w:spacing w:after="0" w:line="240" w:lineRule="auto"/>
              <w:ind w:left="34" w:firstLine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Текстовые документы - в формате </w:t>
            </w:r>
            <w:proofErr w:type="spellStart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Microsoft</w:t>
            </w:r>
            <w:proofErr w:type="spellEnd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Word</w:t>
            </w:r>
            <w:proofErr w:type="spellEnd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7D02FE" w:rsidRPr="007D02FE" w:rsidRDefault="007D02FE" w:rsidP="007D02FE">
            <w:pPr>
              <w:spacing w:after="0" w:line="240" w:lineRule="auto"/>
              <w:ind w:left="34" w:firstLine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Таблицы - в формате </w:t>
            </w:r>
            <w:proofErr w:type="spellStart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Microsoft</w:t>
            </w:r>
            <w:proofErr w:type="spellEnd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Excel</w:t>
            </w:r>
            <w:proofErr w:type="spellEnd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7D02FE" w:rsidRPr="007D02FE" w:rsidRDefault="007D02FE" w:rsidP="007D02FE">
            <w:pPr>
              <w:spacing w:after="0" w:line="240" w:lineRule="auto"/>
              <w:ind w:left="34" w:firstLine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Схемы и диаграммы - в формате </w:t>
            </w:r>
            <w:proofErr w:type="spellStart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AutoCAD</w:t>
            </w:r>
            <w:proofErr w:type="spellEnd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или </w:t>
            </w:r>
            <w:proofErr w:type="spellStart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Microsoft</w:t>
            </w:r>
            <w:proofErr w:type="spellEnd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Visio</w:t>
            </w:r>
            <w:proofErr w:type="spellEnd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7D02FE" w:rsidRPr="007D02FE" w:rsidRDefault="007D02FE" w:rsidP="007D02FE">
            <w:pPr>
              <w:spacing w:after="0" w:line="240" w:lineRule="auto"/>
              <w:ind w:left="34" w:firstLine="567"/>
              <w:contextualSpacing/>
              <w:jc w:val="both"/>
              <w:outlineLvl w:val="1"/>
              <w:rPr>
                <w:rFonts w:ascii="Times New Roman" w:eastAsiaTheme="majorEastAsia" w:hAnsi="Times New Roman" w:cstheme="majorBidi"/>
                <w:spacing w:val="5"/>
                <w:sz w:val="28"/>
                <w:szCs w:val="28"/>
                <w:lang w:eastAsia="en-US" w:bidi="en-US"/>
              </w:rPr>
            </w:pPr>
            <w:r w:rsidRPr="007D02FE">
              <w:rPr>
                <w:rFonts w:ascii="Times New Roman" w:eastAsiaTheme="majorEastAsia" w:hAnsi="Times New Roman" w:cstheme="majorBidi"/>
                <w:spacing w:val="5"/>
                <w:sz w:val="28"/>
                <w:szCs w:val="28"/>
                <w:lang w:eastAsia="en-US" w:bidi="en-US"/>
              </w:rPr>
              <w:t>Дополнительно, вся документация предоставляется в отсканированном виде в формате TIF. Расхождений содержания документации, переданной на бумажном носителе и представленной в электронном виде, не допускаются.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4.2.3. Исполнитель должен предоставить оригиналы сертификатов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ISO 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9001:2008 на английском и русском языках, оригинал сертификата ГОСТ </w:t>
            </w:r>
            <w:proofErr w:type="gramStart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 ИСО 9001-2008 на русском языке (в бумажном и электронном виде).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4.2.4. Срок действия сертификатов должен составлять не менее 3 лет.</w:t>
            </w:r>
          </w:p>
          <w:p w:rsidR="007D02FE" w:rsidRPr="007D02FE" w:rsidRDefault="007D02FE" w:rsidP="007D02F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4.2.5. Исполнитель должен представить комплект документов минимально необходимый для нормального функционирования СМК и содержащий перечень необходимых корректировок.</w:t>
            </w:r>
          </w:p>
        </w:tc>
      </w:tr>
    </w:tbl>
    <w:p w:rsidR="007D02FE" w:rsidRP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D02FE" w:rsidRP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D02FE" w:rsidRP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D02FE" w:rsidRPr="007D02FE" w:rsidRDefault="007D02FE" w:rsidP="007D02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02F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РАЗДЕЛ 5. ПЕРЕЧЕНЬ ПРИНЯТЫХ СОКРАЩЕНИЙ И ТЕРМИНОВ</w:t>
      </w:r>
    </w:p>
    <w:p w:rsidR="007D02FE" w:rsidRPr="007D02FE" w:rsidRDefault="007D02FE" w:rsidP="007D02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7D02FE" w:rsidRPr="007D02FE" w:rsidTr="003D11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2FE" w:rsidRPr="007D02FE" w:rsidRDefault="007D02FE" w:rsidP="007D0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2FE" w:rsidRPr="007D02FE" w:rsidRDefault="007D02FE" w:rsidP="007D0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2FE" w:rsidRPr="007D02FE" w:rsidRDefault="007D02FE" w:rsidP="007D02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Расшифровка сокращения</w:t>
            </w:r>
          </w:p>
        </w:tc>
      </w:tr>
      <w:tr w:rsidR="007D02FE" w:rsidRPr="007D02FE" w:rsidTr="003D11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FE" w:rsidRPr="007D02FE" w:rsidRDefault="007D02FE" w:rsidP="007D02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FE" w:rsidRPr="007D02FE" w:rsidRDefault="007D02FE" w:rsidP="007D0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СМК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FE" w:rsidRPr="007D02FE" w:rsidRDefault="007D02FE" w:rsidP="007D02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Система менеджмента качества в ОАО «</w:t>
            </w:r>
            <w:proofErr w:type="gramStart"/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В/О</w:t>
            </w:r>
            <w:proofErr w:type="gramEnd"/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«Изотоп»</w:t>
            </w:r>
          </w:p>
        </w:tc>
      </w:tr>
      <w:tr w:rsidR="007D02FE" w:rsidRPr="007D02FE" w:rsidTr="003D11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FE" w:rsidRPr="007D02FE" w:rsidRDefault="007D02FE" w:rsidP="007D02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FE" w:rsidRPr="007D02FE" w:rsidRDefault="007D02FE" w:rsidP="007D0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Исполнитель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FE" w:rsidRPr="007D02FE" w:rsidRDefault="007D02FE" w:rsidP="007D02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Исполнитель по договору и </w:t>
            </w: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настоящему техническому заданию</w:t>
            </w:r>
          </w:p>
        </w:tc>
      </w:tr>
      <w:tr w:rsidR="007D02FE" w:rsidRPr="007D02FE" w:rsidTr="003D11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FE" w:rsidRPr="007D02FE" w:rsidRDefault="007D02FE" w:rsidP="007D02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FE" w:rsidRPr="007D02FE" w:rsidRDefault="007D02FE" w:rsidP="007D0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02FE">
              <w:rPr>
                <w:rFonts w:ascii="Times New Roman" w:eastAsia="Times New Roman" w:hAnsi="Times New Roman" w:cs="Times New Roman"/>
                <w:sz w:val="28"/>
                <w:szCs w:val="28"/>
              </w:rPr>
              <w:t>Заказчик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FE" w:rsidRPr="007D02FE" w:rsidRDefault="007D02FE" w:rsidP="007D02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ОАО «</w:t>
            </w:r>
            <w:proofErr w:type="gramStart"/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В/О</w:t>
            </w:r>
            <w:proofErr w:type="gramEnd"/>
            <w:r w:rsidRPr="007D02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«Изотоп»</w:t>
            </w:r>
          </w:p>
        </w:tc>
      </w:tr>
    </w:tbl>
    <w:p w:rsidR="007D02FE" w:rsidRPr="007D02FE" w:rsidRDefault="007D02FE" w:rsidP="007D02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2686C" w:rsidRDefault="0082686C"/>
    <w:sectPr w:rsidR="0082686C" w:rsidSect="00826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769F1"/>
    <w:multiLevelType w:val="hybridMultilevel"/>
    <w:tmpl w:val="3B8EFF66"/>
    <w:lvl w:ilvl="0" w:tplc="D4926C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5E0BE4"/>
    <w:multiLevelType w:val="hybridMultilevel"/>
    <w:tmpl w:val="B0A8AB4E"/>
    <w:lvl w:ilvl="0" w:tplc="D4926C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02FE"/>
    <w:rsid w:val="007D02FE"/>
    <w:rsid w:val="0082686C"/>
    <w:rsid w:val="00922C8E"/>
    <w:rsid w:val="00E7771B"/>
    <w:rsid w:val="00F91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2F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7D02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D02F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7D02FE"/>
    <w:rPr>
      <w:rFonts w:ascii="Tahoma" w:hAnsi="Tahoma"/>
      <w:sz w:val="16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7D02FE"/>
    <w:pPr>
      <w:spacing w:after="0" w:line="240" w:lineRule="auto"/>
      <w:contextualSpacing/>
    </w:pPr>
    <w:rPr>
      <w:rFonts w:ascii="Tahoma" w:eastAsiaTheme="minorHAnsi" w:hAnsi="Tahoma"/>
      <w:sz w:val="16"/>
      <w:lang w:eastAsia="en-US"/>
    </w:rPr>
  </w:style>
  <w:style w:type="table" w:styleId="a5">
    <w:name w:val="Table Grid"/>
    <w:basedOn w:val="a1"/>
    <w:uiPriority w:val="59"/>
    <w:rsid w:val="007D02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"/>
    <w:next w:val="a"/>
    <w:link w:val="a7"/>
    <w:uiPriority w:val="10"/>
    <w:qFormat/>
    <w:rsid w:val="007D02F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7D02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1204</Words>
  <Characters>8407</Characters>
  <Application>Microsoft Office Word</Application>
  <DocSecurity>0</DocSecurity>
  <Lines>221</Lines>
  <Paragraphs>81</Paragraphs>
  <ScaleCrop>false</ScaleCrop>
  <Company>Hewlett-Packard Company</Company>
  <LinksUpToDate>false</LinksUpToDate>
  <CharactersWithSpaces>9530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1</cp:revision>
  <dcterms:created xsi:type="dcterms:W3CDTF">2013-08-27T11:05:00Z</dcterms:created>
  <dcterms:modified xsi:type="dcterms:W3CDTF">2013-08-27T11:19:00Z</dcterms:modified>
</cp:coreProperties>
</file>