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11C" w:rsidRPr="00DD011C" w:rsidRDefault="00DD011C" w:rsidP="00DD011C">
      <w:pPr>
        <w:keepNext/>
        <w:numPr>
          <w:ilvl w:val="0"/>
          <w:numId w:val="5"/>
        </w:numPr>
        <w:tabs>
          <w:tab w:val="left" w:pos="426"/>
        </w:tabs>
        <w:spacing w:after="0" w:line="240" w:lineRule="auto"/>
        <w:ind w:left="0" w:firstLine="0"/>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1630993"/>
      <w:r w:rsidRPr="00DD011C">
        <w:rPr>
          <w:rFonts w:ascii="Times New Roman" w:eastAsia="Times New Roman" w:hAnsi="Times New Roman" w:cs="Times New Roman"/>
          <w:iCs/>
          <w:sz w:val="28"/>
          <w:szCs w:val="28"/>
          <w:lang w:eastAsia="ru-RU"/>
        </w:rPr>
        <w:t xml:space="preserve">ИЗВЕЩЕНИЕ О ПРОВЕДЕНИИ </w:t>
      </w:r>
      <w:bookmarkEnd w:id="0"/>
      <w:bookmarkEnd w:id="1"/>
      <w:r w:rsidRPr="00DD011C">
        <w:rPr>
          <w:rFonts w:ascii="Times New Roman" w:eastAsia="Times New Roman" w:hAnsi="Times New Roman" w:cs="Times New Roman"/>
          <w:iCs/>
          <w:sz w:val="28"/>
          <w:szCs w:val="28"/>
          <w:lang w:eastAsia="ru-RU"/>
        </w:rPr>
        <w:t>ЗАКУПКИ</w:t>
      </w:r>
      <w:bookmarkEnd w:id="2"/>
    </w:p>
    <w:p w:rsidR="00DD011C" w:rsidRPr="00DD011C" w:rsidRDefault="00DD011C" w:rsidP="00DD011C">
      <w:pPr>
        <w:spacing w:after="0" w:line="240" w:lineRule="auto"/>
        <w:rPr>
          <w:rFonts w:ascii="Times New Roman" w:eastAsia="Times New Roman" w:hAnsi="Times New Roman" w:cs="Times New Roman"/>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b/>
          <w:i/>
        </w:rPr>
      </w:pPr>
      <w:r w:rsidRPr="00DD011C">
        <w:rPr>
          <w:rFonts w:ascii="Times New Roman" w:eastAsia="Times New Roman" w:hAnsi="Times New Roman" w:cs="Times New Roman"/>
          <w:sz w:val="28"/>
          <w:szCs w:val="28"/>
          <w:lang w:eastAsia="ru-RU"/>
        </w:rPr>
        <w:t>Форма и способ процедуры закупки: открытый запрос цен в электронной форме.</w:t>
      </w:r>
    </w:p>
    <w:p w:rsidR="00DD011C" w:rsidRPr="00DD011C" w:rsidRDefault="00DD011C" w:rsidP="00DD011C">
      <w:pPr>
        <w:tabs>
          <w:tab w:val="left" w:pos="1134"/>
        </w:tabs>
        <w:spacing w:after="0" w:line="240" w:lineRule="auto"/>
        <w:ind w:left="709"/>
        <w:contextualSpacing/>
        <w:jc w:val="both"/>
        <w:rPr>
          <w:rFonts w:ascii="Times New Roman" w:eastAsia="Calibri" w:hAnsi="Times New Roman" w:cs="Times New Roman"/>
          <w:bCs/>
          <w:sz w:val="28"/>
          <w:szCs w:val="28"/>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b/>
          <w:spacing w:val="-6"/>
          <w:sz w:val="28"/>
          <w:szCs w:val="28"/>
        </w:rPr>
      </w:pPr>
      <w:proofErr w:type="gramStart"/>
      <w:r w:rsidRPr="00DD011C">
        <w:rPr>
          <w:rFonts w:ascii="Times New Roman" w:eastAsia="Calibri" w:hAnsi="Times New Roman" w:cs="Times New Roman"/>
          <w:sz w:val="28"/>
          <w:szCs w:val="28"/>
        </w:rPr>
        <w:t xml:space="preserve">Закупка проводится в соответствии с Единым </w:t>
      </w:r>
      <w:r w:rsidRPr="00DD011C">
        <w:rPr>
          <w:rFonts w:ascii="Times New Roman" w:eastAsia="Times New Roman" w:hAnsi="Times New Roman" w:cs="Times New Roman"/>
          <w:sz w:val="28"/>
          <w:szCs w:val="28"/>
          <w:lang w:eastAsia="ru-RU"/>
        </w:rPr>
        <w:t>отраслевым</w:t>
      </w:r>
      <w:r w:rsidRPr="00DD011C">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 редакции с изменениями, утвержденными решениями наблюдательного совета Госкорпорации «Росатом» от 15 февраля 2013 года № 46, от 25 сентября 2013 года №53, от 03 декабря 2013 года №54, от 10</w:t>
      </w:r>
      <w:proofErr w:type="gramEnd"/>
      <w:r w:rsidRPr="00DD011C">
        <w:rPr>
          <w:rFonts w:ascii="Times New Roman" w:eastAsia="Calibri" w:hAnsi="Times New Roman" w:cs="Times New Roman"/>
          <w:sz w:val="28"/>
          <w:szCs w:val="28"/>
        </w:rPr>
        <w:t xml:space="preserve"> апреля 2014 года № 59, от 14 мая 2014 года №61, от 04 июня 2014 года № 62, от 26.06.2014 года №63, от 17 октября 2014 №64, от 20 ноября 2014 №66, от 31 марта 2015 года №70, от 29 апреля 2015 года №72.</w:t>
      </w:r>
    </w:p>
    <w:p w:rsidR="00DD011C" w:rsidRPr="00DD011C" w:rsidRDefault="00DD011C" w:rsidP="00DD011C">
      <w:pPr>
        <w:tabs>
          <w:tab w:val="left" w:pos="1134"/>
        </w:tabs>
        <w:spacing w:after="0" w:line="240" w:lineRule="auto"/>
        <w:ind w:firstLine="709"/>
        <w:contextualSpacing/>
        <w:jc w:val="both"/>
        <w:rPr>
          <w:rFonts w:ascii="Times New Roman" w:eastAsia="Calibri" w:hAnsi="Times New Roman" w:cs="Times New Roman"/>
          <w:bCs/>
          <w:sz w:val="28"/>
          <w:szCs w:val="28"/>
        </w:rPr>
      </w:pPr>
      <w:r w:rsidRPr="00DD011C">
        <w:rPr>
          <w:rFonts w:ascii="Times New Roman" w:eastAsia="Calibri" w:hAnsi="Times New Roman" w:cs="Times New Roman"/>
          <w:sz w:val="28"/>
          <w:szCs w:val="28"/>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DD011C" w:rsidRPr="00DD011C" w:rsidRDefault="00DD011C" w:rsidP="00DD011C">
      <w:pPr>
        <w:tabs>
          <w:tab w:val="left" w:pos="1134"/>
        </w:tabs>
        <w:spacing w:after="0" w:line="240" w:lineRule="auto"/>
        <w:ind w:left="709"/>
        <w:contextualSpacing/>
        <w:jc w:val="both"/>
        <w:rPr>
          <w:rFonts w:ascii="Times New Roman" w:eastAsia="Calibri" w:hAnsi="Times New Roman" w:cs="Times New Roman"/>
          <w:bCs/>
          <w:sz w:val="28"/>
          <w:szCs w:val="28"/>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spacing w:val="-6"/>
          <w:sz w:val="28"/>
          <w:szCs w:val="28"/>
        </w:rPr>
      </w:pPr>
      <w:r w:rsidRPr="00DD011C">
        <w:rPr>
          <w:rFonts w:ascii="Times New Roman" w:eastAsia="Calibri" w:hAnsi="Times New Roman" w:cs="Times New Roman"/>
          <w:sz w:val="28"/>
          <w:szCs w:val="28"/>
        </w:rPr>
        <w:t>Предмет</w:t>
      </w:r>
      <w:r w:rsidRPr="00DD011C">
        <w:rPr>
          <w:rFonts w:ascii="Times New Roman" w:eastAsia="Calibri" w:hAnsi="Times New Roman" w:cs="Times New Roman"/>
          <w:spacing w:val="-6"/>
          <w:sz w:val="28"/>
          <w:szCs w:val="28"/>
        </w:rPr>
        <w:t xml:space="preserve"> закупки: право заключения договора на поставку клапанов </w:t>
      </w:r>
      <w:proofErr w:type="spellStart"/>
      <w:r w:rsidRPr="00DD011C">
        <w:rPr>
          <w:rFonts w:ascii="Times New Roman" w:eastAsia="Calibri" w:hAnsi="Times New Roman" w:cs="Times New Roman"/>
          <w:spacing w:val="-6"/>
          <w:sz w:val="28"/>
          <w:szCs w:val="28"/>
        </w:rPr>
        <w:t>трудопроводных</w:t>
      </w:r>
      <w:proofErr w:type="spellEnd"/>
      <w:r w:rsidRPr="00DD011C">
        <w:rPr>
          <w:rFonts w:ascii="Times New Roman" w:eastAsia="Calibri" w:hAnsi="Times New Roman" w:cs="Times New Roman"/>
          <w:spacing w:val="-6"/>
          <w:sz w:val="28"/>
          <w:szCs w:val="28"/>
        </w:rPr>
        <w:t>.</w:t>
      </w:r>
    </w:p>
    <w:p w:rsidR="00DD011C" w:rsidRPr="00DD011C" w:rsidRDefault="00DD011C" w:rsidP="00DD011C">
      <w:pPr>
        <w:tabs>
          <w:tab w:val="left" w:pos="1134"/>
        </w:tabs>
        <w:spacing w:after="0" w:line="240" w:lineRule="auto"/>
        <w:ind w:left="709"/>
        <w:contextualSpacing/>
        <w:jc w:val="both"/>
        <w:rPr>
          <w:rFonts w:ascii="Times New Roman" w:eastAsia="Times New Roman" w:hAnsi="Times New Roman" w:cs="Times New Roman"/>
          <w:b/>
          <w:spacing w:val="-6"/>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b/>
          <w:i/>
        </w:rPr>
      </w:pPr>
      <w:r w:rsidRPr="00DD011C">
        <w:rPr>
          <w:rFonts w:ascii="Times New Roman" w:eastAsia="Calibri" w:hAnsi="Times New Roman" w:cs="Times New Roman"/>
          <w:sz w:val="28"/>
          <w:szCs w:val="28"/>
        </w:rPr>
        <w:t>Заказчик, являющийся Организатором закупки: Акционерное общество</w:t>
      </w:r>
      <w:r w:rsidRPr="00DD011C">
        <w:rPr>
          <w:rFonts w:ascii="Times New Roman" w:eastAsia="Calibri" w:hAnsi="Times New Roman" w:cs="Times New Roman"/>
          <w:b/>
          <w:spacing w:val="-6"/>
          <w:sz w:val="28"/>
          <w:szCs w:val="28"/>
        </w:rPr>
        <w:t xml:space="preserve"> </w:t>
      </w:r>
      <w:r w:rsidRPr="00DD011C">
        <w:rPr>
          <w:rFonts w:ascii="Times New Roman" w:eastAsia="Calibri" w:hAnsi="Times New Roman" w:cs="Times New Roman"/>
          <w:spacing w:val="-6"/>
          <w:sz w:val="28"/>
          <w:szCs w:val="28"/>
        </w:rPr>
        <w:t>«Уральский электрохимический комбинат».</w:t>
      </w:r>
    </w:p>
    <w:p w:rsidR="00DD011C" w:rsidRPr="00DD011C" w:rsidRDefault="00DD011C" w:rsidP="00DD011C">
      <w:pPr>
        <w:spacing w:after="0" w:line="240" w:lineRule="auto"/>
        <w:ind w:firstLine="709"/>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Место нахождения: 624130, Свердловская область, г. Новоуральск, ул. Дзержинского, 2</w:t>
      </w:r>
    </w:p>
    <w:p w:rsidR="00DD011C" w:rsidRPr="00DD011C" w:rsidRDefault="00DD011C" w:rsidP="00DD011C">
      <w:pPr>
        <w:spacing w:after="0" w:line="240" w:lineRule="auto"/>
        <w:ind w:firstLine="709"/>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Почтовый адрес: 624130, Свердловская область, г. Новоуральск, ул. Дзержинского, 2</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 xml:space="preserve">Контактное лицо:  Коротков Александр Андреевич, тел./факс 8-34370-57054, 8-34370-56515, электронная почта: </w:t>
      </w:r>
      <w:hyperlink r:id="rId6" w:history="1">
        <w:r w:rsidRPr="00DD011C">
          <w:rPr>
            <w:rFonts w:ascii="Times New Roman" w:eastAsia="Times New Roman" w:hAnsi="Times New Roman" w:cs="Times New Roman"/>
            <w:sz w:val="28"/>
            <w:szCs w:val="28"/>
            <w:lang w:eastAsia="ru-RU"/>
          </w:rPr>
          <w:t>Korotkov_AA@ueip.ru</w:t>
        </w:r>
      </w:hyperlink>
      <w:r w:rsidRPr="00DD011C">
        <w:rPr>
          <w:rFonts w:ascii="Times New Roman" w:eastAsia="Times New Roman" w:hAnsi="Times New Roman" w:cs="Times New Roman"/>
          <w:sz w:val="28"/>
          <w:szCs w:val="28"/>
          <w:lang w:eastAsia="ru-RU"/>
        </w:rPr>
        <w:t>.</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Calibri" w:eastAsia="Calibri" w:hAnsi="Calibri" w:cs="Times New Roman"/>
          <w:sz w:val="28"/>
          <w:szCs w:val="28"/>
        </w:rPr>
      </w:pPr>
      <w:r w:rsidRPr="00DD011C">
        <w:rPr>
          <w:rFonts w:ascii="Times New Roman" w:eastAsia="Calibri" w:hAnsi="Times New Roman" w:cs="Times New Roman"/>
          <w:sz w:val="28"/>
          <w:szCs w:val="28"/>
        </w:rPr>
        <w:t xml:space="preserve">Количество лотов: 1 (Один). </w:t>
      </w:r>
    </w:p>
    <w:p w:rsidR="00DD011C" w:rsidRPr="00DD011C" w:rsidRDefault="00DD011C" w:rsidP="00DD011C">
      <w:pPr>
        <w:tabs>
          <w:tab w:val="left" w:pos="1134"/>
        </w:tabs>
        <w:spacing w:after="0" w:line="240" w:lineRule="auto"/>
        <w:ind w:firstLine="709"/>
        <w:contextualSpacing/>
        <w:rPr>
          <w:rFonts w:ascii="Times New Roman" w:eastAsia="Times New Roman" w:hAnsi="Times New Roman" w:cs="Times New Roman"/>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DD011C">
        <w:rPr>
          <w:rFonts w:ascii="Times New Roman" w:eastAsia="Calibri" w:hAnsi="Times New Roman" w:cs="Times New Roman"/>
          <w:sz w:val="28"/>
          <w:szCs w:val="28"/>
        </w:rPr>
        <w:t>Предмет договора: поставка клапанов трубопроводных.</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Срок выполнения поставок: не более 20 (двадцать) календарных дней с момента подписания договора</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Состав и объем поставок:</w:t>
      </w:r>
      <w:r w:rsidRPr="00DD011C">
        <w:rPr>
          <w:rFonts w:ascii="Times New Roman" w:eastAsia="Times New Roman" w:hAnsi="Times New Roman" w:cs="Times New Roman"/>
          <w:sz w:val="24"/>
          <w:szCs w:val="24"/>
          <w:lang w:eastAsia="ru-RU"/>
        </w:rPr>
        <w:t xml:space="preserve"> </w:t>
      </w:r>
      <w:r w:rsidRPr="00DD011C">
        <w:rPr>
          <w:rFonts w:ascii="Times New Roman" w:eastAsia="Times New Roman" w:hAnsi="Times New Roman" w:cs="Times New Roman"/>
          <w:sz w:val="28"/>
          <w:szCs w:val="28"/>
          <w:lang w:eastAsia="ru-RU"/>
        </w:rPr>
        <w:t>все необходимые сведения приведены в Томе 2 закупочной документации.</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 xml:space="preserve">Место выполнения поставок: АО «УЭХК», ул. </w:t>
      </w:r>
      <w:proofErr w:type="gramStart"/>
      <w:r w:rsidRPr="00DD011C">
        <w:rPr>
          <w:rFonts w:ascii="Times New Roman" w:eastAsia="Times New Roman" w:hAnsi="Times New Roman" w:cs="Times New Roman"/>
          <w:sz w:val="28"/>
          <w:szCs w:val="28"/>
          <w:lang w:eastAsia="ru-RU"/>
        </w:rPr>
        <w:t>Торговая</w:t>
      </w:r>
      <w:proofErr w:type="gramEnd"/>
      <w:r w:rsidRPr="00DD011C">
        <w:rPr>
          <w:rFonts w:ascii="Times New Roman" w:eastAsia="Times New Roman" w:hAnsi="Times New Roman" w:cs="Times New Roman"/>
          <w:sz w:val="28"/>
          <w:szCs w:val="28"/>
          <w:lang w:eastAsia="ru-RU"/>
        </w:rPr>
        <w:t>, 4, г. Новоуральск, Свердловской области</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DD011C">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DD011C">
        <w:rPr>
          <w:rFonts w:ascii="Times New Roman" w:eastAsia="Times New Roman" w:hAnsi="Times New Roman" w:cs="Times New Roman"/>
          <w:b/>
          <w:i/>
          <w:sz w:val="24"/>
          <w:szCs w:val="24"/>
          <w:lang w:eastAsia="ru-RU"/>
        </w:rPr>
        <w:t>.</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DD011C">
        <w:rPr>
          <w:rFonts w:ascii="Times New Roman" w:eastAsia="Calibri" w:hAnsi="Times New Roman" w:cs="Times New Roman"/>
          <w:sz w:val="28"/>
          <w:szCs w:val="28"/>
        </w:rPr>
        <w:t xml:space="preserve">Условия оплаты: Оплата продукции производится Покупателем в течение 15  (пятнадцать) календарных дней от даты поставки продукции до </w:t>
      </w:r>
      <w:r w:rsidRPr="00DD011C">
        <w:rPr>
          <w:rFonts w:ascii="Times New Roman" w:eastAsia="Calibri" w:hAnsi="Times New Roman" w:cs="Times New Roman"/>
          <w:sz w:val="28"/>
          <w:szCs w:val="28"/>
        </w:rPr>
        <w:lastRenderedPageBreak/>
        <w:t>места доставки, при условии обмена оригиналами договоров, подписанными обеими сторонами.</w:t>
      </w:r>
    </w:p>
    <w:p w:rsidR="00DD011C" w:rsidRPr="00DD011C" w:rsidRDefault="00DD011C" w:rsidP="00DD011C">
      <w:pPr>
        <w:spacing w:after="0" w:line="240" w:lineRule="auto"/>
        <w:ind w:right="153" w:firstLine="709"/>
        <w:jc w:val="both"/>
        <w:rPr>
          <w:rFonts w:ascii="Times New Roman" w:eastAsia="Times New Roman" w:hAnsi="Times New Roman" w:cs="Times New Roman"/>
          <w:sz w:val="28"/>
          <w:szCs w:val="28"/>
          <w:lang w:eastAsia="ru-RU"/>
        </w:rPr>
      </w:pPr>
    </w:p>
    <w:p w:rsidR="00DD011C" w:rsidRPr="00DD011C" w:rsidRDefault="00DD011C" w:rsidP="00DD011C">
      <w:pPr>
        <w:spacing w:after="0" w:line="240" w:lineRule="auto"/>
        <w:ind w:right="153" w:firstLine="709"/>
        <w:jc w:val="both"/>
        <w:rPr>
          <w:rFonts w:ascii="Times New Roman" w:eastAsia="Times New Roman" w:hAnsi="Times New Roman" w:cs="Times New Roman"/>
          <w:sz w:val="24"/>
          <w:szCs w:val="24"/>
          <w:lang w:eastAsia="ru-RU"/>
        </w:rPr>
      </w:pPr>
      <w:r w:rsidRPr="00DD011C">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DD011C">
        <w:rPr>
          <w:rFonts w:ascii="Times New Roman" w:eastAsia="Times New Roman" w:hAnsi="Times New Roman" w:cs="Times New Roman"/>
          <w:sz w:val="24"/>
          <w:szCs w:val="24"/>
          <w:lang w:eastAsia="ru-RU"/>
        </w:rPr>
        <w:t>.</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DD011C">
        <w:rPr>
          <w:rFonts w:ascii="Times New Roman" w:eastAsia="Calibri" w:hAnsi="Times New Roman" w:cs="Times New Roman"/>
          <w:sz w:val="28"/>
          <w:szCs w:val="28"/>
        </w:rPr>
        <w:t>Начальная (максимальная) цена договора:  286 610,52  (Двести восемьдесят шесть тысяч шестьсот десять) рублей 52 копейки, включая НДС 43 720,25 (Сорок три тысячи семьсот двадцать) рублей 25 копеек.</w:t>
      </w:r>
    </w:p>
    <w:p w:rsidR="00DD011C" w:rsidRPr="00DD011C" w:rsidRDefault="00DD011C" w:rsidP="00DD011C">
      <w:pPr>
        <w:tabs>
          <w:tab w:val="left" w:pos="1134"/>
        </w:tabs>
        <w:spacing w:after="0" w:line="240" w:lineRule="auto"/>
        <w:ind w:firstLine="709"/>
        <w:contextualSpacing/>
        <w:jc w:val="both"/>
        <w:rPr>
          <w:rFonts w:ascii="Times New Roman" w:eastAsia="Calibri" w:hAnsi="Times New Roman" w:cs="Times New Roman"/>
          <w:sz w:val="28"/>
          <w:szCs w:val="28"/>
        </w:rPr>
      </w:pPr>
      <w:r w:rsidRPr="00DD011C">
        <w:rPr>
          <w:rFonts w:ascii="Times New Roman" w:eastAsia="Calibri" w:hAnsi="Times New Roman" w:cs="Times New Roman"/>
          <w:sz w:val="28"/>
          <w:szCs w:val="28"/>
        </w:rPr>
        <w:t>Заказчик применяет налоговый вычет НДС в соответствии со статьей 171 Налогового кодекса Российской Федерации в отношении приобретаемого товара.</w:t>
      </w:r>
    </w:p>
    <w:p w:rsidR="00DD011C" w:rsidRPr="00DD011C" w:rsidRDefault="00DD011C" w:rsidP="00DD011C">
      <w:pPr>
        <w:tabs>
          <w:tab w:val="left" w:pos="1134"/>
        </w:tabs>
        <w:spacing w:after="0" w:line="240" w:lineRule="auto"/>
        <w:ind w:firstLine="709"/>
        <w:contextualSpacing/>
        <w:jc w:val="both"/>
        <w:rPr>
          <w:rFonts w:ascii="Times New Roman" w:eastAsia="Calibri" w:hAnsi="Times New Roman" w:cs="Times New Roman"/>
          <w:sz w:val="28"/>
          <w:szCs w:val="28"/>
        </w:rPr>
      </w:pPr>
      <w:r w:rsidRPr="00DD011C">
        <w:rPr>
          <w:rFonts w:ascii="Times New Roman" w:eastAsia="Times New Roman" w:hAnsi="Times New Roman" w:cs="Times New Roman"/>
          <w:sz w:val="28"/>
          <w:szCs w:val="28"/>
          <w:lang w:eastAsia="ru-RU"/>
        </w:rPr>
        <w:t>Начальная (максимальная) цена договора:</w:t>
      </w:r>
      <w:r w:rsidRPr="00DD011C">
        <w:rPr>
          <w:rFonts w:ascii="Times New Roman" w:eastAsia="Calibri" w:hAnsi="Times New Roman" w:cs="Times New Roman"/>
          <w:sz w:val="28"/>
          <w:szCs w:val="28"/>
        </w:rPr>
        <w:t xml:space="preserve"> </w:t>
      </w:r>
      <w:r w:rsidRPr="00DD011C">
        <w:rPr>
          <w:rFonts w:ascii="Times New Roman" w:eastAsia="Times New Roman" w:hAnsi="Times New Roman" w:cs="Times New Roman"/>
          <w:sz w:val="28"/>
          <w:szCs w:val="28"/>
          <w:lang w:eastAsia="ru-RU"/>
        </w:rPr>
        <w:t>242 890,27  (Двести сорок две тысячи восемьсот девяносто) рублей 27 копеек, без НДС</w:t>
      </w:r>
      <w:r w:rsidRPr="00DD011C">
        <w:rPr>
          <w:rFonts w:ascii="Times New Roman" w:eastAsia="Calibri" w:hAnsi="Times New Roman" w:cs="Times New Roman"/>
          <w:sz w:val="28"/>
          <w:szCs w:val="28"/>
        </w:rPr>
        <w:t xml:space="preserve"> </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Цена договора включает в себя:</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стоимость самого товара, стоимость упаковки, транспортные расходы по доставке продукции до склада АО «УЭХК» в г. Новоуральска, страхование продукции  в пути следования и другие обязательные платежи при поставке продукции.</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bCs/>
          <w:sz w:val="28"/>
          <w:szCs w:val="28"/>
        </w:rPr>
      </w:pPr>
      <w:r w:rsidRPr="00DD011C">
        <w:rPr>
          <w:rFonts w:ascii="Times New Roman" w:eastAsia="Calibri" w:hAnsi="Times New Roman" w:cs="Times New Roman"/>
          <w:sz w:val="28"/>
          <w:szCs w:val="28"/>
        </w:rPr>
        <w:t>Официальный язык закупки: русский.</w:t>
      </w:r>
    </w:p>
    <w:p w:rsidR="00DD011C" w:rsidRPr="00DD011C" w:rsidRDefault="00DD011C" w:rsidP="00DD011C">
      <w:pPr>
        <w:tabs>
          <w:tab w:val="left" w:pos="1134"/>
        </w:tabs>
        <w:spacing w:after="0" w:line="240" w:lineRule="auto"/>
        <w:ind w:firstLine="709"/>
        <w:contextualSpacing/>
        <w:jc w:val="both"/>
        <w:rPr>
          <w:rFonts w:ascii="Times New Roman" w:eastAsia="Calibri" w:hAnsi="Times New Roman" w:cs="Times New Roman"/>
          <w:sz w:val="28"/>
          <w:szCs w:val="28"/>
        </w:rPr>
      </w:pPr>
      <w:bookmarkStart w:id="3" w:name="_Ref317253353"/>
      <w:r w:rsidRPr="00DD011C">
        <w:rPr>
          <w:rFonts w:ascii="Times New Roman" w:eastAsia="Calibri" w:hAnsi="Times New Roman" w:cs="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D011C">
        <w:rPr>
          <w:rFonts w:ascii="Times New Roman" w:eastAsia="Calibri" w:hAnsi="Times New Roman" w:cs="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bCs/>
          <w:sz w:val="28"/>
          <w:szCs w:val="28"/>
        </w:rPr>
      </w:pPr>
      <w:r w:rsidRPr="00DD011C">
        <w:rPr>
          <w:rFonts w:ascii="Times New Roman" w:eastAsia="Calibri" w:hAnsi="Times New Roman" w:cs="Times New Roman"/>
          <w:sz w:val="28"/>
          <w:szCs w:val="28"/>
        </w:rPr>
        <w:t>Валюта закупки: российский рубль.</w:t>
      </w:r>
    </w:p>
    <w:p w:rsidR="00DD011C" w:rsidRPr="00DD011C" w:rsidRDefault="00DD011C" w:rsidP="00DD011C">
      <w:pPr>
        <w:tabs>
          <w:tab w:val="left" w:pos="1134"/>
        </w:tabs>
        <w:spacing w:after="0" w:line="240" w:lineRule="auto"/>
        <w:ind w:firstLine="709"/>
        <w:contextualSpacing/>
        <w:jc w:val="both"/>
        <w:rPr>
          <w:rFonts w:ascii="Times New Roman" w:eastAsia="Calibri" w:hAnsi="Times New Roman" w:cs="Times New Roman"/>
          <w:sz w:val="28"/>
          <w:szCs w:val="28"/>
        </w:rPr>
      </w:pPr>
      <w:r w:rsidRPr="00DD011C">
        <w:rPr>
          <w:rFonts w:ascii="Times New Roman" w:eastAsia="Calibri" w:hAnsi="Times New Roman" w:cs="Times New Roman"/>
          <w:sz w:val="28"/>
          <w:szCs w:val="28"/>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b/>
          <w:i/>
          <w:sz w:val="24"/>
        </w:rPr>
      </w:pPr>
      <w:r w:rsidRPr="00DD011C">
        <w:rPr>
          <w:rFonts w:ascii="Times New Roman" w:eastAsia="Calibri" w:hAnsi="Times New Roman" w:cs="Times New Roman"/>
          <w:sz w:val="28"/>
          <w:szCs w:val="28"/>
        </w:rPr>
        <w:t>Обеспечение заявки на участие в закупке:</w:t>
      </w:r>
      <w:r w:rsidRPr="00DD011C">
        <w:rPr>
          <w:rFonts w:ascii="Times New Roman" w:eastAsia="Calibri" w:hAnsi="Times New Roman" w:cs="Times New Roman"/>
          <w:b/>
          <w:i/>
          <w:sz w:val="24"/>
        </w:rPr>
        <w:t xml:space="preserve"> </w:t>
      </w:r>
      <w:r w:rsidRPr="00DD011C">
        <w:rPr>
          <w:rFonts w:ascii="Times New Roman" w:eastAsia="Calibri" w:hAnsi="Times New Roman" w:cs="Times New Roman"/>
          <w:sz w:val="28"/>
          <w:szCs w:val="28"/>
        </w:rPr>
        <w:t>не требуется.</w:t>
      </w:r>
    </w:p>
    <w:p w:rsidR="00DD011C" w:rsidRPr="00DD011C" w:rsidRDefault="00DD011C" w:rsidP="00DD011C">
      <w:pPr>
        <w:tabs>
          <w:tab w:val="left" w:pos="0"/>
          <w:tab w:val="left" w:pos="1134"/>
        </w:tabs>
        <w:spacing w:after="0" w:line="240" w:lineRule="auto"/>
        <w:ind w:left="709"/>
        <w:contextualSpacing/>
        <w:jc w:val="both"/>
        <w:rPr>
          <w:rFonts w:ascii="Times New Roman" w:eastAsia="Calibri" w:hAnsi="Times New Roman" w:cs="Times New Roman"/>
          <w:b/>
          <w:i/>
          <w:sz w:val="24"/>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DD011C">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 xml:space="preserve">Закупка проводится на электронной торговой площадке (ЭТП) АКД в сети «Интернет» по адресу: </w:t>
      </w:r>
      <w:hyperlink r:id="rId7" w:history="1">
        <w:r w:rsidRPr="00DD011C">
          <w:rPr>
            <w:rFonts w:ascii="Times New Roman" w:eastAsia="Times New Roman" w:hAnsi="Times New Roman" w:cs="Times New Roman"/>
            <w:color w:val="0000FF"/>
            <w:sz w:val="28"/>
            <w:szCs w:val="28"/>
            <w:u w:val="single"/>
            <w:lang w:eastAsia="ru-RU"/>
          </w:rPr>
          <w:t>www.</w:t>
        </w:r>
        <w:r w:rsidRPr="00DD011C">
          <w:rPr>
            <w:rFonts w:ascii="Times New Roman" w:eastAsia="Times New Roman" w:hAnsi="Times New Roman" w:cs="Times New Roman"/>
            <w:color w:val="0000FF"/>
            <w:sz w:val="28"/>
            <w:szCs w:val="28"/>
            <w:u w:val="single"/>
            <w:lang w:val="en-US" w:eastAsia="ru-RU"/>
          </w:rPr>
          <w:t>a</w:t>
        </w:r>
        <w:r w:rsidRPr="00DD011C">
          <w:rPr>
            <w:rFonts w:ascii="Times New Roman" w:eastAsia="Times New Roman" w:hAnsi="Times New Roman" w:cs="Times New Roman"/>
            <w:color w:val="0000FF"/>
            <w:sz w:val="28"/>
            <w:szCs w:val="28"/>
            <w:u w:val="single"/>
            <w:lang w:eastAsia="ru-RU"/>
          </w:rPr>
          <w:t>-</w:t>
        </w:r>
        <w:r w:rsidRPr="00DD011C">
          <w:rPr>
            <w:rFonts w:ascii="Times New Roman" w:eastAsia="Times New Roman" w:hAnsi="Times New Roman" w:cs="Times New Roman"/>
            <w:color w:val="0000FF"/>
            <w:sz w:val="28"/>
            <w:szCs w:val="28"/>
            <w:u w:val="single"/>
            <w:lang w:val="en-US" w:eastAsia="ru-RU"/>
          </w:rPr>
          <w:t>k</w:t>
        </w:r>
        <w:r w:rsidRPr="00DD011C">
          <w:rPr>
            <w:rFonts w:ascii="Times New Roman" w:eastAsia="Times New Roman" w:hAnsi="Times New Roman" w:cs="Times New Roman"/>
            <w:color w:val="0000FF"/>
            <w:sz w:val="28"/>
            <w:szCs w:val="28"/>
            <w:u w:val="single"/>
            <w:lang w:eastAsia="ru-RU"/>
          </w:rPr>
          <w:t>-</w:t>
        </w:r>
        <w:r w:rsidRPr="00DD011C">
          <w:rPr>
            <w:rFonts w:ascii="Times New Roman" w:eastAsia="Times New Roman" w:hAnsi="Times New Roman" w:cs="Times New Roman"/>
            <w:color w:val="0000FF"/>
            <w:sz w:val="28"/>
            <w:szCs w:val="28"/>
            <w:u w:val="single"/>
            <w:lang w:val="en-US" w:eastAsia="ru-RU"/>
          </w:rPr>
          <w:t>d</w:t>
        </w:r>
        <w:r w:rsidRPr="00DD011C">
          <w:rPr>
            <w:rFonts w:ascii="Times New Roman" w:eastAsia="Times New Roman" w:hAnsi="Times New Roman" w:cs="Times New Roman"/>
            <w:color w:val="0000FF"/>
            <w:sz w:val="28"/>
            <w:szCs w:val="28"/>
            <w:u w:val="single"/>
            <w:lang w:eastAsia="ru-RU"/>
          </w:rPr>
          <w:t>.ru</w:t>
        </w:r>
      </w:hyperlink>
      <w:r w:rsidRPr="00DD011C">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DD011C">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DD011C" w:rsidRPr="00DD011C" w:rsidRDefault="00DD011C" w:rsidP="00DD011C">
      <w:pPr>
        <w:tabs>
          <w:tab w:val="left" w:pos="1134"/>
        </w:tabs>
        <w:spacing w:after="0" w:line="240" w:lineRule="auto"/>
        <w:contextualSpacing/>
        <w:jc w:val="both"/>
        <w:rPr>
          <w:rFonts w:ascii="Times New Roman" w:eastAsia="Times New Roman" w:hAnsi="Times New Roman" w:cs="Times New Roman"/>
          <w:spacing w:val="-6"/>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DD011C">
        <w:rPr>
          <w:rFonts w:ascii="Times New Roman" w:eastAsia="Calibri" w:hAnsi="Times New Roman" w:cs="Times New Roman"/>
          <w:sz w:val="28"/>
          <w:szCs w:val="28"/>
        </w:rPr>
        <w:t>Порядок получения закупочной документации:</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DD011C">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DD011C">
        <w:rPr>
          <w:rFonts w:ascii="Times New Roman" w:eastAsia="Times New Roman" w:hAnsi="Times New Roman" w:cs="Times New Roman"/>
          <w:sz w:val="28"/>
          <w:szCs w:val="28"/>
          <w:lang w:eastAsia="ru-RU"/>
        </w:rPr>
        <w:t>с даты</w:t>
      </w:r>
      <w:proofErr w:type="gramEnd"/>
      <w:r w:rsidRPr="00DD011C">
        <w:rPr>
          <w:rFonts w:ascii="Times New Roman" w:eastAsia="Times New Roman" w:hAnsi="Times New Roman" w:cs="Times New Roman"/>
          <w:sz w:val="28"/>
          <w:szCs w:val="28"/>
          <w:lang w:eastAsia="ru-RU"/>
        </w:rPr>
        <w:t xml:space="preserve"> официальной публикации.</w:t>
      </w:r>
      <w:r w:rsidRPr="00DD011C">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DD011C" w:rsidRPr="00DD011C" w:rsidRDefault="00DD011C" w:rsidP="00DD011C">
      <w:pPr>
        <w:tabs>
          <w:tab w:val="left" w:pos="386"/>
        </w:tabs>
        <w:spacing w:after="0" w:line="240" w:lineRule="auto"/>
        <w:ind w:firstLine="709"/>
        <w:contextualSpacing/>
        <w:jc w:val="both"/>
        <w:rPr>
          <w:rFonts w:ascii="Times New Roman" w:eastAsia="Times New Roman" w:hAnsi="Times New Roman" w:cs="Times New Roman"/>
          <w:spacing w:val="-6"/>
          <w:sz w:val="28"/>
          <w:szCs w:val="28"/>
          <w:lang w:eastAsia="ru-RU"/>
        </w:rPr>
      </w:pPr>
      <w:r w:rsidRPr="00DD011C">
        <w:rPr>
          <w:rFonts w:ascii="Times New Roman" w:eastAsia="Times New Roman" w:hAnsi="Times New Roman" w:cs="Times New Roman"/>
          <w:sz w:val="28"/>
          <w:szCs w:val="28"/>
          <w:lang w:eastAsia="ru-RU"/>
        </w:rPr>
        <w:t xml:space="preserve">Официальная публикация документов по данной закупке: </w:t>
      </w:r>
      <w:r w:rsidRPr="00DD011C">
        <w:rPr>
          <w:rFonts w:ascii="Times New Roman" w:eastAsia="Times New Roman" w:hAnsi="Times New Roman" w:cs="Times New Roman"/>
          <w:spacing w:val="-6"/>
          <w:sz w:val="28"/>
          <w:szCs w:val="28"/>
          <w:lang w:eastAsia="ru-RU"/>
        </w:rPr>
        <w:t>Официальный сайт по закупкам атомной отрасли (</w:t>
      </w:r>
      <w:hyperlink r:id="rId8" w:history="1">
        <w:r w:rsidRPr="00DD011C">
          <w:rPr>
            <w:rFonts w:ascii="Times New Roman" w:eastAsia="Calibri" w:hAnsi="Times New Roman" w:cs="Times New Roman"/>
            <w:color w:val="0000FF"/>
            <w:sz w:val="28"/>
            <w:szCs w:val="28"/>
            <w:u w:val="single"/>
          </w:rPr>
          <w:t>http://zakupki.rosatom.ru</w:t>
        </w:r>
      </w:hyperlink>
      <w:r w:rsidRPr="00DD011C">
        <w:rPr>
          <w:rFonts w:ascii="Times New Roman" w:eastAsia="Times New Roman" w:hAnsi="Times New Roman" w:cs="Times New Roman"/>
          <w:spacing w:val="-6"/>
          <w:sz w:val="28"/>
          <w:szCs w:val="28"/>
          <w:lang w:eastAsia="ru-RU"/>
        </w:rPr>
        <w:t>).</w:t>
      </w:r>
    </w:p>
    <w:p w:rsidR="00DD011C" w:rsidRPr="00DD011C" w:rsidRDefault="00DD011C" w:rsidP="00DD011C">
      <w:pPr>
        <w:tabs>
          <w:tab w:val="left" w:pos="386"/>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 xml:space="preserve">Копии публикации документов по данной закупке: ЭТП АКД  </w:t>
      </w:r>
      <w:hyperlink r:id="rId9" w:history="1">
        <w:r w:rsidRPr="00DD011C">
          <w:rPr>
            <w:rFonts w:ascii="Times New Roman" w:eastAsia="Times New Roman" w:hAnsi="Times New Roman" w:cs="Times New Roman"/>
            <w:b/>
            <w:i/>
            <w:color w:val="0000FF"/>
            <w:sz w:val="28"/>
            <w:szCs w:val="28"/>
            <w:u w:val="single"/>
            <w:lang w:eastAsia="ru-RU"/>
          </w:rPr>
          <w:t>www.</w:t>
        </w:r>
        <w:r w:rsidRPr="00DD011C">
          <w:rPr>
            <w:rFonts w:ascii="Times New Roman" w:eastAsia="Times New Roman" w:hAnsi="Times New Roman" w:cs="Times New Roman"/>
            <w:b/>
            <w:i/>
            <w:color w:val="0000FF"/>
            <w:sz w:val="28"/>
            <w:szCs w:val="28"/>
            <w:u w:val="single"/>
            <w:lang w:val="en-US" w:eastAsia="ru-RU"/>
          </w:rPr>
          <w:t>a</w:t>
        </w:r>
        <w:r w:rsidRPr="00DD011C">
          <w:rPr>
            <w:rFonts w:ascii="Times New Roman" w:eastAsia="Times New Roman" w:hAnsi="Times New Roman" w:cs="Times New Roman"/>
            <w:b/>
            <w:i/>
            <w:color w:val="0000FF"/>
            <w:sz w:val="28"/>
            <w:szCs w:val="28"/>
            <w:u w:val="single"/>
            <w:lang w:eastAsia="ru-RU"/>
          </w:rPr>
          <w:t>-</w:t>
        </w:r>
        <w:r w:rsidRPr="00DD011C">
          <w:rPr>
            <w:rFonts w:ascii="Times New Roman" w:eastAsia="Times New Roman" w:hAnsi="Times New Roman" w:cs="Times New Roman"/>
            <w:b/>
            <w:i/>
            <w:color w:val="0000FF"/>
            <w:sz w:val="28"/>
            <w:szCs w:val="28"/>
            <w:u w:val="single"/>
            <w:lang w:val="en-US" w:eastAsia="ru-RU"/>
          </w:rPr>
          <w:t>k</w:t>
        </w:r>
        <w:r w:rsidRPr="00DD011C">
          <w:rPr>
            <w:rFonts w:ascii="Times New Roman" w:eastAsia="Times New Roman" w:hAnsi="Times New Roman" w:cs="Times New Roman"/>
            <w:b/>
            <w:i/>
            <w:color w:val="0000FF"/>
            <w:sz w:val="28"/>
            <w:szCs w:val="28"/>
            <w:u w:val="single"/>
            <w:lang w:eastAsia="ru-RU"/>
          </w:rPr>
          <w:t>-</w:t>
        </w:r>
        <w:r w:rsidRPr="00DD011C">
          <w:rPr>
            <w:rFonts w:ascii="Times New Roman" w:eastAsia="Times New Roman" w:hAnsi="Times New Roman" w:cs="Times New Roman"/>
            <w:b/>
            <w:i/>
            <w:color w:val="0000FF"/>
            <w:sz w:val="28"/>
            <w:szCs w:val="28"/>
            <w:u w:val="single"/>
            <w:lang w:val="en-US" w:eastAsia="ru-RU"/>
          </w:rPr>
          <w:t>d</w:t>
        </w:r>
        <w:r w:rsidRPr="00DD011C">
          <w:rPr>
            <w:rFonts w:ascii="Times New Roman" w:eastAsia="Times New Roman" w:hAnsi="Times New Roman" w:cs="Times New Roman"/>
            <w:b/>
            <w:i/>
            <w:color w:val="0000FF"/>
            <w:sz w:val="28"/>
            <w:szCs w:val="28"/>
            <w:u w:val="single"/>
            <w:lang w:eastAsia="ru-RU"/>
          </w:rPr>
          <w:t>.ru</w:t>
        </w:r>
      </w:hyperlink>
      <w:r w:rsidRPr="00DD011C">
        <w:rPr>
          <w:rFonts w:ascii="Times New Roman" w:eastAsia="Times New Roman" w:hAnsi="Times New Roman" w:cs="Times New Roman"/>
          <w:sz w:val="28"/>
          <w:szCs w:val="28"/>
          <w:lang w:eastAsia="ru-RU"/>
        </w:rPr>
        <w:t>.</w:t>
      </w:r>
    </w:p>
    <w:p w:rsidR="00DD011C" w:rsidRPr="00DD011C" w:rsidRDefault="00DD011C" w:rsidP="00DD011C">
      <w:pPr>
        <w:tabs>
          <w:tab w:val="left" w:pos="386"/>
        </w:tabs>
        <w:spacing w:after="0" w:line="240" w:lineRule="auto"/>
        <w:ind w:firstLine="709"/>
        <w:contextualSpacing/>
        <w:jc w:val="both"/>
        <w:rPr>
          <w:rFonts w:ascii="Times New Roman" w:eastAsia="Times New Roman" w:hAnsi="Times New Roman" w:cs="Times New Roman"/>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spacing w:val="-6"/>
          <w:sz w:val="28"/>
          <w:szCs w:val="28"/>
        </w:rPr>
      </w:pPr>
      <w:r w:rsidRPr="00DD011C">
        <w:rPr>
          <w:rFonts w:ascii="Times New Roman" w:eastAsia="Calibri" w:hAnsi="Times New Roman" w:cs="Times New Roman"/>
          <w:spacing w:val="-6"/>
          <w:sz w:val="28"/>
          <w:szCs w:val="28"/>
        </w:rPr>
        <w:t xml:space="preserve">Срок </w:t>
      </w:r>
      <w:r w:rsidRPr="00DD011C">
        <w:rPr>
          <w:rFonts w:ascii="Times New Roman" w:eastAsia="Calibri" w:hAnsi="Times New Roman" w:cs="Times New Roman"/>
          <w:sz w:val="28"/>
          <w:szCs w:val="28"/>
        </w:rPr>
        <w:t>окончания</w:t>
      </w:r>
      <w:r w:rsidRPr="00DD011C">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06-00 (время московское) «16» июля 2015 года. </w:t>
      </w:r>
    </w:p>
    <w:p w:rsidR="00DD011C" w:rsidRPr="00DD011C" w:rsidRDefault="00DD011C" w:rsidP="00DD011C">
      <w:pPr>
        <w:tabs>
          <w:tab w:val="left" w:pos="1134"/>
        </w:tabs>
        <w:spacing w:after="0" w:line="240" w:lineRule="auto"/>
        <w:ind w:left="709"/>
        <w:contextualSpacing/>
        <w:jc w:val="both"/>
        <w:rPr>
          <w:rFonts w:ascii="Times New Roman" w:eastAsia="Times New Roman" w:hAnsi="Times New Roman" w:cs="Times New Roman"/>
          <w:spacing w:val="-6"/>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spacing w:val="-6"/>
          <w:sz w:val="28"/>
          <w:szCs w:val="28"/>
        </w:rPr>
      </w:pPr>
      <w:r w:rsidRPr="00DD011C">
        <w:rPr>
          <w:rFonts w:ascii="Times New Roman" w:eastAsia="Calibri" w:hAnsi="Times New Roman" w:cs="Times New Roman"/>
          <w:spacing w:val="-6"/>
          <w:sz w:val="28"/>
          <w:szCs w:val="28"/>
        </w:rPr>
        <w:t>Место и дата проведения отборочной стадии и подведения итогов запроса цен: адрес: 624130, Свердловская область, г. Новоуральск, ул. Дзержинского, 2, не позднее «0</w:t>
      </w:r>
      <w:r w:rsidRPr="00DD011C">
        <w:rPr>
          <w:rFonts w:ascii="Times New Roman" w:eastAsia="Calibri" w:hAnsi="Times New Roman" w:cs="Times New Roman"/>
          <w:spacing w:val="-6"/>
          <w:sz w:val="28"/>
          <w:szCs w:val="28"/>
          <w:lang w:val="en-US"/>
        </w:rPr>
        <w:t>5</w:t>
      </w:r>
      <w:r w:rsidRPr="00DD011C">
        <w:rPr>
          <w:rFonts w:ascii="Times New Roman" w:eastAsia="Calibri" w:hAnsi="Times New Roman" w:cs="Times New Roman"/>
          <w:spacing w:val="-6"/>
          <w:sz w:val="28"/>
          <w:szCs w:val="28"/>
        </w:rPr>
        <w:t>» августа 2015 г.</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pacing w:val="-6"/>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spacing w:val="-6"/>
          <w:sz w:val="32"/>
          <w:szCs w:val="28"/>
        </w:rPr>
      </w:pPr>
      <w:r w:rsidRPr="00DD011C">
        <w:rPr>
          <w:rFonts w:ascii="Times New Roman" w:eastAsia="Calibri" w:hAnsi="Times New Roman" w:cs="Times New Roman"/>
          <w:spacing w:val="-6"/>
          <w:sz w:val="28"/>
          <w:szCs w:val="28"/>
        </w:rPr>
        <w:t xml:space="preserve">Срок </w:t>
      </w:r>
      <w:r w:rsidRPr="00DD011C">
        <w:rPr>
          <w:rFonts w:ascii="Times New Roman" w:eastAsia="Calibri" w:hAnsi="Times New Roman" w:cs="Times New Roman"/>
          <w:sz w:val="28"/>
          <w:szCs w:val="28"/>
        </w:rPr>
        <w:t>заключения</w:t>
      </w:r>
      <w:r w:rsidRPr="00DD011C">
        <w:rPr>
          <w:rFonts w:ascii="Times New Roman" w:eastAsia="Calibri" w:hAnsi="Times New Roman" w:cs="Times New Roman"/>
          <w:spacing w:val="-6"/>
          <w:sz w:val="28"/>
          <w:szCs w:val="28"/>
        </w:rPr>
        <w:t xml:space="preserve"> договора: </w:t>
      </w:r>
      <w:r w:rsidRPr="00DD011C">
        <w:rPr>
          <w:rFonts w:ascii="Times New Roman" w:eastAsia="Calibri" w:hAnsi="Times New Roman" w:cs="Times New Roman"/>
          <w:sz w:val="28"/>
        </w:rPr>
        <w:t xml:space="preserve">в течение 30 (тридцати)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4"/>
          <w:lang w:eastAsia="ru-RU"/>
        </w:rPr>
      </w:pPr>
      <w:r w:rsidRPr="00DD011C">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4"/>
          <w:lang w:eastAsia="ru-RU"/>
        </w:rPr>
      </w:pPr>
      <w:r w:rsidRPr="00DD011C">
        <w:rPr>
          <w:rFonts w:ascii="Times New Roman" w:eastAsia="Times New Roman" w:hAnsi="Times New Roman" w:cs="Times New Roman"/>
          <w:sz w:val="28"/>
          <w:szCs w:val="28"/>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D011C" w:rsidRPr="00DD011C" w:rsidRDefault="00DD011C" w:rsidP="00DD011C">
      <w:pPr>
        <w:tabs>
          <w:tab w:val="left" w:pos="1134"/>
        </w:tabs>
        <w:spacing w:after="0" w:line="240" w:lineRule="auto"/>
        <w:ind w:firstLine="709"/>
        <w:contextualSpacing/>
        <w:jc w:val="both"/>
        <w:rPr>
          <w:rFonts w:ascii="Times New Roman" w:eastAsia="Calibri" w:hAnsi="Times New Roman" w:cs="Times New Roman"/>
          <w:spacing w:val="-6"/>
          <w:sz w:val="28"/>
          <w:szCs w:val="28"/>
        </w:rPr>
      </w:pPr>
      <w:proofErr w:type="gramStart"/>
      <w:r w:rsidRPr="00DD011C">
        <w:rPr>
          <w:rFonts w:ascii="Times New Roman" w:eastAsia="Calibri" w:hAnsi="Times New Roman" w:cs="Times New Roman"/>
          <w:spacing w:val="-6"/>
          <w:sz w:val="28"/>
          <w:szCs w:val="28"/>
        </w:rPr>
        <w:t>Заказчик в течение 11 (одиннадцать)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DD011C">
        <w:rPr>
          <w:rFonts w:ascii="Times New Roman" w:eastAsia="Calibri" w:hAnsi="Times New Roman" w:cs="Times New Roman"/>
          <w:spacing w:val="-6"/>
          <w:sz w:val="28"/>
          <w:szCs w:val="28"/>
        </w:rPr>
        <w:t xml:space="preserve"> в закупке, с учетом преддоговорных переговоров, в проект договора, прилагаемый к закупочной документации.</w:t>
      </w:r>
    </w:p>
    <w:p w:rsidR="00DD011C" w:rsidRPr="00DD011C" w:rsidRDefault="00DD011C" w:rsidP="00DD011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DD011C">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D011C" w:rsidRPr="00DD011C" w:rsidRDefault="00DD011C" w:rsidP="00DD011C">
      <w:pPr>
        <w:tabs>
          <w:tab w:val="left" w:pos="1134"/>
        </w:tabs>
        <w:spacing w:after="0" w:line="240" w:lineRule="auto"/>
        <w:ind w:firstLine="709"/>
        <w:contextualSpacing/>
        <w:jc w:val="both"/>
        <w:rPr>
          <w:rFonts w:ascii="Times New Roman" w:eastAsia="Calibri" w:hAnsi="Times New Roman" w:cs="Times New Roman"/>
          <w:spacing w:val="-6"/>
          <w:sz w:val="28"/>
          <w:szCs w:val="28"/>
        </w:rPr>
      </w:pPr>
      <w:r w:rsidRPr="00DD011C">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DD011C" w:rsidRPr="00DD011C" w:rsidRDefault="00DD011C" w:rsidP="00DD011C">
      <w:pPr>
        <w:tabs>
          <w:tab w:val="left" w:pos="1134"/>
        </w:tabs>
        <w:spacing w:after="0" w:line="240" w:lineRule="auto"/>
        <w:ind w:left="709"/>
        <w:contextualSpacing/>
        <w:jc w:val="both"/>
        <w:rPr>
          <w:rFonts w:ascii="Times New Roman" w:eastAsia="Times New Roman" w:hAnsi="Times New Roman" w:cs="Times New Roman"/>
          <w:spacing w:val="-6"/>
          <w:sz w:val="32"/>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Calibri" w:eastAsia="Calibri" w:hAnsi="Calibri" w:cs="Times New Roman"/>
          <w:spacing w:val="-6"/>
          <w:sz w:val="28"/>
          <w:szCs w:val="28"/>
        </w:rPr>
      </w:pPr>
      <w:r w:rsidRPr="00DD011C">
        <w:rPr>
          <w:rFonts w:ascii="Times New Roman" w:eastAsia="Calibri" w:hAnsi="Times New Roman" w:cs="Times New Roman"/>
          <w:sz w:val="28"/>
          <w:szCs w:val="28"/>
        </w:rPr>
        <w:t>Обеспечение</w:t>
      </w:r>
      <w:r w:rsidRPr="00DD011C">
        <w:rPr>
          <w:rFonts w:ascii="Times New Roman" w:eastAsia="Calibri" w:hAnsi="Times New Roman" w:cs="Times New Roman"/>
          <w:spacing w:val="-6"/>
          <w:sz w:val="28"/>
          <w:szCs w:val="28"/>
        </w:rPr>
        <w:t xml:space="preserve"> исполнения обязательств по договору: не требуется.</w:t>
      </w:r>
    </w:p>
    <w:p w:rsidR="00DD011C" w:rsidRPr="00DD011C" w:rsidRDefault="00DD011C" w:rsidP="00DD011C">
      <w:pPr>
        <w:tabs>
          <w:tab w:val="left" w:pos="0"/>
          <w:tab w:val="left" w:pos="1134"/>
        </w:tabs>
        <w:spacing w:after="0" w:line="240" w:lineRule="auto"/>
        <w:ind w:left="709"/>
        <w:contextualSpacing/>
        <w:jc w:val="both"/>
        <w:rPr>
          <w:rFonts w:ascii="Times New Roman" w:eastAsia="Times New Roman" w:hAnsi="Times New Roman" w:cs="Times New Roman"/>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Процедура запроса цен не является торгами по законодательству Российской Федерации.</w:t>
      </w:r>
    </w:p>
    <w:p w:rsidR="00DD011C" w:rsidRPr="00DD011C" w:rsidRDefault="00DD011C" w:rsidP="00DD011C">
      <w:pPr>
        <w:tabs>
          <w:tab w:val="left" w:pos="0"/>
          <w:tab w:val="left" w:pos="1134"/>
        </w:tabs>
        <w:spacing w:after="0" w:line="240" w:lineRule="auto"/>
        <w:ind w:left="709"/>
        <w:contextualSpacing/>
        <w:jc w:val="both"/>
        <w:rPr>
          <w:rFonts w:ascii="Times New Roman" w:eastAsia="Times New Roman" w:hAnsi="Times New Roman" w:cs="Times New Roman"/>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DD011C">
        <w:rPr>
          <w:rFonts w:ascii="Times New Roman" w:eastAsia="Calibri" w:hAnsi="Times New Roman" w:cs="Times New Roman"/>
          <w:sz w:val="28"/>
          <w:szCs w:val="28"/>
        </w:rPr>
        <w:t xml:space="preserve">Отказ организатора закупки от проведения закупки </w:t>
      </w:r>
      <w:r w:rsidRPr="00DD011C">
        <w:rPr>
          <w:rFonts w:ascii="Times New Roman" w:eastAsia="Calibri" w:hAnsi="Times New Roman" w:cs="Times New Roman"/>
          <w:sz w:val="32"/>
          <w:szCs w:val="28"/>
        </w:rPr>
        <w:t xml:space="preserve"> </w:t>
      </w:r>
      <w:r w:rsidRPr="00DD011C">
        <w:rPr>
          <w:rFonts w:ascii="Times New Roman" w:eastAsia="Calibri" w:hAnsi="Times New Roman" w:cs="Times New Roman"/>
          <w:sz w:val="28"/>
          <w:szCs w:val="28"/>
        </w:rPr>
        <w:t xml:space="preserve">по решению заказчика, </w:t>
      </w:r>
    </w:p>
    <w:p w:rsidR="00DD011C" w:rsidRPr="00DD011C" w:rsidRDefault="00DD011C" w:rsidP="00DD011C">
      <w:pPr>
        <w:tabs>
          <w:tab w:val="left" w:pos="0"/>
          <w:tab w:val="left" w:pos="1134"/>
        </w:tabs>
        <w:spacing w:after="0" w:line="240" w:lineRule="auto"/>
        <w:ind w:left="709"/>
        <w:contextualSpacing/>
        <w:jc w:val="both"/>
        <w:rPr>
          <w:rFonts w:ascii="Times New Roman" w:eastAsia="Calibri" w:hAnsi="Times New Roman" w:cs="Times New Roman"/>
          <w:sz w:val="28"/>
          <w:szCs w:val="28"/>
        </w:rPr>
      </w:pPr>
      <w:r w:rsidRPr="00DD011C">
        <w:rPr>
          <w:rFonts w:ascii="Times New Roman" w:eastAsia="Calibri" w:hAnsi="Times New Roman" w:cs="Times New Roman"/>
          <w:sz w:val="28"/>
          <w:szCs w:val="28"/>
        </w:rPr>
        <w:t>в любое время вплоть до подведения итогов закупки,</w:t>
      </w:r>
    </w:p>
    <w:p w:rsidR="00DD011C" w:rsidRPr="00DD011C" w:rsidRDefault="00DD011C" w:rsidP="00DD011C">
      <w:pPr>
        <w:tabs>
          <w:tab w:val="left" w:pos="0"/>
          <w:tab w:val="left" w:pos="1134"/>
        </w:tabs>
        <w:spacing w:after="0" w:line="240" w:lineRule="auto"/>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в указанных ниже случаях не приводит к каким-либо последствиям для организатора</w:t>
      </w:r>
      <w:r w:rsidRPr="00DD011C">
        <w:rPr>
          <w:rFonts w:ascii="Times New Roman" w:eastAsia="Times New Roman" w:hAnsi="Times New Roman" w:cs="Times New Roman"/>
          <w:sz w:val="28"/>
          <w:szCs w:val="24"/>
          <w:lang w:eastAsia="ru-RU"/>
        </w:rPr>
        <w:t xml:space="preserve"> закупки</w:t>
      </w:r>
      <w:r w:rsidRPr="00DD011C">
        <w:rPr>
          <w:rFonts w:ascii="Times New Roman" w:eastAsia="Times New Roman" w:hAnsi="Times New Roman" w:cs="Times New Roman"/>
          <w:sz w:val="28"/>
          <w:szCs w:val="28"/>
          <w:lang w:eastAsia="ru-RU"/>
        </w:rPr>
        <w:t>:</w:t>
      </w:r>
    </w:p>
    <w:p w:rsidR="00DD011C" w:rsidRPr="00DD011C" w:rsidRDefault="00DD011C" w:rsidP="00DD011C">
      <w:pPr>
        <w:spacing w:after="0" w:line="240" w:lineRule="auto"/>
        <w:ind w:firstLine="709"/>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DD011C" w:rsidRPr="00DD011C" w:rsidRDefault="00DD011C" w:rsidP="00DD011C">
      <w:pPr>
        <w:spacing w:after="0" w:line="240" w:lineRule="auto"/>
        <w:ind w:firstLine="709"/>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D011C" w:rsidRPr="00DD011C" w:rsidRDefault="00DD011C" w:rsidP="00DD011C">
      <w:pPr>
        <w:spacing w:after="0" w:line="240" w:lineRule="auto"/>
        <w:ind w:firstLine="709"/>
        <w:jc w:val="both"/>
        <w:rPr>
          <w:rFonts w:ascii="Times New Roman" w:eastAsia="Times New Roman" w:hAnsi="Times New Roman" w:cs="Times New Roman"/>
          <w:sz w:val="28"/>
          <w:szCs w:val="28"/>
          <w:lang w:eastAsia="ru-RU"/>
        </w:rPr>
      </w:pPr>
      <w:r w:rsidRPr="00DD011C">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DD011C" w:rsidRPr="00DD011C" w:rsidRDefault="00DD011C" w:rsidP="00DD011C">
      <w:pPr>
        <w:spacing w:after="0" w:line="240" w:lineRule="auto"/>
        <w:ind w:firstLine="709"/>
        <w:jc w:val="both"/>
        <w:rPr>
          <w:rFonts w:ascii="Times New Roman" w:eastAsia="Times New Roman" w:hAnsi="Times New Roman" w:cs="Times New Roman"/>
          <w:sz w:val="28"/>
          <w:szCs w:val="28"/>
          <w:lang w:eastAsia="ru-RU"/>
        </w:rPr>
      </w:pPr>
      <w:proofErr w:type="gramStart"/>
      <w:r w:rsidRPr="00DD011C">
        <w:rPr>
          <w:rFonts w:ascii="Times New Roman" w:eastAsia="Times New Roman" w:hAnsi="Times New Roman" w:cs="Times New Roman"/>
          <w:sz w:val="28"/>
          <w:szCs w:val="28"/>
          <w:lang w:eastAsia="ru-RU"/>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w:t>
      </w:r>
      <w:r w:rsidRPr="00DD011C">
        <w:rPr>
          <w:rFonts w:ascii="Times New Roman" w:eastAsia="Times New Roman" w:hAnsi="Times New Roman" w:cs="Times New Roman"/>
          <w:sz w:val="28"/>
          <w:szCs w:val="28"/>
          <w:lang w:eastAsia="ru-RU"/>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D011C">
        <w:rPr>
          <w:rFonts w:ascii="Times New Roman" w:eastAsia="Times New Roman" w:hAnsi="Times New Roman" w:cs="Times New Roman"/>
          <w:sz w:val="28"/>
          <w:szCs w:val="28"/>
          <w:lang w:eastAsia="ru-RU"/>
        </w:rPr>
        <w:t xml:space="preserve"> закупочной документации.</w:t>
      </w:r>
    </w:p>
    <w:p w:rsidR="00DD011C" w:rsidRPr="00DD011C" w:rsidRDefault="00DD011C" w:rsidP="00DD011C">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DD011C" w:rsidRPr="00DD011C" w:rsidRDefault="00DD011C" w:rsidP="00DD011C">
      <w:pPr>
        <w:numPr>
          <w:ilvl w:val="0"/>
          <w:numId w:val="4"/>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DD011C">
        <w:rPr>
          <w:rFonts w:ascii="Times New Roman" w:eastAsia="Calibri"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D011C" w:rsidRPr="00DD011C" w:rsidRDefault="00DD011C" w:rsidP="00DD011C">
      <w:pPr>
        <w:tabs>
          <w:tab w:val="left" w:pos="0"/>
          <w:tab w:val="left" w:pos="1134"/>
        </w:tabs>
        <w:spacing w:after="0" w:line="240" w:lineRule="auto"/>
        <w:ind w:left="709"/>
        <w:contextualSpacing/>
        <w:jc w:val="both"/>
        <w:rPr>
          <w:rFonts w:ascii="Times New Roman" w:eastAsia="Calibri" w:hAnsi="Times New Roman" w:cs="Times New Roman"/>
          <w:sz w:val="28"/>
          <w:szCs w:val="28"/>
        </w:rPr>
      </w:pPr>
      <w:r w:rsidRPr="00DD011C">
        <w:rPr>
          <w:rFonts w:ascii="Times New Roman" w:eastAsia="Calibri" w:hAnsi="Times New Roman" w:cs="Times New Roman"/>
          <w:sz w:val="28"/>
          <w:szCs w:val="28"/>
        </w:rPr>
        <w:t xml:space="preserve">Арбитражный комитет АО «ТВЭЛ» - </w:t>
      </w:r>
      <w:hyperlink r:id="rId10" w:history="1">
        <w:r w:rsidRPr="00DD011C">
          <w:rPr>
            <w:rFonts w:ascii="Times New Roman" w:eastAsia="Calibri" w:hAnsi="Times New Roman" w:cs="Times New Roman"/>
            <w:sz w:val="28"/>
            <w:szCs w:val="28"/>
          </w:rPr>
          <w:t>arbitration@tvel.ru</w:t>
        </w:r>
      </w:hyperlink>
    </w:p>
    <w:p w:rsidR="00364238" w:rsidRDefault="00DD011C" w:rsidP="00DD011C">
      <w:pPr>
        <w:ind w:firstLine="709"/>
      </w:pPr>
      <w:bookmarkStart w:id="4" w:name="_GoBack"/>
      <w:bookmarkEnd w:id="4"/>
      <w:r w:rsidRPr="00DD011C">
        <w:rPr>
          <w:rFonts w:ascii="Times New Roman" w:eastAsia="Times New Roman" w:hAnsi="Times New Roman" w:cs="Times New Roman"/>
          <w:sz w:val="28"/>
          <w:szCs w:val="28"/>
          <w:lang w:eastAsia="ru-RU"/>
        </w:rPr>
        <w:t xml:space="preserve">Центральный арбитражный комитет (ЦАК) - </w:t>
      </w:r>
      <w:hyperlink r:id="rId11" w:history="1">
        <w:r w:rsidRPr="00DD011C">
          <w:rPr>
            <w:rFonts w:ascii="Times New Roman" w:eastAsia="Times New Roman" w:hAnsi="Times New Roman" w:cs="Times New Roman"/>
            <w:sz w:val="28"/>
            <w:szCs w:val="28"/>
            <w:lang w:eastAsia="ru-RU"/>
          </w:rPr>
          <w:t>arbitration@rosatom.ru</w:t>
        </w:r>
      </w:hyperlink>
    </w:p>
    <w:sectPr w:rsidR="003642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D4D8F"/>
    <w:multiLevelType w:val="multilevel"/>
    <w:tmpl w:val="7EE2209A"/>
    <w:styleLink w:val="-"/>
    <w:lvl w:ilvl="0">
      <w:start w:val="1"/>
      <w:numFmt w:val="decimal"/>
      <w:lvlText w:val="%1"/>
      <w:lvlJc w:val="left"/>
      <w:pPr>
        <w:ind w:left="360" w:hanging="360"/>
      </w:pPr>
      <w:rPr>
        <w:rFonts w:ascii="Times New Roman" w:hAnsi="Times New Roman" w:hint="default"/>
      </w:rPr>
    </w:lvl>
    <w:lvl w:ilvl="1">
      <w:start w:val="1"/>
      <w:numFmt w:val="decimal"/>
      <w:lvlText w:val="%2."/>
      <w:lvlJc w:val="left"/>
      <w:pPr>
        <w:ind w:left="360" w:hanging="360"/>
      </w:pPr>
      <w:rPr>
        <w:rFonts w:ascii="Times New Roman" w:hAnsi="Times New Roman"/>
      </w:rPr>
    </w:lvl>
    <w:lvl w:ilvl="2">
      <w:start w:val="1"/>
      <w:numFmt w:val="decimal"/>
      <w:lvlText w:val="%3."/>
      <w:lvlJc w:val="right"/>
      <w:pPr>
        <w:ind w:left="180" w:hanging="180"/>
      </w:pPr>
      <w:rPr>
        <w:rFonts w:ascii="Times New Roman" w:hAnsi="Times New Roman"/>
      </w:rPr>
    </w:lvl>
    <w:lvl w:ilvl="3">
      <w:start w:val="1"/>
      <w:numFmt w:val="decimal"/>
      <w:lvlText w:val="%4."/>
      <w:lvlJc w:val="left"/>
      <w:pPr>
        <w:ind w:left="360" w:hanging="360"/>
      </w:pPr>
      <w:rPr>
        <w:rFonts w:ascii="Times New Roman" w:hAnsi="Times New Roman"/>
      </w:rPr>
    </w:lvl>
    <w:lvl w:ilvl="4">
      <w:start w:val="1"/>
      <w:numFmt w:val="decimal"/>
      <w:lvlText w:val="%5."/>
      <w:lvlJc w:val="left"/>
      <w:pPr>
        <w:ind w:left="360" w:hanging="360"/>
      </w:pPr>
      <w:rPr>
        <w:rFonts w:ascii="Times New Roman" w:hAnsi="Times New Roman"/>
      </w:rPr>
    </w:lvl>
    <w:lvl w:ilvl="5">
      <w:start w:val="1"/>
      <w:numFmt w:val="decimal"/>
      <w:lvlText w:val="%6."/>
      <w:lvlJc w:val="right"/>
      <w:pPr>
        <w:ind w:left="180" w:hanging="180"/>
      </w:pPr>
      <w:rPr>
        <w:rFonts w:ascii="Times New Roman" w:hAnsi="Times New Roman"/>
      </w:rPr>
    </w:lvl>
    <w:lvl w:ilvl="6">
      <w:start w:val="1"/>
      <w:numFmt w:val="decimal"/>
      <w:lvlText w:val="%7."/>
      <w:lvlJc w:val="left"/>
      <w:pPr>
        <w:ind w:left="360" w:hanging="360"/>
      </w:pPr>
      <w:rPr>
        <w:rFonts w:ascii="Times New Roman" w:hAnsi="Times New Roman"/>
      </w:rPr>
    </w:lvl>
    <w:lvl w:ilvl="7">
      <w:start w:val="1"/>
      <w:numFmt w:val="decimal"/>
      <w:lvlText w:val="%8."/>
      <w:lvlJc w:val="left"/>
      <w:pPr>
        <w:ind w:left="360" w:hanging="360"/>
      </w:pPr>
      <w:rPr>
        <w:rFonts w:ascii="Times New Roman" w:hAnsi="Times New Roman"/>
      </w:rPr>
    </w:lvl>
    <w:lvl w:ilvl="8">
      <w:start w:val="1"/>
      <w:numFmt w:val="decimal"/>
      <w:lvlText w:val="%9."/>
      <w:lvlJc w:val="right"/>
      <w:pPr>
        <w:ind w:left="180" w:hanging="180"/>
      </w:pPr>
      <w:rPr>
        <w:rFonts w:ascii="Times New Roman" w:hAnsi="Times New Roman"/>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4046" w:hanging="360"/>
      </w:pPr>
    </w:lvl>
    <w:lvl w:ilvl="1">
      <w:start w:val="1"/>
      <w:numFmt w:val="decimal"/>
      <w:isLgl/>
      <w:lvlText w:val="%1.%2."/>
      <w:lvlJc w:val="left"/>
      <w:pPr>
        <w:ind w:left="4251" w:hanging="360"/>
      </w:pPr>
      <w:rPr>
        <w:rFonts w:hint="default"/>
      </w:rPr>
    </w:lvl>
    <w:lvl w:ilvl="2">
      <w:start w:val="1"/>
      <w:numFmt w:val="decimal"/>
      <w:isLgl/>
      <w:lvlText w:val="%1.%2.%3."/>
      <w:lvlJc w:val="left"/>
      <w:pPr>
        <w:ind w:left="4816" w:hanging="720"/>
      </w:pPr>
      <w:rPr>
        <w:rFonts w:hint="default"/>
      </w:rPr>
    </w:lvl>
    <w:lvl w:ilvl="3">
      <w:start w:val="1"/>
      <w:numFmt w:val="decimal"/>
      <w:isLgl/>
      <w:lvlText w:val="%1.%2.%3.%4."/>
      <w:lvlJc w:val="left"/>
      <w:pPr>
        <w:ind w:left="5021" w:hanging="720"/>
      </w:pPr>
      <w:rPr>
        <w:rFonts w:hint="default"/>
      </w:rPr>
    </w:lvl>
    <w:lvl w:ilvl="4">
      <w:start w:val="1"/>
      <w:numFmt w:val="decimal"/>
      <w:isLgl/>
      <w:lvlText w:val="%1.%2.%3.%4.%5."/>
      <w:lvlJc w:val="left"/>
      <w:pPr>
        <w:ind w:left="5586" w:hanging="1080"/>
      </w:pPr>
      <w:rPr>
        <w:rFonts w:hint="default"/>
      </w:rPr>
    </w:lvl>
    <w:lvl w:ilvl="5">
      <w:start w:val="1"/>
      <w:numFmt w:val="decimal"/>
      <w:isLgl/>
      <w:lvlText w:val="%1.%2.%3.%4.%5.%6."/>
      <w:lvlJc w:val="left"/>
      <w:pPr>
        <w:ind w:left="5791" w:hanging="1080"/>
      </w:pPr>
      <w:rPr>
        <w:rFonts w:hint="default"/>
      </w:rPr>
    </w:lvl>
    <w:lvl w:ilvl="6">
      <w:start w:val="1"/>
      <w:numFmt w:val="decimal"/>
      <w:isLgl/>
      <w:lvlText w:val="%1.%2.%3.%4.%5.%6.%7."/>
      <w:lvlJc w:val="left"/>
      <w:pPr>
        <w:ind w:left="6356" w:hanging="1440"/>
      </w:pPr>
      <w:rPr>
        <w:rFonts w:hint="default"/>
      </w:rPr>
    </w:lvl>
    <w:lvl w:ilvl="7">
      <w:start w:val="1"/>
      <w:numFmt w:val="decimal"/>
      <w:isLgl/>
      <w:lvlText w:val="%1.%2.%3.%4.%5.%6.%7.%8."/>
      <w:lvlJc w:val="left"/>
      <w:pPr>
        <w:ind w:left="6561" w:hanging="1440"/>
      </w:pPr>
      <w:rPr>
        <w:rFonts w:hint="default"/>
      </w:rPr>
    </w:lvl>
    <w:lvl w:ilvl="8">
      <w:start w:val="1"/>
      <w:numFmt w:val="decimal"/>
      <w:isLgl/>
      <w:lvlText w:val="%1.%2.%3.%4.%5.%6.%7.%8.%9."/>
      <w:lvlJc w:val="left"/>
      <w:pPr>
        <w:ind w:left="7126" w:hanging="1800"/>
      </w:pPr>
      <w:rPr>
        <w:rFonts w:hint="default"/>
      </w:rPr>
    </w:lvl>
  </w:abstractNum>
  <w:num w:numId="1">
    <w:abstractNumId w:val="0"/>
  </w:num>
  <w:num w:numId="2">
    <w:abstractNumId w:val="0"/>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D2C"/>
    <w:rsid w:val="00001D4F"/>
    <w:rsid w:val="00073A14"/>
    <w:rsid w:val="000C5B66"/>
    <w:rsid w:val="00364238"/>
    <w:rsid w:val="003C0327"/>
    <w:rsid w:val="00544746"/>
    <w:rsid w:val="0064205A"/>
    <w:rsid w:val="006570D3"/>
    <w:rsid w:val="00A11D2C"/>
    <w:rsid w:val="00DD011C"/>
    <w:rsid w:val="00DD03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
    <w:name w:val="Список-Мой"/>
    <w:uiPriority w:val="99"/>
    <w:rsid w:val="00001D4F"/>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
    <w:name w:val="Список-Мой"/>
    <w:uiPriority w:val="99"/>
    <w:rsid w:val="00001D4F"/>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rotkov_AA@uei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hyperlink" Target="http://www.fabrik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1424</Words>
  <Characters>8119</Characters>
  <Application>Microsoft Office Word</Application>
  <DocSecurity>0</DocSecurity>
  <Lines>67</Lines>
  <Paragraphs>19</Paragraphs>
  <ScaleCrop>false</ScaleCrop>
  <Company>UEIP</Company>
  <LinksUpToDate>false</LinksUpToDate>
  <CharactersWithSpaces>9524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Коротков Александр Андреевич</dc:creator>
  <cp:keywords/>
  <dc:description/>
  <cp:lastModifiedBy>Коротков Александр Андреевич</cp:lastModifiedBy>
  <cp:revision>2</cp:revision>
  <dcterms:created xsi:type="dcterms:W3CDTF">2015-07-10T13:33:00Z</dcterms:created>
  <dcterms:modified xsi:type="dcterms:W3CDTF">2015-07-10T13:33:00Z</dcterms:modified>
</cp:coreProperties>
</file>