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DC015D" w:rsidRDefault="00584C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Разъяснение положений</w:t>
      </w:r>
      <w:r w:rsidR="00066237" w:rsidRPr="00EC66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документации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9468E1">
      <w:pPr>
        <w:jc w:val="center"/>
        <w:rPr>
          <w:b/>
          <w:sz w:val="28"/>
          <w:szCs w:val="28"/>
        </w:rPr>
      </w:pP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7440E8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20.08</w:t>
      </w:r>
      <w:r w:rsidR="009C3784" w:rsidRPr="00EC66AA">
        <w:rPr>
          <w:b/>
          <w:sz w:val="28"/>
          <w:szCs w:val="28"/>
        </w:rPr>
        <w:t>.201</w:t>
      </w:r>
      <w:r w:rsidR="005033E7">
        <w:rPr>
          <w:b/>
          <w:sz w:val="28"/>
          <w:szCs w:val="28"/>
        </w:rPr>
        <w:t>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4B1F3A">
        <w:rPr>
          <w:b/>
          <w:sz w:val="28"/>
          <w:szCs w:val="28"/>
        </w:rPr>
        <w:t xml:space="preserve">                               </w:t>
      </w:r>
      <w:r w:rsidR="00B11AA4">
        <w:rPr>
          <w:b/>
          <w:sz w:val="28"/>
          <w:szCs w:val="28"/>
        </w:rPr>
        <w:t>№</w:t>
      </w:r>
      <w:r w:rsidR="004B1F3A">
        <w:rPr>
          <w:b/>
          <w:sz w:val="28"/>
          <w:szCs w:val="28"/>
        </w:rPr>
        <w:t>40/91</w:t>
      </w:r>
      <w:r w:rsidR="00DB7C8F" w:rsidRPr="00EC66AA">
        <w:rPr>
          <w:b/>
          <w:sz w:val="28"/>
          <w:szCs w:val="28"/>
        </w:rPr>
        <w:t>-</w:t>
      </w:r>
      <w:r w:rsidR="005033E7">
        <w:rPr>
          <w:b/>
          <w:sz w:val="28"/>
          <w:szCs w:val="28"/>
        </w:rPr>
        <w:t>ОСН</w:t>
      </w:r>
      <w:r w:rsidR="00A006BE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50</w:t>
      </w:r>
      <w:r w:rsidR="009C3784" w:rsidRPr="00EC66AA">
        <w:rPr>
          <w:b/>
          <w:sz w:val="28"/>
          <w:szCs w:val="28"/>
        </w:rPr>
        <w:t>-1</w:t>
      </w:r>
      <w:r w:rsidR="005033E7">
        <w:rPr>
          <w:b/>
          <w:sz w:val="28"/>
          <w:szCs w:val="28"/>
        </w:rPr>
        <w:t>5</w:t>
      </w:r>
      <w:r w:rsidR="00584C6C">
        <w:rPr>
          <w:b/>
          <w:sz w:val="28"/>
          <w:szCs w:val="28"/>
        </w:rPr>
        <w:t>-Р</w:t>
      </w:r>
      <w:r w:rsidR="007F5239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584C6C" w:rsidP="00B06659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 xml:space="preserve">В адрес </w:t>
      </w:r>
      <w:r w:rsidR="00A24AFE">
        <w:rPr>
          <w:b w:val="0"/>
          <w:bCs w:val="0"/>
        </w:rPr>
        <w:t>А</w:t>
      </w:r>
      <w:r w:rsidR="0070376F">
        <w:rPr>
          <w:b w:val="0"/>
          <w:bCs w:val="0"/>
        </w:rPr>
        <w:t xml:space="preserve">кционерного общества </w:t>
      </w:r>
      <w:r w:rsidR="009C3784" w:rsidRPr="00EC66AA">
        <w:rPr>
          <w:b w:val="0"/>
          <w:bCs w:val="0"/>
        </w:rPr>
        <w:t xml:space="preserve">НИЖЕГОРОДСКАЯ ИНЖИНИРИНГОВАЯ </w:t>
      </w:r>
      <w:r w:rsidR="009C3784" w:rsidRPr="0037308C">
        <w:rPr>
          <w:b w:val="0"/>
          <w:bCs w:val="0"/>
        </w:rPr>
        <w:t>К</w:t>
      </w:r>
      <w:r w:rsidR="008B7EF7">
        <w:rPr>
          <w:b w:val="0"/>
          <w:bCs w:val="0"/>
        </w:rPr>
        <w:t>ОМПАНИЯ «АТОМЭНЕРГОПРОЕКТ» (</w:t>
      </w:r>
      <w:r w:rsidR="009C3784" w:rsidRPr="0037308C">
        <w:rPr>
          <w:b w:val="0"/>
          <w:bCs w:val="0"/>
        </w:rPr>
        <w:t>АО «НИАЭП»)</w:t>
      </w:r>
      <w:r w:rsidR="009468E1" w:rsidRPr="0037308C">
        <w:rPr>
          <w:b w:val="0"/>
          <w:bCs w:val="0"/>
        </w:rPr>
        <w:t xml:space="preserve"> </w:t>
      </w:r>
      <w:r w:rsidR="00B843A7">
        <w:rPr>
          <w:b w:val="0"/>
          <w:bCs w:val="0"/>
        </w:rPr>
        <w:t xml:space="preserve">на ЭТП </w:t>
      </w:r>
      <w:r w:rsidR="00A24AFE" w:rsidRPr="00A24AFE">
        <w:rPr>
          <w:b w:val="0"/>
        </w:rPr>
        <w:t>Аукционный Конкурсный дом</w:t>
      </w:r>
      <w:r w:rsidR="00B843A7">
        <w:t xml:space="preserve"> </w:t>
      </w:r>
      <w:r>
        <w:rPr>
          <w:b w:val="0"/>
          <w:bCs w:val="0"/>
        </w:rPr>
        <w:t xml:space="preserve">поступил вопрос на разъяснение положений документации открытого </w:t>
      </w:r>
      <w:r w:rsidR="00AC0C58">
        <w:rPr>
          <w:b w:val="0"/>
          <w:bCs w:val="0"/>
        </w:rPr>
        <w:t xml:space="preserve">запроса </w:t>
      </w:r>
      <w:r w:rsidR="00D505DE">
        <w:rPr>
          <w:b w:val="0"/>
          <w:bCs w:val="0"/>
        </w:rPr>
        <w:t>предложений</w:t>
      </w:r>
      <w:r w:rsidR="009C3784" w:rsidRPr="00EC66AA">
        <w:rPr>
          <w:b w:val="0"/>
          <w:bCs w:val="0"/>
        </w:rPr>
        <w:t xml:space="preserve"> </w:t>
      </w:r>
      <w:r w:rsidR="00AC0C58" w:rsidRPr="00E1088B">
        <w:rPr>
          <w:b w:val="0"/>
          <w:bCs w:val="0"/>
        </w:rPr>
        <w:t xml:space="preserve">в электронной форме без квалификационного отбора на право заключения договора на </w:t>
      </w:r>
      <w:r w:rsidR="00D505DE">
        <w:rPr>
          <w:b w:val="0"/>
          <w:bCs w:val="0"/>
        </w:rPr>
        <w:t>оказание услуг</w:t>
      </w:r>
      <w:r w:rsidR="00AC0C58">
        <w:rPr>
          <w:b w:val="0"/>
          <w:bCs w:val="0"/>
        </w:rPr>
        <w:t xml:space="preserve"> 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142"/>
        <w:gridCol w:w="2977"/>
        <w:gridCol w:w="6965"/>
      </w:tblGrid>
      <w:tr w:rsidR="00A006BE" w:rsidRPr="00EC66AA" w:rsidTr="00584C6C">
        <w:trPr>
          <w:trHeight w:val="446"/>
        </w:trPr>
        <w:tc>
          <w:tcPr>
            <w:tcW w:w="3119" w:type="dxa"/>
            <w:gridSpan w:val="2"/>
            <w:shd w:val="clear" w:color="auto" w:fill="auto"/>
          </w:tcPr>
          <w:p w:rsidR="00A006BE" w:rsidRPr="00893629" w:rsidRDefault="00A006BE" w:rsidP="00485DE2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 w:rsidR="005033E7">
              <w:rPr>
                <w:b/>
                <w:bCs/>
                <w:sz w:val="28"/>
                <w:szCs w:val="28"/>
              </w:rPr>
              <w:t>ОСН</w:t>
            </w:r>
            <w:r w:rsidRPr="00893629">
              <w:rPr>
                <w:b/>
                <w:bCs/>
                <w:sz w:val="28"/>
                <w:szCs w:val="28"/>
                <w:lang w:val="en-US"/>
              </w:rPr>
              <w:t>-</w:t>
            </w:r>
            <w:r w:rsidR="007440E8">
              <w:rPr>
                <w:b/>
                <w:bCs/>
                <w:sz w:val="28"/>
                <w:szCs w:val="28"/>
              </w:rPr>
              <w:t>50</w:t>
            </w:r>
            <w:r>
              <w:rPr>
                <w:b/>
                <w:sz w:val="28"/>
                <w:szCs w:val="28"/>
              </w:rPr>
              <w:t>-1</w:t>
            </w:r>
            <w:r w:rsidR="005033E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965" w:type="dxa"/>
            <w:shd w:val="clear" w:color="auto" w:fill="auto"/>
          </w:tcPr>
          <w:p w:rsidR="00A006BE" w:rsidRPr="00893629" w:rsidRDefault="00A006BE" w:rsidP="00A006BE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7440E8">
              <w:rPr>
                <w:b/>
                <w:sz w:val="28"/>
                <w:szCs w:val="28"/>
              </w:rPr>
              <w:t>П</w:t>
            </w:r>
            <w:r w:rsidR="007440E8" w:rsidRPr="00D4746C">
              <w:rPr>
                <w:b/>
                <w:sz w:val="28"/>
                <w:szCs w:val="28"/>
              </w:rPr>
              <w:t>одготовк</w:t>
            </w:r>
            <w:r w:rsidR="007440E8">
              <w:rPr>
                <w:b/>
                <w:sz w:val="28"/>
                <w:szCs w:val="28"/>
              </w:rPr>
              <w:t>а</w:t>
            </w:r>
            <w:r w:rsidR="007440E8" w:rsidRPr="00D4746C">
              <w:rPr>
                <w:b/>
                <w:sz w:val="28"/>
                <w:szCs w:val="28"/>
              </w:rPr>
              <w:t xml:space="preserve"> необходимых документов для постановки на учет в регистрирующем органе объектов недвижимости АО АСЭ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  <w:tr w:rsidR="009468E1" w:rsidRPr="00EC66AA" w:rsidTr="00584C6C">
        <w:trPr>
          <w:cantSplit/>
          <w:trHeight w:val="243"/>
        </w:trPr>
        <w:tc>
          <w:tcPr>
            <w:tcW w:w="10084" w:type="dxa"/>
            <w:gridSpan w:val="3"/>
          </w:tcPr>
          <w:p w:rsidR="009468E1" w:rsidRPr="00EC66AA" w:rsidRDefault="009468E1">
            <w:pPr>
              <w:pStyle w:val="5"/>
              <w:jc w:val="both"/>
            </w:pPr>
          </w:p>
        </w:tc>
      </w:tr>
      <w:tr w:rsidR="000F2404" w:rsidRPr="00EC66AA" w:rsidTr="00584C6C">
        <w:trPr>
          <w:gridBefore w:val="1"/>
          <w:wBefore w:w="142" w:type="dxa"/>
          <w:cantSplit/>
        </w:trPr>
        <w:tc>
          <w:tcPr>
            <w:tcW w:w="9942" w:type="dxa"/>
            <w:gridSpan w:val="2"/>
            <w:shd w:val="clear" w:color="auto" w:fill="auto"/>
          </w:tcPr>
          <w:p w:rsidR="000F2404" w:rsidRPr="00F33097" w:rsidRDefault="000F2404" w:rsidP="00584C6C">
            <w:pPr>
              <w:rPr>
                <w:sz w:val="28"/>
                <w:szCs w:val="28"/>
              </w:rPr>
            </w:pPr>
          </w:p>
        </w:tc>
      </w:tr>
    </w:tbl>
    <w:tbl>
      <w:tblPr>
        <w:tblStyle w:val="af1"/>
        <w:tblW w:w="10065" w:type="dxa"/>
        <w:tblInd w:w="108" w:type="dxa"/>
        <w:tblLook w:val="04A0"/>
      </w:tblPr>
      <w:tblGrid>
        <w:gridCol w:w="566"/>
        <w:gridCol w:w="4963"/>
        <w:gridCol w:w="4536"/>
      </w:tblGrid>
      <w:tr w:rsidR="007F5239" w:rsidRPr="00EC66AA" w:rsidTr="007440E8">
        <w:tc>
          <w:tcPr>
            <w:tcW w:w="566" w:type="dxa"/>
          </w:tcPr>
          <w:p w:rsidR="007F5239" w:rsidRPr="008B7EF7" w:rsidRDefault="00584C6C" w:rsidP="004C76B1">
            <w:pPr>
              <w:ind w:left="360" w:hanging="3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Ref317254136"/>
            <w:r w:rsidRPr="008B7E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F5239" w:rsidRPr="008B7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bookmarkEnd w:id="0"/>
        <w:tc>
          <w:tcPr>
            <w:tcW w:w="4963" w:type="dxa"/>
          </w:tcPr>
          <w:p w:rsidR="007F5239" w:rsidRPr="008B7EF7" w:rsidRDefault="00584C6C" w:rsidP="00D505DE">
            <w:pPr>
              <w:pStyle w:val="30"/>
              <w:tabs>
                <w:tab w:val="clear" w:pos="1307"/>
              </w:tabs>
              <w:ind w:left="0" w:right="1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EF7">
              <w:rPr>
                <w:rFonts w:ascii="Times New Roman" w:hAnsi="Times New Roman" w:cs="Times New Roman"/>
                <w:sz w:val="24"/>
                <w:szCs w:val="24"/>
              </w:rPr>
              <w:t xml:space="preserve">Вопрос участника </w:t>
            </w:r>
            <w:r w:rsidR="00AC0C58">
              <w:rPr>
                <w:rFonts w:ascii="Times New Roman" w:hAnsi="Times New Roman" w:cs="Times New Roman"/>
                <w:sz w:val="24"/>
                <w:szCs w:val="24"/>
              </w:rPr>
              <w:t xml:space="preserve">запроса </w:t>
            </w:r>
            <w:r w:rsidR="00D505DE">
              <w:rPr>
                <w:rFonts w:ascii="Times New Roman" w:hAnsi="Times New Roman" w:cs="Times New Roman"/>
                <w:sz w:val="24"/>
                <w:szCs w:val="24"/>
              </w:rPr>
              <w:t>предложений</w:t>
            </w:r>
          </w:p>
        </w:tc>
        <w:tc>
          <w:tcPr>
            <w:tcW w:w="4536" w:type="dxa"/>
          </w:tcPr>
          <w:p w:rsidR="007F5239" w:rsidRPr="008B7EF7" w:rsidRDefault="00584C6C" w:rsidP="00D505DE">
            <w:pPr>
              <w:tabs>
                <w:tab w:val="left" w:pos="1134"/>
              </w:tabs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EF7">
              <w:rPr>
                <w:rFonts w:ascii="Times New Roman" w:hAnsi="Times New Roman" w:cs="Times New Roman"/>
                <w:sz w:val="24"/>
                <w:szCs w:val="24"/>
              </w:rPr>
              <w:t xml:space="preserve">Ответ организатора </w:t>
            </w:r>
            <w:r w:rsidR="00AC0C58">
              <w:rPr>
                <w:rFonts w:ascii="Times New Roman" w:hAnsi="Times New Roman" w:cs="Times New Roman"/>
                <w:sz w:val="24"/>
                <w:szCs w:val="24"/>
              </w:rPr>
              <w:t xml:space="preserve">запроса </w:t>
            </w:r>
            <w:r w:rsidR="00D505DE">
              <w:rPr>
                <w:rFonts w:ascii="Times New Roman" w:hAnsi="Times New Roman" w:cs="Times New Roman"/>
                <w:sz w:val="24"/>
                <w:szCs w:val="24"/>
              </w:rPr>
              <w:t>предложений</w:t>
            </w:r>
          </w:p>
        </w:tc>
      </w:tr>
      <w:tr w:rsidR="007F5239" w:rsidRPr="00EC66AA" w:rsidTr="007440E8">
        <w:tc>
          <w:tcPr>
            <w:tcW w:w="566" w:type="dxa"/>
          </w:tcPr>
          <w:p w:rsidR="007F5239" w:rsidRPr="00B843A7" w:rsidRDefault="00584C6C" w:rsidP="007F5239">
            <w:pPr>
              <w:ind w:left="360" w:hanging="3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3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5239" w:rsidRPr="00B843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63" w:type="dxa"/>
          </w:tcPr>
          <w:p w:rsidR="007440E8" w:rsidRDefault="007440E8" w:rsidP="00BA0825">
            <w:pPr>
              <w:pStyle w:val="Style5"/>
              <w:widowControl/>
              <w:tabs>
                <w:tab w:val="left" w:pos="288"/>
              </w:tabs>
              <w:rPr>
                <w:rStyle w:val="FontStyle14"/>
              </w:rPr>
            </w:pPr>
            <w:r>
              <w:rPr>
                <w:rStyle w:val="FontStyle14"/>
              </w:rPr>
              <w:t>Подразделом 2.2. «Описание оказываемых услуг» раздела 2 Технического задания на оказание услуг установлен перечень услуг, которые необходимо оказать, среди которых:</w:t>
            </w:r>
          </w:p>
          <w:p w:rsidR="007440E8" w:rsidRDefault="007440E8" w:rsidP="007440E8">
            <w:pPr>
              <w:rPr>
                <w:sz w:val="2"/>
                <w:szCs w:val="2"/>
              </w:rPr>
            </w:pPr>
          </w:p>
          <w:p w:rsidR="007440E8" w:rsidRDefault="007440E8" w:rsidP="007440E8">
            <w:pPr>
              <w:pStyle w:val="Style5"/>
              <w:widowControl/>
              <w:numPr>
                <w:ilvl w:val="0"/>
                <w:numId w:val="48"/>
              </w:numPr>
              <w:tabs>
                <w:tab w:val="left" w:pos="144"/>
              </w:tabs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Определение инвентаризационной стоимости объекта кадастровых работ;</w:t>
            </w:r>
          </w:p>
          <w:p w:rsidR="007440E8" w:rsidRDefault="007440E8" w:rsidP="007440E8">
            <w:pPr>
              <w:pStyle w:val="Style5"/>
              <w:widowControl/>
              <w:numPr>
                <w:ilvl w:val="0"/>
                <w:numId w:val="48"/>
              </w:numPr>
              <w:tabs>
                <w:tab w:val="left" w:pos="144"/>
              </w:tabs>
              <w:rPr>
                <w:rStyle w:val="FontStyle14"/>
              </w:rPr>
            </w:pPr>
            <w:r>
              <w:rPr>
                <w:rStyle w:val="FontStyle14"/>
              </w:rPr>
              <w:t>Подготовка и формирование технического паспорта в элек</w:t>
            </w:r>
            <w:r w:rsidR="00BA0825">
              <w:rPr>
                <w:rStyle w:val="FontStyle14"/>
              </w:rPr>
              <w:t>тронном виде на сооружение. С 1.01.</w:t>
            </w:r>
            <w:r>
              <w:rPr>
                <w:rStyle w:val="FontStyle14"/>
              </w:rPr>
              <w:t>2013 положения постановлений (Постановление Правительства РФ №921, Постановление Правительства РФ №477), ранее регламентирующих деятельность ОТИ, не применяются, аккредитация организаций технической инвентаризации объектов капитального строительства не осуществляется. Кадастровую деятельность в отношении зданий, сооружений, помещений, объектов незавершенного строительства (в соответствии с положениями части 3 ст.44 ФЗ 221 «О государственном кадастре недвижимости») осуществляют кадастровые инженеры. Наряду с ними</w:t>
            </w:r>
            <w:r w:rsidR="00BA0825">
              <w:rPr>
                <w:rStyle w:val="FontStyle14"/>
              </w:rPr>
              <w:t xml:space="preserve"> до 1.01.</w:t>
            </w:r>
            <w:r>
              <w:rPr>
                <w:rStyle w:val="FontStyle14"/>
              </w:rPr>
              <w:t>2014 кадастровую деятельность вправе осуществлять организации по государственному техническому учету и/или технической инвентаризации.</w:t>
            </w:r>
          </w:p>
          <w:p w:rsidR="007264FE" w:rsidRPr="00B843A7" w:rsidRDefault="007440E8" w:rsidP="00BA0825">
            <w:pPr>
              <w:pStyle w:val="Style9"/>
              <w:widowControl/>
              <w:spacing w:before="5" w:line="274" w:lineRule="exact"/>
              <w:ind w:right="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4"/>
              </w:rPr>
              <w:t xml:space="preserve">В настоящее время действующим законодательством порядок осуществления государственного технического учета и технической инвентаризации объектов капитального строительства, не относящихся к жилищному фонду, не установлен. Таким образом, подготовка технических паспортов </w:t>
            </w:r>
            <w:r>
              <w:rPr>
                <w:rStyle w:val="FontStyle14"/>
              </w:rPr>
              <w:lastRenderedPageBreak/>
              <w:t>на объекты капитального строительства, не относящихся к объектам жилищного фонда, не предусмотрена действующим законодательством. На такие объекты изготавливается технический план. Сведения об объекте недвижимости указываются в техническом плане на основании представленных заказчиком кадастровых работ, разрешения на ввод объекта в эксплуатацию, проектной документации или технического паспорта на такой объе</w:t>
            </w:r>
            <w:r w:rsidR="00BA0825">
              <w:rPr>
                <w:rStyle w:val="FontStyle14"/>
              </w:rPr>
              <w:t>кт недвижимости, выданного до 1.01.</w:t>
            </w:r>
            <w:r>
              <w:rPr>
                <w:rStyle w:val="FontStyle14"/>
              </w:rPr>
              <w:t xml:space="preserve">2013. Осуществление подготовки </w:t>
            </w:r>
            <w:proofErr w:type="spellStart"/>
            <w:r>
              <w:rPr>
                <w:rStyle w:val="FontStyle14"/>
              </w:rPr>
              <w:t>техплана</w:t>
            </w:r>
            <w:proofErr w:type="spellEnd"/>
            <w:r>
              <w:rPr>
                <w:rStyle w:val="FontStyle14"/>
              </w:rPr>
              <w:t xml:space="preserve"> на основании </w:t>
            </w:r>
            <w:r w:rsidR="00BA0825">
              <w:rPr>
                <w:rStyle w:val="FontStyle14"/>
              </w:rPr>
              <w:t>техпаспорта, выданного после 01.01.</w:t>
            </w:r>
            <w:r>
              <w:rPr>
                <w:rStyle w:val="FontStyle14"/>
              </w:rPr>
              <w:t>2013, не предусмотрено действующим законодательством. На основании вышеизложенного просим пояснить, для каких целей Заказчику необходимо указание именно инвентаризационной стоимости, является ли изготовление технического паспорта обязательным в рамках заключаемого контракта, является ли обязательным определение инвентаризационной стоимости объекта кадастровых работ?</w:t>
            </w:r>
          </w:p>
        </w:tc>
        <w:tc>
          <w:tcPr>
            <w:tcW w:w="4536" w:type="dxa"/>
          </w:tcPr>
          <w:p w:rsidR="007F5239" w:rsidRDefault="00BA0825" w:rsidP="00594609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Изготовление технического паспорта в рамках оказываемых услуг является обязательным, и необходимо заказчику для актуализации информации об объектах недвижимости в связи с выполнением ремонтных работ.</w:t>
            </w:r>
          </w:p>
          <w:p w:rsidR="00BA0825" w:rsidRPr="00B843A7" w:rsidRDefault="00BA0825" w:rsidP="00594609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Указание инвентаризационной стоимости является обязательным, и необходимо заказчику  для целей внутреннего контроля (</w:t>
            </w:r>
            <w:r w:rsidR="003B4291">
              <w:rPr>
                <w:rFonts w:ascii="Times New Roman" w:hAnsi="Times New Roman" w:cs="Times New Roman"/>
                <w:sz w:val="24"/>
                <w:szCs w:val="24"/>
              </w:rPr>
              <w:t>сравнение с рыночной стоимостью объектов недвижимости).</w:t>
            </w:r>
          </w:p>
        </w:tc>
      </w:tr>
      <w:tr w:rsidR="00BA0825" w:rsidRPr="00EC66AA" w:rsidTr="007440E8">
        <w:tc>
          <w:tcPr>
            <w:tcW w:w="566" w:type="dxa"/>
          </w:tcPr>
          <w:p w:rsidR="00BA0825" w:rsidRPr="00B843A7" w:rsidRDefault="00BA0825" w:rsidP="007F5239">
            <w:pPr>
              <w:ind w:left="360" w:hanging="32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3" w:type="dxa"/>
          </w:tcPr>
          <w:p w:rsidR="00BA0825" w:rsidRDefault="00BA0825" w:rsidP="00BA0825">
            <w:pPr>
              <w:pStyle w:val="Style5"/>
              <w:widowControl/>
              <w:tabs>
                <w:tab w:val="left" w:pos="288"/>
              </w:tabs>
              <w:rPr>
                <w:rStyle w:val="FontStyle14"/>
              </w:rPr>
            </w:pPr>
            <w:r>
              <w:rPr>
                <w:rStyle w:val="FontStyle14"/>
              </w:rPr>
              <w:t>В связи с первым вопросом, просим разъяснить, должен ли участник запроса предложений обладать какими либо дополнительными свидетельствами, допусками и т.п., поскольку по тексту документации такие требования отсутствуют?</w:t>
            </w:r>
          </w:p>
        </w:tc>
        <w:tc>
          <w:tcPr>
            <w:tcW w:w="4536" w:type="dxa"/>
          </w:tcPr>
          <w:p w:rsidR="00BA0825" w:rsidRPr="003B4291" w:rsidRDefault="003B4291" w:rsidP="00594609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291">
              <w:rPr>
                <w:rFonts w:ascii="Times New Roman" w:hAnsi="Times New Roman" w:cs="Times New Roman"/>
                <w:sz w:val="24"/>
                <w:szCs w:val="24"/>
              </w:rPr>
              <w:t>В соответствии с требованиями закупочной документации участник не должен обладать какими-либо дополнительными свидетельствами, допусками и т.п., однако должен иметь достаточное для исполнения договора количество кадровых ресурсов соответствующей квалификации (не менее 2-х кадастровых инженеров, которые вправе осуществлять кадастровую деятельность)</w:t>
            </w:r>
          </w:p>
        </w:tc>
      </w:tr>
      <w:tr w:rsidR="003B4291" w:rsidRPr="00EC66AA" w:rsidTr="007440E8">
        <w:tc>
          <w:tcPr>
            <w:tcW w:w="566" w:type="dxa"/>
          </w:tcPr>
          <w:p w:rsidR="003B4291" w:rsidRDefault="003B4291" w:rsidP="007F5239">
            <w:pPr>
              <w:ind w:left="360" w:hanging="326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3" w:type="dxa"/>
          </w:tcPr>
          <w:p w:rsidR="003B4291" w:rsidRDefault="003B4291" w:rsidP="00BA0825">
            <w:pPr>
              <w:pStyle w:val="Style5"/>
              <w:widowControl/>
              <w:tabs>
                <w:tab w:val="left" w:pos="288"/>
              </w:tabs>
              <w:rPr>
                <w:rStyle w:val="FontStyle14"/>
              </w:rPr>
            </w:pPr>
            <w:r>
              <w:rPr>
                <w:rStyle w:val="FontStyle14"/>
              </w:rPr>
              <w:t>Просим указать приблизительную протяженность объектов инфраструктуры (канализация, водосток, теплосеть), которые наряду остальными объектами подлежат оформлению в собственность Заказчика.</w:t>
            </w:r>
          </w:p>
        </w:tc>
        <w:tc>
          <w:tcPr>
            <w:tcW w:w="4536" w:type="dxa"/>
          </w:tcPr>
          <w:p w:rsidR="003B4291" w:rsidRPr="003B4291" w:rsidRDefault="003B4291" w:rsidP="00594609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291">
              <w:rPr>
                <w:rFonts w:ascii="Times New Roman" w:hAnsi="Times New Roman" w:cs="Times New Roman"/>
                <w:sz w:val="24"/>
                <w:szCs w:val="24"/>
              </w:rPr>
              <w:t>Канализация – 338,75 п.</w:t>
            </w:r>
            <w:proofErr w:type="gramStart"/>
            <w:r w:rsidRPr="003B429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3B42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B4291" w:rsidRPr="003B4291" w:rsidRDefault="003B4291" w:rsidP="00594609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291">
              <w:rPr>
                <w:rFonts w:ascii="Times New Roman" w:hAnsi="Times New Roman" w:cs="Times New Roman"/>
                <w:sz w:val="24"/>
                <w:szCs w:val="24"/>
              </w:rPr>
              <w:t>Водосток – 331,31 п.</w:t>
            </w:r>
            <w:proofErr w:type="gramStart"/>
            <w:r w:rsidRPr="003B429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3B42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B4291" w:rsidRPr="003B4291" w:rsidRDefault="003B4291" w:rsidP="00594609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4291">
              <w:rPr>
                <w:rFonts w:ascii="Times New Roman" w:hAnsi="Times New Roman" w:cs="Times New Roman"/>
                <w:sz w:val="24"/>
                <w:szCs w:val="24"/>
              </w:rPr>
              <w:t>Теплосеть – 150,35 п.</w:t>
            </w:r>
            <w:proofErr w:type="gramStart"/>
            <w:r w:rsidRPr="003B429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3B42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F2404" w:rsidRDefault="000F2404" w:rsidP="000F2404">
      <w:pPr>
        <w:jc w:val="both"/>
        <w:rPr>
          <w:b/>
          <w:sz w:val="28"/>
          <w:szCs w:val="28"/>
        </w:rPr>
      </w:pPr>
    </w:p>
    <w:p w:rsidR="005033E7" w:rsidRDefault="005033E7" w:rsidP="000F2404">
      <w:pPr>
        <w:jc w:val="both"/>
        <w:rPr>
          <w:b/>
          <w:sz w:val="28"/>
          <w:szCs w:val="28"/>
        </w:rPr>
      </w:pPr>
    </w:p>
    <w:sectPr w:rsidR="005033E7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0867124"/>
    <w:lvl w:ilvl="0">
      <w:numFmt w:val="bullet"/>
      <w:lvlText w:val="*"/>
      <w:lvlJc w:val="left"/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3749C9"/>
    <w:multiLevelType w:val="hybridMultilevel"/>
    <w:tmpl w:val="373C4A26"/>
    <w:lvl w:ilvl="0" w:tplc="81F03524">
      <w:start w:val="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0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1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3B2A33"/>
    <w:multiLevelType w:val="hybridMultilevel"/>
    <w:tmpl w:val="57FCB84E"/>
    <w:lvl w:ilvl="0" w:tplc="137254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CD2EAB"/>
    <w:multiLevelType w:val="hybridMultilevel"/>
    <w:tmpl w:val="3E5A7B1E"/>
    <w:lvl w:ilvl="0" w:tplc="472AA6B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DB75B68"/>
    <w:multiLevelType w:val="singleLevel"/>
    <w:tmpl w:val="B95A4ACC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4">
    <w:nsid w:val="3EF460CA"/>
    <w:multiLevelType w:val="hybridMultilevel"/>
    <w:tmpl w:val="DFFA3080"/>
    <w:lvl w:ilvl="0" w:tplc="455C26B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AD70EE"/>
    <w:multiLevelType w:val="hybridMultilevel"/>
    <w:tmpl w:val="4C001182"/>
    <w:lvl w:ilvl="0" w:tplc="6BB8CB4A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8">
    <w:nsid w:val="41133E73"/>
    <w:multiLevelType w:val="hybridMultilevel"/>
    <w:tmpl w:val="373C4A26"/>
    <w:lvl w:ilvl="0" w:tplc="81F03524">
      <w:start w:val="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23F1244"/>
    <w:multiLevelType w:val="hybridMultilevel"/>
    <w:tmpl w:val="3544D54E"/>
    <w:lvl w:ilvl="0" w:tplc="65EED67C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991475B"/>
    <w:multiLevelType w:val="hybridMultilevel"/>
    <w:tmpl w:val="61E29468"/>
    <w:lvl w:ilvl="0" w:tplc="16A63D3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7BB3912"/>
    <w:multiLevelType w:val="hybridMultilevel"/>
    <w:tmpl w:val="29ECA81A"/>
    <w:lvl w:ilvl="0" w:tplc="47283420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CB05853"/>
    <w:multiLevelType w:val="singleLevel"/>
    <w:tmpl w:val="6298C8D2"/>
    <w:lvl w:ilvl="0">
      <w:start w:val="2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4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47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num w:numId="1">
    <w:abstractNumId w:val="9"/>
  </w:num>
  <w:num w:numId="2">
    <w:abstractNumId w:val="15"/>
  </w:num>
  <w:num w:numId="3">
    <w:abstractNumId w:val="30"/>
  </w:num>
  <w:num w:numId="4">
    <w:abstractNumId w:val="35"/>
  </w:num>
  <w:num w:numId="5">
    <w:abstractNumId w:val="44"/>
  </w:num>
  <w:num w:numId="6">
    <w:abstractNumId w:val="45"/>
  </w:num>
  <w:num w:numId="7">
    <w:abstractNumId w:val="25"/>
  </w:num>
  <w:num w:numId="8">
    <w:abstractNumId w:val="14"/>
  </w:num>
  <w:num w:numId="9">
    <w:abstractNumId w:val="39"/>
  </w:num>
  <w:num w:numId="10">
    <w:abstractNumId w:val="17"/>
  </w:num>
  <w:num w:numId="11">
    <w:abstractNumId w:val="3"/>
  </w:num>
  <w:num w:numId="12">
    <w:abstractNumId w:val="1"/>
  </w:num>
  <w:num w:numId="13">
    <w:abstractNumId w:val="47"/>
  </w:num>
  <w:num w:numId="14">
    <w:abstractNumId w:val="20"/>
  </w:num>
  <w:num w:numId="15">
    <w:abstractNumId w:val="42"/>
  </w:num>
  <w:num w:numId="16">
    <w:abstractNumId w:val="36"/>
  </w:num>
  <w:num w:numId="17">
    <w:abstractNumId w:val="11"/>
  </w:num>
  <w:num w:numId="18">
    <w:abstractNumId w:val="27"/>
  </w:num>
  <w:num w:numId="19">
    <w:abstractNumId w:val="4"/>
  </w:num>
  <w:num w:numId="20">
    <w:abstractNumId w:val="8"/>
  </w:num>
  <w:num w:numId="21">
    <w:abstractNumId w:val="37"/>
  </w:num>
  <w:num w:numId="22">
    <w:abstractNumId w:val="13"/>
  </w:num>
  <w:num w:numId="23">
    <w:abstractNumId w:val="24"/>
  </w:num>
  <w:num w:numId="24">
    <w:abstractNumId w:val="19"/>
  </w:num>
  <w:num w:numId="25">
    <w:abstractNumId w:val="21"/>
  </w:num>
  <w:num w:numId="26">
    <w:abstractNumId w:val="22"/>
  </w:num>
  <w:num w:numId="27">
    <w:abstractNumId w:val="6"/>
  </w:num>
  <w:num w:numId="28">
    <w:abstractNumId w:val="2"/>
  </w:num>
  <w:num w:numId="29">
    <w:abstractNumId w:val="41"/>
  </w:num>
  <w:num w:numId="30">
    <w:abstractNumId w:val="48"/>
  </w:num>
  <w:num w:numId="31">
    <w:abstractNumId w:val="46"/>
  </w:num>
  <w:num w:numId="32">
    <w:abstractNumId w:val="38"/>
  </w:num>
  <w:num w:numId="33">
    <w:abstractNumId w:val="33"/>
  </w:num>
  <w:num w:numId="34">
    <w:abstractNumId w:val="5"/>
  </w:num>
  <w:num w:numId="35">
    <w:abstractNumId w:val="18"/>
  </w:num>
  <w:num w:numId="36">
    <w:abstractNumId w:val="16"/>
  </w:num>
  <w:num w:numId="37">
    <w:abstractNumId w:val="29"/>
  </w:num>
  <w:num w:numId="38">
    <w:abstractNumId w:val="10"/>
  </w:num>
  <w:num w:numId="39">
    <w:abstractNumId w:val="26"/>
  </w:num>
  <w:num w:numId="40">
    <w:abstractNumId w:val="34"/>
  </w:num>
  <w:num w:numId="41">
    <w:abstractNumId w:val="32"/>
  </w:num>
  <w:num w:numId="42">
    <w:abstractNumId w:val="12"/>
  </w:num>
  <w:num w:numId="43">
    <w:abstractNumId w:val="28"/>
  </w:num>
  <w:num w:numId="44">
    <w:abstractNumId w:val="7"/>
  </w:num>
  <w:num w:numId="45">
    <w:abstractNumId w:val="40"/>
  </w:num>
  <w:num w:numId="46">
    <w:abstractNumId w:val="31"/>
  </w:num>
  <w:num w:numId="47">
    <w:abstractNumId w:val="23"/>
  </w:num>
  <w:num w:numId="48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49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46F63"/>
    <w:rsid w:val="00062E97"/>
    <w:rsid w:val="00065A77"/>
    <w:rsid w:val="00066237"/>
    <w:rsid w:val="00090878"/>
    <w:rsid w:val="000B5042"/>
    <w:rsid w:val="000D1189"/>
    <w:rsid w:val="000D680F"/>
    <w:rsid w:val="000F2404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35975"/>
    <w:rsid w:val="002440F1"/>
    <w:rsid w:val="00277197"/>
    <w:rsid w:val="0029584F"/>
    <w:rsid w:val="002A3524"/>
    <w:rsid w:val="002C458D"/>
    <w:rsid w:val="002E18E0"/>
    <w:rsid w:val="002F7353"/>
    <w:rsid w:val="0033374D"/>
    <w:rsid w:val="0035508A"/>
    <w:rsid w:val="00361D25"/>
    <w:rsid w:val="0037308C"/>
    <w:rsid w:val="00374354"/>
    <w:rsid w:val="003903FF"/>
    <w:rsid w:val="003A435C"/>
    <w:rsid w:val="003B123C"/>
    <w:rsid w:val="003B4291"/>
    <w:rsid w:val="003B503D"/>
    <w:rsid w:val="003C00D4"/>
    <w:rsid w:val="003D38CE"/>
    <w:rsid w:val="003D4F56"/>
    <w:rsid w:val="00401C82"/>
    <w:rsid w:val="004526CB"/>
    <w:rsid w:val="00463806"/>
    <w:rsid w:val="00485DE2"/>
    <w:rsid w:val="004B1F3A"/>
    <w:rsid w:val="004B7D4E"/>
    <w:rsid w:val="004C76B1"/>
    <w:rsid w:val="004F7FA6"/>
    <w:rsid w:val="005033E7"/>
    <w:rsid w:val="00505402"/>
    <w:rsid w:val="0050683D"/>
    <w:rsid w:val="00516060"/>
    <w:rsid w:val="00525B2A"/>
    <w:rsid w:val="0057115B"/>
    <w:rsid w:val="00574738"/>
    <w:rsid w:val="005822F1"/>
    <w:rsid w:val="00584C6C"/>
    <w:rsid w:val="00592D7E"/>
    <w:rsid w:val="00594609"/>
    <w:rsid w:val="005963E4"/>
    <w:rsid w:val="005A26D9"/>
    <w:rsid w:val="005A7424"/>
    <w:rsid w:val="005C524F"/>
    <w:rsid w:val="005C6FAC"/>
    <w:rsid w:val="005E5396"/>
    <w:rsid w:val="005F53D9"/>
    <w:rsid w:val="0060007C"/>
    <w:rsid w:val="006004C6"/>
    <w:rsid w:val="00625F02"/>
    <w:rsid w:val="006271E2"/>
    <w:rsid w:val="0064699D"/>
    <w:rsid w:val="00696586"/>
    <w:rsid w:val="006D2330"/>
    <w:rsid w:val="006F4CD9"/>
    <w:rsid w:val="0070376F"/>
    <w:rsid w:val="00706192"/>
    <w:rsid w:val="00716B2B"/>
    <w:rsid w:val="007264FE"/>
    <w:rsid w:val="0073221A"/>
    <w:rsid w:val="00743F84"/>
    <w:rsid w:val="007440E8"/>
    <w:rsid w:val="00761EDF"/>
    <w:rsid w:val="00764646"/>
    <w:rsid w:val="00787385"/>
    <w:rsid w:val="007D473E"/>
    <w:rsid w:val="007F5239"/>
    <w:rsid w:val="007F7DF9"/>
    <w:rsid w:val="00806570"/>
    <w:rsid w:val="00822E96"/>
    <w:rsid w:val="00847D3C"/>
    <w:rsid w:val="00847EF4"/>
    <w:rsid w:val="0089497C"/>
    <w:rsid w:val="008B1968"/>
    <w:rsid w:val="008B7EF7"/>
    <w:rsid w:val="008C08F7"/>
    <w:rsid w:val="008C2781"/>
    <w:rsid w:val="008C5535"/>
    <w:rsid w:val="008D0648"/>
    <w:rsid w:val="009468E1"/>
    <w:rsid w:val="009517B9"/>
    <w:rsid w:val="00966C2F"/>
    <w:rsid w:val="00972493"/>
    <w:rsid w:val="0099368A"/>
    <w:rsid w:val="009A6369"/>
    <w:rsid w:val="009C07F3"/>
    <w:rsid w:val="009C3784"/>
    <w:rsid w:val="00A006BE"/>
    <w:rsid w:val="00A20398"/>
    <w:rsid w:val="00A24AFE"/>
    <w:rsid w:val="00A47F78"/>
    <w:rsid w:val="00A541CA"/>
    <w:rsid w:val="00A60ABD"/>
    <w:rsid w:val="00A75EA2"/>
    <w:rsid w:val="00A76A67"/>
    <w:rsid w:val="00A97CEF"/>
    <w:rsid w:val="00AC0C58"/>
    <w:rsid w:val="00AC5123"/>
    <w:rsid w:val="00AE3D6D"/>
    <w:rsid w:val="00B04D0F"/>
    <w:rsid w:val="00B06659"/>
    <w:rsid w:val="00B11AA4"/>
    <w:rsid w:val="00B1634B"/>
    <w:rsid w:val="00B2136B"/>
    <w:rsid w:val="00B4031B"/>
    <w:rsid w:val="00B46838"/>
    <w:rsid w:val="00B71F2D"/>
    <w:rsid w:val="00B8271F"/>
    <w:rsid w:val="00B843A7"/>
    <w:rsid w:val="00B94E53"/>
    <w:rsid w:val="00BA0825"/>
    <w:rsid w:val="00BD641B"/>
    <w:rsid w:val="00BF7C26"/>
    <w:rsid w:val="00C139D7"/>
    <w:rsid w:val="00C453E0"/>
    <w:rsid w:val="00C51A13"/>
    <w:rsid w:val="00C54660"/>
    <w:rsid w:val="00C61E7D"/>
    <w:rsid w:val="00C620B2"/>
    <w:rsid w:val="00C63A33"/>
    <w:rsid w:val="00CF7DD8"/>
    <w:rsid w:val="00D13C4E"/>
    <w:rsid w:val="00D2607C"/>
    <w:rsid w:val="00D505DE"/>
    <w:rsid w:val="00D65D51"/>
    <w:rsid w:val="00D8735E"/>
    <w:rsid w:val="00DA3DF3"/>
    <w:rsid w:val="00DA714F"/>
    <w:rsid w:val="00DB7C8F"/>
    <w:rsid w:val="00DC015D"/>
    <w:rsid w:val="00E2044F"/>
    <w:rsid w:val="00E320AA"/>
    <w:rsid w:val="00E32806"/>
    <w:rsid w:val="00E56D7B"/>
    <w:rsid w:val="00E666ED"/>
    <w:rsid w:val="00E66ECC"/>
    <w:rsid w:val="00E6753C"/>
    <w:rsid w:val="00E72FA9"/>
    <w:rsid w:val="00E7501D"/>
    <w:rsid w:val="00E75898"/>
    <w:rsid w:val="00E80120"/>
    <w:rsid w:val="00EB1348"/>
    <w:rsid w:val="00EC011A"/>
    <w:rsid w:val="00EC66AA"/>
    <w:rsid w:val="00EE3A80"/>
    <w:rsid w:val="00EE51D8"/>
    <w:rsid w:val="00EF3C14"/>
    <w:rsid w:val="00F028FD"/>
    <w:rsid w:val="00F20EE8"/>
    <w:rsid w:val="00F33097"/>
    <w:rsid w:val="00F34C4F"/>
    <w:rsid w:val="00FB0E69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5A26D9"/>
    <w:pPr>
      <w:spacing w:before="100" w:beforeAutospacing="1" w:after="100" w:afterAutospacing="1"/>
    </w:pPr>
  </w:style>
  <w:style w:type="paragraph" w:customStyle="1" w:styleId="a6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7">
    <w:name w:val="комментарий"/>
    <w:basedOn w:val="a1"/>
    <w:rsid w:val="005A26D9"/>
    <w:rPr>
      <w:b/>
      <w:i/>
      <w:shd w:val="clear" w:color="auto" w:fill="FFFF99"/>
    </w:rPr>
  </w:style>
  <w:style w:type="character" w:styleId="a8">
    <w:name w:val="Hyperlink"/>
    <w:basedOn w:val="a1"/>
    <w:uiPriority w:val="99"/>
    <w:rsid w:val="005A26D9"/>
    <w:rPr>
      <w:color w:val="0000FF"/>
      <w:u w:val="single"/>
    </w:rPr>
  </w:style>
  <w:style w:type="paragraph" w:styleId="a9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a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b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d">
    <w:name w:val="Body Text"/>
    <w:basedOn w:val="a0"/>
    <w:semiHidden/>
    <w:rsid w:val="005A26D9"/>
    <w:pPr>
      <w:spacing w:after="120"/>
    </w:pPr>
  </w:style>
  <w:style w:type="character" w:customStyle="1" w:styleId="ae">
    <w:name w:val="Основной текст Знак"/>
    <w:basedOn w:val="a1"/>
    <w:rsid w:val="005A26D9"/>
    <w:rPr>
      <w:sz w:val="24"/>
      <w:szCs w:val="24"/>
    </w:rPr>
  </w:style>
  <w:style w:type="character" w:styleId="af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0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1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505402"/>
    <w:rPr>
      <w:sz w:val="24"/>
      <w:szCs w:val="24"/>
    </w:rPr>
  </w:style>
  <w:style w:type="paragraph" w:customStyle="1" w:styleId="Style5">
    <w:name w:val="Style5"/>
    <w:basedOn w:val="a0"/>
    <w:uiPriority w:val="99"/>
    <w:rsid w:val="007440E8"/>
    <w:pPr>
      <w:widowControl w:val="0"/>
      <w:autoSpaceDE w:val="0"/>
      <w:autoSpaceDN w:val="0"/>
      <w:adjustRightInd w:val="0"/>
      <w:spacing w:line="274" w:lineRule="exact"/>
      <w:jc w:val="both"/>
    </w:pPr>
    <w:rPr>
      <w:rFonts w:eastAsiaTheme="minorEastAsia"/>
    </w:rPr>
  </w:style>
  <w:style w:type="paragraph" w:customStyle="1" w:styleId="Style9">
    <w:name w:val="Style9"/>
    <w:basedOn w:val="a0"/>
    <w:uiPriority w:val="99"/>
    <w:rsid w:val="007440E8"/>
    <w:pPr>
      <w:widowControl w:val="0"/>
      <w:autoSpaceDE w:val="0"/>
      <w:autoSpaceDN w:val="0"/>
      <w:adjustRightInd w:val="0"/>
      <w:spacing w:line="276" w:lineRule="exact"/>
      <w:jc w:val="both"/>
    </w:pPr>
    <w:rPr>
      <w:rFonts w:eastAsiaTheme="minorEastAsia"/>
    </w:rPr>
  </w:style>
  <w:style w:type="character" w:customStyle="1" w:styleId="FontStyle14">
    <w:name w:val="Font Style14"/>
    <w:basedOn w:val="a1"/>
    <w:uiPriority w:val="99"/>
    <w:rsid w:val="007440E8"/>
    <w:rPr>
      <w:rFonts w:ascii="Times New Roman" w:hAnsi="Times New Roman" w:cs="Times New Roman"/>
      <w:sz w:val="24"/>
      <w:szCs w:val="24"/>
    </w:rPr>
  </w:style>
  <w:style w:type="character" w:customStyle="1" w:styleId="blk">
    <w:name w:val="blk"/>
    <w:basedOn w:val="a1"/>
    <w:rsid w:val="003B42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8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440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mosolov</cp:lastModifiedBy>
  <cp:revision>57</cp:revision>
  <cp:lastPrinted>2015-06-23T07:36:00Z</cp:lastPrinted>
  <dcterms:created xsi:type="dcterms:W3CDTF">2012-10-10T11:39:00Z</dcterms:created>
  <dcterms:modified xsi:type="dcterms:W3CDTF">2015-08-20T15:23:00Z</dcterms:modified>
</cp:coreProperties>
</file>