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A2DDE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555BFE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CE201D" w:rsidRPr="00CE201D">
        <w:rPr>
          <w:b/>
          <w:sz w:val="28"/>
          <w:szCs w:val="28"/>
        </w:rPr>
        <w:t xml:space="preserve">ПОСТАВКУ </w:t>
      </w:r>
      <w:r w:rsidR="00FA79F2" w:rsidRPr="00FA79F2">
        <w:rPr>
          <w:b/>
          <w:sz w:val="28"/>
          <w:szCs w:val="28"/>
        </w:rPr>
        <w:t>ТРАНСПОРТНО-ПЕРЕЗАРЯДНОГО КОНТЕЙНЕРА ТИПА ТПК УКТ-Д11МД ДЛЯ ГАММАРИД-М 192/120МД ДЛЯ КАМЕРЫ ПЕРЕЗАГРУЗКИ ИИИ  (ЛИБО АНАЛОГА) ДЛЯ НУЖД СВЕРДЛОВСКОГО ОТДЕЛЕНИЯ ФИЛИАЛА «УРАЛЬСКИЙ 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E578A8" w:rsidRDefault="007E0E15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0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>
        <w:rPr>
          <w:rFonts w:ascii="Times New Roman" w:hAnsi="Times New Roman"/>
          <w:b/>
          <w:sz w:val="24"/>
          <w:szCs w:val="24"/>
        </w:rPr>
        <w:t>Договора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E578A8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BC3CA3" w:rsidP="007E0E15">
      <w:pPr>
        <w:ind w:firstLine="709"/>
        <w:jc w:val="both"/>
      </w:pPr>
      <w:r>
        <w:t>П</w:t>
      </w:r>
      <w:r w:rsidR="007E0E15" w:rsidRPr="007E0E15">
        <w:t>оставк</w:t>
      </w:r>
      <w:r>
        <w:t>а</w:t>
      </w:r>
      <w:r w:rsidR="007E0E15" w:rsidRPr="007E0E15">
        <w:t xml:space="preserve"> </w:t>
      </w:r>
      <w:r w:rsidR="00FA79F2" w:rsidRPr="00FA79F2">
        <w:t xml:space="preserve">транспортно-перезарядного контейнера типа ТПК УКТ-Д11МД для </w:t>
      </w:r>
      <w:proofErr w:type="spellStart"/>
      <w:r w:rsidR="00FA79F2" w:rsidRPr="00FA79F2">
        <w:t>Гаммарид-М</w:t>
      </w:r>
      <w:proofErr w:type="spellEnd"/>
      <w:r w:rsidR="00FA79F2" w:rsidRPr="00FA79F2">
        <w:t xml:space="preserve"> 192/120МД для камеры перезагрузки ИИИ  (либо аналога) для нужд Свердловского отделения филиала «Уральский  территориальный округ» ФГУП «РосРАО»</w:t>
      </w:r>
      <w:r w:rsidR="00E074ED" w:rsidRPr="00240D9B">
        <w:t>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Адрес отгрузки предмета поставки:</w:t>
      </w:r>
    </w:p>
    <w:p w:rsidR="00F03CB8" w:rsidRPr="00F03CB8" w:rsidRDefault="00F03CB8" w:rsidP="00F03CB8">
      <w:pPr>
        <w:ind w:firstLine="709"/>
        <w:jc w:val="both"/>
      </w:pPr>
      <w:r w:rsidRPr="00F03CB8">
        <w:t>Грузополучатель:  Свердловское отделение филиала «Уральский территориальный округ»  ФГУП «РосРАО»</w:t>
      </w:r>
    </w:p>
    <w:p w:rsidR="00F03CB8" w:rsidRPr="00F03CB8" w:rsidRDefault="00F03CB8" w:rsidP="00F03CB8">
      <w:pPr>
        <w:ind w:firstLine="709"/>
        <w:jc w:val="both"/>
      </w:pPr>
      <w:r w:rsidRPr="00F03CB8">
        <w:t>Адрес отгрузки: Свердловская область, Городской округ Верхняя Пышма, в 3-х км восточнее п</w:t>
      </w:r>
      <w:proofErr w:type="gramStart"/>
      <w:r w:rsidRPr="00F03CB8">
        <w:t>.К</w:t>
      </w:r>
      <w:proofErr w:type="gramEnd"/>
      <w:r w:rsidRPr="00F03CB8">
        <w:t>рутой, ПХРО Свердловского отделения Филиала «Уральский территориальный округ» ФГУП «РосРАО»</w:t>
      </w:r>
    </w:p>
    <w:p w:rsidR="00F03CB8" w:rsidRPr="00F03CB8" w:rsidRDefault="00F03CB8" w:rsidP="00F03CB8">
      <w:pPr>
        <w:ind w:firstLine="709"/>
        <w:jc w:val="both"/>
      </w:pPr>
      <w:r w:rsidRPr="00F03CB8">
        <w:t>ИНН/КПП 4714004270/ 667343002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 xml:space="preserve">Срок поставки: </w:t>
      </w:r>
    </w:p>
    <w:p w:rsidR="00F03CB8" w:rsidRPr="00F03CB8" w:rsidRDefault="00F03CB8" w:rsidP="00F03CB8">
      <w:pPr>
        <w:ind w:firstLine="709"/>
        <w:jc w:val="both"/>
      </w:pPr>
      <w:r w:rsidRPr="00F03CB8">
        <w:t>Дата начала поставки: со дня подписания договора.</w:t>
      </w:r>
    </w:p>
    <w:p w:rsidR="00F03CB8" w:rsidRPr="00F03CB8" w:rsidRDefault="00F03CB8" w:rsidP="00F03CB8">
      <w:pPr>
        <w:ind w:firstLine="709"/>
        <w:jc w:val="both"/>
      </w:pPr>
      <w:r w:rsidRPr="00F03CB8">
        <w:t xml:space="preserve">Дата окончания поставки: не позднее 30 ноября 2012 года. 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 xml:space="preserve">Предмет поставки, объем поставляемой продукции: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  <w:gridCol w:w="1701"/>
        <w:gridCol w:w="1843"/>
      </w:tblGrid>
      <w:tr w:rsidR="00F03CB8" w:rsidRPr="00F03CB8" w:rsidTr="00F03CB8">
        <w:trPr>
          <w:trHeight w:val="20"/>
        </w:trPr>
        <w:tc>
          <w:tcPr>
            <w:tcW w:w="6379" w:type="dxa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F03CB8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701" w:type="dxa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F03CB8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843" w:type="dxa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F03CB8">
              <w:rPr>
                <w:rFonts w:ascii="Times New Roman" w:hAnsi="Times New Roman"/>
              </w:rPr>
              <w:t>Ед. измерения</w:t>
            </w:r>
          </w:p>
        </w:tc>
      </w:tr>
      <w:tr w:rsidR="00F03CB8" w:rsidRPr="00F03CB8" w:rsidTr="00F03CB8">
        <w:trPr>
          <w:trHeight w:val="20"/>
        </w:trPr>
        <w:tc>
          <w:tcPr>
            <w:tcW w:w="6379" w:type="dxa"/>
          </w:tcPr>
          <w:p w:rsidR="00F03CB8" w:rsidRPr="00F03CB8" w:rsidRDefault="00F03CB8" w:rsidP="00F03CB8">
            <w:pPr>
              <w:pStyle w:val="afff1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F03CB8">
              <w:rPr>
                <w:rFonts w:ascii="Times New Roman" w:hAnsi="Times New Roman"/>
              </w:rPr>
              <w:t xml:space="preserve">Поставка транспортно-перезарядного контейнера типа ТПК УКТ-Д11МД для </w:t>
            </w:r>
            <w:proofErr w:type="spellStart"/>
            <w:r w:rsidRPr="00F03CB8">
              <w:rPr>
                <w:rFonts w:ascii="Times New Roman" w:hAnsi="Times New Roman"/>
              </w:rPr>
              <w:t>Гаммарид-М</w:t>
            </w:r>
            <w:proofErr w:type="spellEnd"/>
            <w:r w:rsidRPr="00F03CB8">
              <w:rPr>
                <w:rFonts w:ascii="Times New Roman" w:hAnsi="Times New Roman"/>
              </w:rPr>
              <w:t xml:space="preserve"> 192/120МД для камеры перезагрузки ИИИ  </w:t>
            </w:r>
          </w:p>
        </w:tc>
        <w:tc>
          <w:tcPr>
            <w:tcW w:w="1701" w:type="dxa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 w:rsidRPr="00F03CB8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F03CB8">
              <w:rPr>
                <w:rFonts w:ascii="Times New Roman" w:hAnsi="Times New Roman"/>
              </w:rPr>
              <w:t>компл</w:t>
            </w:r>
            <w:proofErr w:type="spellEnd"/>
            <w:r w:rsidRPr="00F03CB8">
              <w:rPr>
                <w:rFonts w:ascii="Times New Roman" w:hAnsi="Times New Roman"/>
              </w:rPr>
              <w:t>.</w:t>
            </w:r>
          </w:p>
        </w:tc>
      </w:tr>
    </w:tbl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 xml:space="preserve">Характеристики транспортно-перезарядного контейнера типа ТПК УКТ-Д11МД для </w:t>
      </w:r>
      <w:proofErr w:type="spellStart"/>
      <w:r w:rsidRPr="00F03CB8">
        <w:rPr>
          <w:rFonts w:ascii="Times New Roman" w:hAnsi="Times New Roman"/>
          <w:b/>
          <w:sz w:val="24"/>
          <w:szCs w:val="24"/>
        </w:rPr>
        <w:t>Гаммарид-М</w:t>
      </w:r>
      <w:proofErr w:type="spellEnd"/>
      <w:r w:rsidRPr="00F03CB8">
        <w:rPr>
          <w:rFonts w:ascii="Times New Roman" w:hAnsi="Times New Roman"/>
          <w:b/>
          <w:sz w:val="24"/>
          <w:szCs w:val="24"/>
        </w:rPr>
        <w:t xml:space="preserve"> 192/120МД для камеры перезагрузки ИИИ  (либо аналога): </w:t>
      </w:r>
    </w:p>
    <w:p w:rsidR="00F03CB8" w:rsidRPr="00F03CB8" w:rsidRDefault="00F03CB8" w:rsidP="00F03CB8">
      <w:pPr>
        <w:ind w:firstLine="709"/>
        <w:jc w:val="both"/>
      </w:pPr>
      <w:r w:rsidRPr="00F03CB8">
        <w:t xml:space="preserve">Транспортно-перезарядный контейнер типа ТПК УКТ-Д11МД для </w:t>
      </w:r>
      <w:proofErr w:type="spellStart"/>
      <w:r w:rsidRPr="00F03CB8">
        <w:t>Гаммарид-М</w:t>
      </w:r>
      <w:proofErr w:type="spellEnd"/>
      <w:r w:rsidRPr="00F03CB8">
        <w:t xml:space="preserve"> 192/120МД для камеры перезагрузки ИИИ  базовый комплект (или эквивалент) - 1 </w:t>
      </w:r>
      <w:proofErr w:type="spellStart"/>
      <w:r w:rsidRPr="00F03CB8">
        <w:t>компл</w:t>
      </w:r>
      <w:proofErr w:type="spellEnd"/>
      <w:r w:rsidRPr="00F03CB8">
        <w:t>.</w:t>
      </w:r>
    </w:p>
    <w:tbl>
      <w:tblPr>
        <w:tblW w:w="9923" w:type="dxa"/>
        <w:tblInd w:w="108" w:type="dxa"/>
        <w:tblLayout w:type="fixed"/>
        <w:tblLook w:val="04A0"/>
      </w:tblPr>
      <w:tblGrid>
        <w:gridCol w:w="2127"/>
        <w:gridCol w:w="7796"/>
      </w:tblGrid>
      <w:tr w:rsidR="00F03CB8" w:rsidRPr="00F03CB8" w:rsidTr="00F03C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F03CB8">
              <w:rPr>
                <w:rFonts w:ascii="Times New Roman" w:hAnsi="Times New Roman"/>
              </w:rPr>
              <w:t>Комплектность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F03CB8" w:rsidRDefault="00F03CB8" w:rsidP="00F03CB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F03CB8">
              <w:rPr>
                <w:rFonts w:ascii="Times New Roman" w:hAnsi="Times New Roman"/>
              </w:rPr>
              <w:t xml:space="preserve">Транспортно-перезарядный контейнер типа ТПК УКТ-Д11МД  для </w:t>
            </w:r>
            <w:proofErr w:type="spellStart"/>
            <w:r w:rsidRPr="00F03CB8">
              <w:rPr>
                <w:rFonts w:ascii="Times New Roman" w:hAnsi="Times New Roman"/>
              </w:rPr>
              <w:t>Гаммарид-М</w:t>
            </w:r>
            <w:proofErr w:type="spellEnd"/>
            <w:r w:rsidRPr="00F03CB8">
              <w:rPr>
                <w:rFonts w:ascii="Times New Roman" w:hAnsi="Times New Roman"/>
              </w:rPr>
              <w:t xml:space="preserve"> 192/120МД – 1 </w:t>
            </w:r>
            <w:proofErr w:type="spellStart"/>
            <w:proofErr w:type="gramStart"/>
            <w:r w:rsidRPr="00F03CB8">
              <w:rPr>
                <w:rFonts w:ascii="Times New Roman" w:hAnsi="Times New Roman"/>
              </w:rPr>
              <w:t>шт</w:t>
            </w:r>
            <w:proofErr w:type="spellEnd"/>
            <w:proofErr w:type="gramEnd"/>
            <w:r w:rsidRPr="00F03CB8">
              <w:rPr>
                <w:rFonts w:ascii="Times New Roman" w:hAnsi="Times New Roman"/>
              </w:rPr>
              <w:t xml:space="preserve">, головка направляющая – 1 </w:t>
            </w:r>
            <w:proofErr w:type="spellStart"/>
            <w:r w:rsidRPr="00F03CB8">
              <w:rPr>
                <w:rFonts w:ascii="Times New Roman" w:hAnsi="Times New Roman"/>
              </w:rPr>
              <w:t>шт</w:t>
            </w:r>
            <w:proofErr w:type="spellEnd"/>
            <w:r w:rsidRPr="00F03CB8">
              <w:rPr>
                <w:rFonts w:ascii="Times New Roman" w:hAnsi="Times New Roman"/>
              </w:rPr>
              <w:t xml:space="preserve">, вал гибкий – 1 </w:t>
            </w:r>
            <w:proofErr w:type="spellStart"/>
            <w:r w:rsidRPr="00F03CB8">
              <w:rPr>
                <w:rFonts w:ascii="Times New Roman" w:hAnsi="Times New Roman"/>
              </w:rPr>
              <w:t>шт</w:t>
            </w:r>
            <w:proofErr w:type="spellEnd"/>
            <w:r w:rsidRPr="00F03CB8">
              <w:rPr>
                <w:rFonts w:ascii="Times New Roman" w:hAnsi="Times New Roman"/>
              </w:rPr>
              <w:t xml:space="preserve">, пульт управления в сборе – 1 </w:t>
            </w:r>
            <w:proofErr w:type="spellStart"/>
            <w:r w:rsidRPr="00F03CB8">
              <w:rPr>
                <w:rFonts w:ascii="Times New Roman" w:hAnsi="Times New Roman"/>
              </w:rPr>
              <w:t>шт</w:t>
            </w:r>
            <w:proofErr w:type="spellEnd"/>
          </w:p>
        </w:tc>
      </w:tr>
    </w:tbl>
    <w:p w:rsidR="00F03CB8" w:rsidRPr="009E114B" w:rsidRDefault="00F03CB8" w:rsidP="00F03CB8">
      <w:pPr>
        <w:tabs>
          <w:tab w:val="left" w:pos="567"/>
        </w:tabs>
        <w:spacing w:after="60"/>
        <w:jc w:val="right"/>
      </w:pPr>
    </w:p>
    <w:tbl>
      <w:tblPr>
        <w:tblW w:w="9923" w:type="dxa"/>
        <w:tblInd w:w="108" w:type="dxa"/>
        <w:tblLayout w:type="fixed"/>
        <w:tblLook w:val="04A0"/>
      </w:tblPr>
      <w:tblGrid>
        <w:gridCol w:w="8080"/>
        <w:gridCol w:w="1843"/>
      </w:tblGrid>
      <w:tr w:rsidR="00F03CB8" w:rsidRPr="009E114B" w:rsidTr="00F03CB8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pPr>
              <w:jc w:val="center"/>
            </w:pPr>
            <w:r w:rsidRPr="009E114B">
              <w:t>Функциональные и технические характеристики</w:t>
            </w:r>
          </w:p>
        </w:tc>
      </w:tr>
      <w:tr w:rsidR="00F03CB8" w:rsidRPr="009E114B" w:rsidTr="00F03CB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r w:rsidRPr="009E114B">
              <w:t xml:space="preserve">Количество каналов хранения источников ионизирующего излучения, </w:t>
            </w:r>
            <w:proofErr w:type="spellStart"/>
            <w:proofErr w:type="gramStart"/>
            <w:r w:rsidRPr="009E114B"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CB8" w:rsidRPr="009E114B" w:rsidRDefault="00F03CB8" w:rsidP="00F03CB8">
            <w:pPr>
              <w:jc w:val="center"/>
            </w:pPr>
            <w:r w:rsidRPr="009E114B">
              <w:t>3</w:t>
            </w:r>
          </w:p>
        </w:tc>
      </w:tr>
      <w:tr w:rsidR="00F03CB8" w:rsidRPr="009E114B" w:rsidTr="00F03CB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r w:rsidRPr="009E114B">
              <w:t>Максимальная суммарная активность источников ионизирующего излучения в транспортно-перезарядном контейнере, 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CB8" w:rsidRPr="009E114B" w:rsidRDefault="00F03CB8" w:rsidP="00F03CB8">
            <w:pPr>
              <w:jc w:val="center"/>
            </w:pPr>
            <w:r w:rsidRPr="009E114B">
              <w:t>360</w:t>
            </w:r>
          </w:p>
        </w:tc>
      </w:tr>
      <w:tr w:rsidR="00F03CB8" w:rsidRPr="009E114B" w:rsidTr="00F03CB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r w:rsidRPr="009E114B">
              <w:t xml:space="preserve">Габаритные размеры контейнера, </w:t>
            </w:r>
            <w:proofErr w:type="gramStart"/>
            <w:r w:rsidRPr="009E114B">
              <w:t>мм</w:t>
            </w:r>
            <w:proofErr w:type="gramEnd"/>
            <w:r w:rsidRPr="009E114B">
              <w:t>, не более:</w:t>
            </w:r>
          </w:p>
          <w:p w:rsidR="00F03CB8" w:rsidRPr="009E114B" w:rsidRDefault="00F03CB8" w:rsidP="00F03CB8">
            <w:r w:rsidRPr="009E114B">
              <w:t>- диаметр</w:t>
            </w:r>
          </w:p>
          <w:p w:rsidR="00F03CB8" w:rsidRPr="009E114B" w:rsidRDefault="00F03CB8" w:rsidP="00F03CB8">
            <w:r w:rsidRPr="009E114B">
              <w:t>- высота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CB8" w:rsidRPr="009E114B" w:rsidRDefault="00F03CB8" w:rsidP="00F03CB8">
            <w:pPr>
              <w:jc w:val="center"/>
            </w:pPr>
          </w:p>
          <w:p w:rsidR="00F03CB8" w:rsidRPr="009E114B" w:rsidRDefault="00F03CB8" w:rsidP="00F03CB8">
            <w:pPr>
              <w:jc w:val="center"/>
            </w:pPr>
            <w:r w:rsidRPr="009E114B">
              <w:t>250</w:t>
            </w:r>
          </w:p>
          <w:p w:rsidR="00F03CB8" w:rsidRPr="009E114B" w:rsidRDefault="00F03CB8" w:rsidP="00F03CB8">
            <w:pPr>
              <w:jc w:val="center"/>
            </w:pPr>
            <w:r w:rsidRPr="009E114B">
              <w:t>211</w:t>
            </w:r>
          </w:p>
        </w:tc>
      </w:tr>
      <w:tr w:rsidR="00F03CB8" w:rsidRPr="009E114B" w:rsidTr="00F03CB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r w:rsidRPr="009E114B">
              <w:t xml:space="preserve">Масса контейнера, </w:t>
            </w:r>
            <w:proofErr w:type="gramStart"/>
            <w:r w:rsidRPr="009E114B">
              <w:t>кг</w:t>
            </w:r>
            <w:proofErr w:type="gramEnd"/>
            <w:r w:rsidRPr="009E114B">
              <w:t>, не более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CB8" w:rsidRPr="009E114B" w:rsidRDefault="00F03CB8" w:rsidP="00F03CB8">
            <w:pPr>
              <w:jc w:val="center"/>
            </w:pPr>
            <w:r w:rsidRPr="009E114B">
              <w:t>40</w:t>
            </w:r>
          </w:p>
        </w:tc>
      </w:tr>
      <w:tr w:rsidR="00F03CB8" w:rsidRPr="009E114B" w:rsidTr="00F03CB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B8" w:rsidRPr="009E114B" w:rsidRDefault="00F03CB8" w:rsidP="00F03CB8">
            <w:r w:rsidRPr="009E114B">
              <w:t>Сертификация контейнера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CB8" w:rsidRPr="009E114B" w:rsidRDefault="00F03CB8" w:rsidP="00F03CB8">
            <w:pPr>
              <w:jc w:val="center"/>
              <w:rPr>
                <w:lang w:val="en-US"/>
              </w:rPr>
            </w:pPr>
            <w:r w:rsidRPr="009E114B">
              <w:rPr>
                <w:lang w:val="en-US"/>
              </w:rPr>
              <w:t>BU</w:t>
            </w:r>
          </w:p>
        </w:tc>
      </w:tr>
    </w:tbl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F03CB8" w:rsidRPr="00F03CB8" w:rsidRDefault="00F03CB8" w:rsidP="00F03CB8">
      <w:pPr>
        <w:ind w:firstLine="709"/>
        <w:jc w:val="both"/>
      </w:pPr>
      <w:r w:rsidRPr="00F03CB8">
        <w:t>Предмет поставки (</w:t>
      </w:r>
      <w:proofErr w:type="gramStart"/>
      <w:r w:rsidRPr="00F03CB8">
        <w:t>см</w:t>
      </w:r>
      <w:proofErr w:type="gramEnd"/>
      <w:r w:rsidRPr="00F03CB8">
        <w:t xml:space="preserve">. п.4) должен быть новым (не бывшим в употреблении, не ремонтированным), со сроком изготовления в 2012 г., срок службы - не менее 5-ти лет, гарантийный срок эксплуатации - не менее 12 месяцев. </w:t>
      </w:r>
    </w:p>
    <w:p w:rsidR="00F03CB8" w:rsidRPr="00F03CB8" w:rsidRDefault="00F03CB8" w:rsidP="00F03CB8">
      <w:pPr>
        <w:ind w:firstLine="709"/>
        <w:jc w:val="both"/>
      </w:pPr>
      <w:r w:rsidRPr="00F03CB8">
        <w:t xml:space="preserve">Все поставляемое </w:t>
      </w:r>
      <w:proofErr w:type="gramStart"/>
      <w:r w:rsidRPr="00F03CB8">
        <w:t>оборудование</w:t>
      </w:r>
      <w:proofErr w:type="gramEnd"/>
      <w:r w:rsidRPr="00F03CB8">
        <w:t xml:space="preserve"> должно быть иметь сертификаты соответствия.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Условия поставки:</w:t>
      </w:r>
    </w:p>
    <w:p w:rsidR="00F03CB8" w:rsidRPr="00F03CB8" w:rsidRDefault="00F03CB8" w:rsidP="00F03CB8">
      <w:pPr>
        <w:ind w:firstLine="709"/>
        <w:jc w:val="both"/>
      </w:pPr>
      <w:r w:rsidRPr="00F03CB8">
        <w:lastRenderedPageBreak/>
        <w:t>В общую сумму договора включаются все издержки, налоги и пошлины, НДС, доставку до места назначения, указанному в п.2, в том числе расходы, связанные с упаковкой, экспедированием предмета поставки.</w:t>
      </w:r>
    </w:p>
    <w:p w:rsidR="00F03CB8" w:rsidRPr="00F03CB8" w:rsidRDefault="00F03CB8" w:rsidP="00F03CB8">
      <w:pPr>
        <w:ind w:firstLine="709"/>
        <w:jc w:val="both"/>
      </w:pPr>
      <w:r w:rsidRPr="00F03CB8">
        <w:t>Комплект технической документации входит в общую сумму договора.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Требования к упаковке оборудования:</w:t>
      </w:r>
    </w:p>
    <w:p w:rsidR="00F03CB8" w:rsidRPr="00F03CB8" w:rsidRDefault="00F03CB8" w:rsidP="00F03CB8">
      <w:pPr>
        <w:ind w:firstLine="709"/>
        <w:jc w:val="both"/>
      </w:pPr>
      <w:r w:rsidRPr="00F03CB8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Требования к технической документации</w:t>
      </w:r>
    </w:p>
    <w:p w:rsidR="00F03CB8" w:rsidRPr="00F03CB8" w:rsidRDefault="00F03CB8" w:rsidP="00F03CB8">
      <w:pPr>
        <w:ind w:firstLine="709"/>
        <w:jc w:val="both"/>
      </w:pPr>
      <w:r w:rsidRPr="00F03CB8">
        <w:t>Поставщик обязуется предоставить полный комплект Технической документации на русском языке.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F03CB8" w:rsidRPr="00F03CB8" w:rsidRDefault="00F03CB8" w:rsidP="00F03CB8">
      <w:pPr>
        <w:ind w:firstLine="709"/>
        <w:jc w:val="both"/>
      </w:pPr>
      <w:r w:rsidRPr="00F03CB8">
        <w:t>Безналичный расчет по факту поставки путем перечисления денежных средств на расчетный счет Поставщика в течение 5 (пяти) банковских дней после подписания товарной накладной.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F03CB8" w:rsidRPr="00F03CB8" w:rsidRDefault="00F03CB8" w:rsidP="00F03CB8">
      <w:pPr>
        <w:ind w:firstLine="709"/>
        <w:jc w:val="both"/>
      </w:pPr>
      <w:r w:rsidRPr="00F03CB8">
        <w:t>При поставке Исполнитель предоставляет Заказчику следующую документацию:</w:t>
      </w:r>
    </w:p>
    <w:p w:rsidR="00F03CB8" w:rsidRPr="00F03CB8" w:rsidRDefault="00F03CB8" w:rsidP="00F03CB8">
      <w:pPr>
        <w:pStyle w:val="afff1"/>
        <w:numPr>
          <w:ilvl w:val="0"/>
          <w:numId w:val="84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03CB8">
        <w:rPr>
          <w:rFonts w:ascii="Times New Roman" w:hAnsi="Times New Roman"/>
          <w:sz w:val="24"/>
          <w:szCs w:val="24"/>
        </w:rPr>
        <w:t xml:space="preserve">документы о сертификации Товара (оборудования) и/или иную документацию подтверждающей качество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03CB8" w:rsidRPr="00F03CB8" w:rsidRDefault="00F03CB8" w:rsidP="00F03CB8">
      <w:pPr>
        <w:pStyle w:val="afff1"/>
        <w:numPr>
          <w:ilvl w:val="0"/>
          <w:numId w:val="84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03CB8">
        <w:rPr>
          <w:rFonts w:ascii="Times New Roman" w:hAnsi="Times New Roman"/>
          <w:sz w:val="24"/>
          <w:szCs w:val="24"/>
        </w:rPr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03CB8" w:rsidRPr="00F03CB8" w:rsidRDefault="00F03CB8" w:rsidP="00F03CB8">
      <w:pPr>
        <w:pStyle w:val="afff1"/>
        <w:numPr>
          <w:ilvl w:val="0"/>
          <w:numId w:val="84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03CB8">
        <w:rPr>
          <w:rFonts w:ascii="Times New Roman" w:hAnsi="Times New Roman"/>
          <w:sz w:val="24"/>
          <w:szCs w:val="24"/>
        </w:rPr>
        <w:t>оформленные гарантийные талоны или аналогичные документы (с указанием заводских (серийных) номеров Товара (оборудования)) и гарантийного периода;</w:t>
      </w:r>
    </w:p>
    <w:p w:rsidR="00F03CB8" w:rsidRPr="00F03CB8" w:rsidRDefault="00F03CB8" w:rsidP="00F03CB8">
      <w:pPr>
        <w:pStyle w:val="afff1"/>
        <w:numPr>
          <w:ilvl w:val="0"/>
          <w:numId w:val="84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03CB8">
        <w:rPr>
          <w:rFonts w:ascii="Times New Roman" w:hAnsi="Times New Roman"/>
          <w:sz w:val="24"/>
          <w:szCs w:val="24"/>
        </w:rPr>
        <w:t>товарную накладную в 2-х экз. (один экземпляр для Заказчика  и один экземпляр для  Исполнителя) и счет-фактуру.</w:t>
      </w:r>
    </w:p>
    <w:p w:rsidR="00F03CB8" w:rsidRPr="00F03CB8" w:rsidRDefault="00F03CB8" w:rsidP="00F03CB8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3CB8">
        <w:rPr>
          <w:rFonts w:ascii="Times New Roman" w:hAnsi="Times New Roman"/>
          <w:b/>
          <w:sz w:val="24"/>
          <w:szCs w:val="24"/>
        </w:rPr>
        <w:t>Требования к участнику процедуры закупки:</w:t>
      </w:r>
    </w:p>
    <w:p w:rsidR="00F03CB8" w:rsidRPr="00F03CB8" w:rsidRDefault="00F03CB8" w:rsidP="00F03CB8">
      <w:pPr>
        <w:ind w:firstLine="709"/>
        <w:jc w:val="both"/>
      </w:pPr>
      <w:r w:rsidRPr="00F03CB8">
        <w:t>Отсутствие вступивших в законную силу судебных решений. Отсутствие сведений об участнике процедуры закупки в Реестре недобросовестных поставщиков ФАС. Наличие опыта выполнения договоров.</w:t>
      </w:r>
    </w:p>
    <w:p w:rsidR="00F03CB8" w:rsidRDefault="00F03CB8" w:rsidP="007E0E15">
      <w:pPr>
        <w:ind w:firstLine="709"/>
        <w:jc w:val="both"/>
      </w:pPr>
    </w:p>
    <w:p w:rsidR="007840C0" w:rsidRPr="007840C0" w:rsidRDefault="007840C0" w:rsidP="007840C0">
      <w:pPr>
        <w:ind w:firstLine="709"/>
        <w:jc w:val="both"/>
      </w:pPr>
    </w:p>
    <w:sectPr w:rsidR="007840C0" w:rsidRPr="007840C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5A2DD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03CB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4A2DFE" w:rsidRDefault="00430F69" w:rsidP="00430F69">
    <w:pPr>
      <w:pStyle w:val="af4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</w:rPr>
      <w:t xml:space="preserve">Документация по открытому запросу </w:t>
    </w:r>
    <w:r w:rsidRPr="00FA79F2">
      <w:rPr>
        <w:rFonts w:ascii="Times New Roman" w:hAnsi="Times New Roman" w:cs="Times New Roman"/>
      </w:rPr>
      <w:t xml:space="preserve">цен в электронной форме на право заключения договора на поставку </w:t>
    </w:r>
    <w:r w:rsidR="00FA79F2" w:rsidRPr="00FA79F2">
      <w:rPr>
        <w:rFonts w:ascii="Times New Roman" w:hAnsi="Times New Roman" w:cs="Times New Roman"/>
      </w:rPr>
      <w:t xml:space="preserve">транспортно-перезарядного контейнера типа ТПК УКТ-Д11МД для </w:t>
    </w:r>
    <w:proofErr w:type="spellStart"/>
    <w:r w:rsidR="00FA79F2" w:rsidRPr="00FA79F2">
      <w:rPr>
        <w:rFonts w:ascii="Times New Roman" w:hAnsi="Times New Roman" w:cs="Times New Roman"/>
      </w:rPr>
      <w:t>Гаммарид-М</w:t>
    </w:r>
    <w:proofErr w:type="spellEnd"/>
    <w:r w:rsidR="00FA79F2" w:rsidRPr="00FA79F2">
      <w:rPr>
        <w:rFonts w:ascii="Times New Roman" w:hAnsi="Times New Roman" w:cs="Times New Roman"/>
      </w:rPr>
      <w:t xml:space="preserve"> 192/120МД для камеры перезагрузки ИИИ  </w:t>
    </w:r>
    <w:r w:rsidR="00FA79F2" w:rsidRPr="00FA79F2">
      <w:rPr>
        <w:rFonts w:ascii="Times New Roman" w:hAnsi="Times New Roman" w:cs="Times New Roman"/>
        <w:bCs/>
        <w:color w:val="000000"/>
      </w:rPr>
      <w:t>(либо аналога)</w:t>
    </w:r>
    <w:r w:rsidR="00FA79F2" w:rsidRPr="00FA79F2">
      <w:rPr>
        <w:rFonts w:ascii="Times New Roman" w:hAnsi="Times New Roman" w:cs="Times New Roman"/>
        <w:b/>
        <w:bCs/>
        <w:color w:val="000000"/>
      </w:rPr>
      <w:t xml:space="preserve"> </w:t>
    </w:r>
    <w:r w:rsidR="00FA79F2" w:rsidRPr="00FA79F2">
      <w:rPr>
        <w:rFonts w:ascii="Times New Roman" w:hAnsi="Times New Roman" w:cs="Times New Roman"/>
      </w:rPr>
      <w:t>для нужд Свердловского отделения филиала «Уральский 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D657E00"/>
    <w:multiLevelType w:val="hybridMultilevel"/>
    <w:tmpl w:val="31A6F312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8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2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6">
    <w:nsid w:val="5778556F"/>
    <w:multiLevelType w:val="hybridMultilevel"/>
    <w:tmpl w:val="99D29380"/>
    <w:lvl w:ilvl="0" w:tplc="3F9CA23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0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3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2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6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2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22"/>
  </w:num>
  <w:num w:numId="3">
    <w:abstractNumId w:val="73"/>
  </w:num>
  <w:num w:numId="4">
    <w:abstractNumId w:val="54"/>
  </w:num>
  <w:num w:numId="5">
    <w:abstractNumId w:val="1"/>
  </w:num>
  <w:num w:numId="6">
    <w:abstractNumId w:val="0"/>
  </w:num>
  <w:num w:numId="7">
    <w:abstractNumId w:val="46"/>
  </w:num>
  <w:num w:numId="8">
    <w:abstractNumId w:val="3"/>
  </w:num>
  <w:num w:numId="9">
    <w:abstractNumId w:val="34"/>
  </w:num>
  <w:num w:numId="10">
    <w:abstractNumId w:val="47"/>
  </w:num>
  <w:num w:numId="11">
    <w:abstractNumId w:val="35"/>
  </w:num>
  <w:num w:numId="12">
    <w:abstractNumId w:val="2"/>
  </w:num>
  <w:num w:numId="13">
    <w:abstractNumId w:val="61"/>
  </w:num>
  <w:num w:numId="14">
    <w:abstractNumId w:val="84"/>
  </w:num>
  <w:num w:numId="15">
    <w:abstractNumId w:val="28"/>
  </w:num>
  <w:num w:numId="16">
    <w:abstractNumId w:val="40"/>
  </w:num>
  <w:num w:numId="17">
    <w:abstractNumId w:val="69"/>
  </w:num>
  <w:num w:numId="18">
    <w:abstractNumId w:val="72"/>
  </w:num>
  <w:num w:numId="19">
    <w:abstractNumId w:val="62"/>
  </w:num>
  <w:num w:numId="20">
    <w:abstractNumId w:val="41"/>
  </w:num>
  <w:num w:numId="21">
    <w:abstractNumId w:val="51"/>
  </w:num>
  <w:num w:numId="22">
    <w:abstractNumId w:val="10"/>
  </w:num>
  <w:num w:numId="23">
    <w:abstractNumId w:val="76"/>
  </w:num>
  <w:num w:numId="24">
    <w:abstractNumId w:val="16"/>
  </w:num>
  <w:num w:numId="25">
    <w:abstractNumId w:val="15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</w:num>
  <w:num w:numId="28">
    <w:abstractNumId w:val="49"/>
  </w:num>
  <w:num w:numId="29">
    <w:abstractNumId w:val="23"/>
  </w:num>
  <w:num w:numId="30">
    <w:abstractNumId w:val="36"/>
  </w:num>
  <w:num w:numId="31">
    <w:abstractNumId w:val="18"/>
  </w:num>
  <w:num w:numId="32">
    <w:abstractNumId w:val="7"/>
  </w:num>
  <w:num w:numId="33">
    <w:abstractNumId w:val="42"/>
  </w:num>
  <w:num w:numId="34">
    <w:abstractNumId w:val="60"/>
  </w:num>
  <w:num w:numId="35">
    <w:abstractNumId w:val="65"/>
  </w:num>
  <w:num w:numId="36">
    <w:abstractNumId w:val="58"/>
  </w:num>
  <w:num w:numId="37">
    <w:abstractNumId w:val="71"/>
  </w:num>
  <w:num w:numId="38">
    <w:abstractNumId w:val="12"/>
  </w:num>
  <w:num w:numId="39">
    <w:abstractNumId w:val="70"/>
  </w:num>
  <w:num w:numId="40">
    <w:abstractNumId w:val="79"/>
  </w:num>
  <w:num w:numId="41">
    <w:abstractNumId w:val="80"/>
  </w:num>
  <w:num w:numId="42">
    <w:abstractNumId w:val="11"/>
  </w:num>
  <w:num w:numId="43">
    <w:abstractNumId w:val="74"/>
  </w:num>
  <w:num w:numId="44">
    <w:abstractNumId w:val="81"/>
  </w:num>
  <w:num w:numId="45">
    <w:abstractNumId w:val="53"/>
  </w:num>
  <w:num w:numId="46">
    <w:abstractNumId w:val="66"/>
  </w:num>
  <w:num w:numId="47">
    <w:abstractNumId w:val="27"/>
  </w:num>
  <w:num w:numId="48">
    <w:abstractNumId w:val="50"/>
  </w:num>
  <w:num w:numId="49">
    <w:abstractNumId w:val="43"/>
  </w:num>
  <w:num w:numId="50">
    <w:abstractNumId w:val="82"/>
  </w:num>
  <w:num w:numId="51">
    <w:abstractNumId w:val="5"/>
  </w:num>
  <w:num w:numId="52">
    <w:abstractNumId w:val="33"/>
  </w:num>
  <w:num w:numId="53">
    <w:abstractNumId w:val="20"/>
  </w:num>
  <w:num w:numId="54">
    <w:abstractNumId w:val="29"/>
  </w:num>
  <w:num w:numId="55">
    <w:abstractNumId w:val="24"/>
  </w:num>
  <w:num w:numId="56">
    <w:abstractNumId w:val="68"/>
  </w:num>
  <w:num w:numId="57">
    <w:abstractNumId w:val="57"/>
  </w:num>
  <w:num w:numId="58">
    <w:abstractNumId w:val="37"/>
  </w:num>
  <w:num w:numId="59">
    <w:abstractNumId w:val="30"/>
  </w:num>
  <w:num w:numId="60">
    <w:abstractNumId w:val="17"/>
  </w:num>
  <w:num w:numId="61">
    <w:abstractNumId w:val="83"/>
  </w:num>
  <w:num w:numId="62">
    <w:abstractNumId w:val="38"/>
  </w:num>
  <w:num w:numId="63">
    <w:abstractNumId w:val="64"/>
  </w:num>
  <w:num w:numId="64">
    <w:abstractNumId w:val="26"/>
  </w:num>
  <w:num w:numId="65">
    <w:abstractNumId w:val="25"/>
  </w:num>
  <w:num w:numId="66">
    <w:abstractNumId w:val="77"/>
  </w:num>
  <w:num w:numId="67">
    <w:abstractNumId w:val="14"/>
  </w:num>
  <w:num w:numId="68">
    <w:abstractNumId w:val="67"/>
  </w:num>
  <w:num w:numId="69">
    <w:abstractNumId w:val="55"/>
  </w:num>
  <w:num w:numId="70">
    <w:abstractNumId w:val="32"/>
  </w:num>
  <w:num w:numId="71">
    <w:abstractNumId w:val="78"/>
  </w:num>
  <w:num w:numId="72">
    <w:abstractNumId w:val="6"/>
  </w:num>
  <w:num w:numId="73">
    <w:abstractNumId w:val="48"/>
  </w:num>
  <w:num w:numId="74">
    <w:abstractNumId w:val="39"/>
  </w:num>
  <w:num w:numId="75">
    <w:abstractNumId w:val="44"/>
  </w:num>
  <w:num w:numId="76">
    <w:abstractNumId w:val="63"/>
  </w:num>
  <w:num w:numId="77">
    <w:abstractNumId w:val="31"/>
  </w:num>
  <w:num w:numId="78">
    <w:abstractNumId w:val="19"/>
  </w:num>
  <w:num w:numId="79">
    <w:abstractNumId w:val="45"/>
  </w:num>
  <w:num w:numId="80">
    <w:abstractNumId w:val="8"/>
  </w:num>
  <w:num w:numId="81">
    <w:abstractNumId w:val="75"/>
  </w:num>
  <w:num w:numId="82">
    <w:abstractNumId w:val="9"/>
  </w:num>
  <w:num w:numId="83">
    <w:abstractNumId w:val="13"/>
  </w:num>
  <w:num w:numId="84">
    <w:abstractNumId w:val="56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AB0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078CC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0F69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44A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DDE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4A3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4EB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492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DCE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8A8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0EE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3CB8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9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uiPriority w:val="99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99"/>
    <w:qFormat/>
    <w:rsid w:val="007840C0"/>
    <w:rPr>
      <w:sz w:val="24"/>
      <w:szCs w:val="24"/>
    </w:rPr>
  </w:style>
  <w:style w:type="character" w:customStyle="1" w:styleId="34">
    <w:name w:val="Основной текст 3 Знак"/>
    <w:link w:val="33"/>
    <w:uiPriority w:val="99"/>
    <w:locked/>
    <w:rsid w:val="00F03CB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6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0DB69-CA5C-4CBD-9636-2E9051DA60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E87107-484C-47C0-B586-2DC77C737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3</Pages>
  <Words>592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387</cp:revision>
  <cp:lastPrinted>2012-04-20T11:24:00Z</cp:lastPrinted>
  <dcterms:created xsi:type="dcterms:W3CDTF">2012-03-23T07:01:00Z</dcterms:created>
  <dcterms:modified xsi:type="dcterms:W3CDTF">2012-08-07T13:07:00Z</dcterms:modified>
</cp:coreProperties>
</file>