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453" w:rsidRDefault="00A92453" w:rsidP="00A92453">
      <w:pPr>
        <w:widowControl w:val="0"/>
        <w:tabs>
          <w:tab w:val="left" w:pos="0"/>
          <w:tab w:val="left" w:pos="600"/>
        </w:tabs>
        <w:spacing w:after="0" w:line="240" w:lineRule="auto"/>
        <w:jc w:val="right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Приложение 1</w:t>
      </w:r>
    </w:p>
    <w:p w:rsidR="00A92453" w:rsidRDefault="00A92453" w:rsidP="00A92453">
      <w:pPr>
        <w:widowControl w:val="0"/>
        <w:tabs>
          <w:tab w:val="left" w:pos="0"/>
          <w:tab w:val="left" w:pos="600"/>
        </w:tabs>
        <w:spacing w:after="0" w:line="240" w:lineRule="auto"/>
        <w:jc w:val="right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к инструкции</w:t>
      </w:r>
    </w:p>
    <w:p w:rsidR="00A92453" w:rsidRDefault="00A92453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</w:p>
    <w:p w:rsidR="000F0CA1" w:rsidRDefault="000F0CA1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Лот № </w:t>
      </w:r>
      <w:r w:rsidR="00897992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15-03</w:t>
      </w:r>
      <w:r w:rsidR="00F9053A" w:rsidRPr="00F9053A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.2015</w:t>
      </w:r>
      <w:r w:rsidRPr="000F0CA1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 «</w:t>
      </w:r>
      <w:r w:rsidR="00A92453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Офисная и канцелярская продукция</w:t>
      </w:r>
      <w:r w:rsidRPr="000F0CA1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»</w:t>
      </w:r>
    </w:p>
    <w:p w:rsidR="000F0CA1" w:rsidRDefault="000F0CA1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</w:p>
    <w:p w:rsidR="00557EEF" w:rsidRPr="00E81ADC" w:rsidRDefault="00557EEF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«Порядок и критерии оценки и сопоставления заявок на участие в закупке работ, услуг по строительству, реконструкции, техническому перевооружению, капитальному и текущему ремонту, ремонтн</w:t>
      </w:r>
      <w:proofErr w:type="gramStart"/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о-</w:t>
      </w:r>
      <w:proofErr w:type="gramEnd"/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 эксплуатационным нуждам объектов ОАО «АК «Транснефть» и организаций системы «Транснефть» </w:t>
      </w:r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br/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b/>
          <w:bCs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b/>
          <w:bCs/>
          <w:sz w:val="24"/>
          <w:szCs w:val="24"/>
          <w:lang w:eastAsia="ru-RU"/>
        </w:rPr>
        <w:t>1 Общие положения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1.1 Заявка на участие в закупке Участника закупки содержит коммерческую и квалификационно-техническую части.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1.2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В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настоящем порядке приняты следующие удельные веса и, соответственно, максимальные оценки, которые могут быть выставлены  частям  заявки на участие в закупке:</w:t>
      </w:r>
    </w:p>
    <w:p w:rsidR="00557EEF" w:rsidRPr="00E81ADC" w:rsidRDefault="00557EEF" w:rsidP="00557EEF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before="120" w:after="120" w:line="24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По открытым способам закупки:</w:t>
      </w:r>
    </w:p>
    <w:p w:rsidR="00557EEF" w:rsidRPr="00E81ADC" w:rsidRDefault="00557EEF" w:rsidP="00557EEF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before="120" w:after="120" w:line="24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оценка коммерческой части (К)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                      -                  50 %   (50 баллов) </w:t>
      </w:r>
    </w:p>
    <w:p w:rsidR="00557EEF" w:rsidRPr="00E81ADC" w:rsidRDefault="00557EEF" w:rsidP="00557EEF">
      <w:pPr>
        <w:widowControl w:val="0"/>
        <w:tabs>
          <w:tab w:val="left" w:pos="142"/>
          <w:tab w:val="left" w:pos="5387"/>
        </w:tabs>
        <w:spacing w:before="120" w:after="120" w:line="240" w:lineRule="auto"/>
        <w:ind w:left="567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оценка квалификационно-технической части (КТ)  -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 xml:space="preserve">         50 %   (50 баллов) </w:t>
      </w:r>
    </w:p>
    <w:p w:rsidR="00557EEF" w:rsidRPr="00E81ADC" w:rsidRDefault="00557EEF" w:rsidP="00557EEF">
      <w:pPr>
        <w:widowControl w:val="0"/>
        <w:tabs>
          <w:tab w:val="left" w:pos="5103"/>
        </w:tabs>
        <w:spacing w:before="120" w:after="120" w:line="240" w:lineRule="auto"/>
        <w:ind w:firstLine="567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--------------------------------------------------------------------------------------------------------------</w:t>
      </w:r>
    </w:p>
    <w:p w:rsidR="00557EEF" w:rsidRPr="00E81ADC" w:rsidRDefault="00557EEF" w:rsidP="00557EEF">
      <w:pPr>
        <w:widowControl w:val="0"/>
        <w:spacing w:before="120" w:after="120" w:line="240" w:lineRule="auto"/>
        <w:ind w:left="5670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Всего 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100%  (100) баллов </w:t>
      </w:r>
    </w:p>
    <w:p w:rsidR="00557EEF" w:rsidRPr="00E81ADC" w:rsidRDefault="00557EEF" w:rsidP="00557EEF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before="120" w:after="120" w:line="24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По закрытым способам закупки:</w:t>
      </w:r>
    </w:p>
    <w:p w:rsidR="00557EEF" w:rsidRPr="00E81ADC" w:rsidRDefault="00557EEF" w:rsidP="00557EEF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before="120" w:after="120" w:line="24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оценка коммерческой части (К)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                      -                  80 %   (80 баллов) </w:t>
      </w:r>
    </w:p>
    <w:p w:rsidR="00557EEF" w:rsidRPr="00E81ADC" w:rsidRDefault="00557EEF" w:rsidP="00557EEF">
      <w:pPr>
        <w:widowControl w:val="0"/>
        <w:tabs>
          <w:tab w:val="left" w:pos="142"/>
          <w:tab w:val="left" w:pos="5387"/>
        </w:tabs>
        <w:spacing w:before="120" w:after="120" w:line="240" w:lineRule="auto"/>
        <w:ind w:left="567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оценка квалификационно-технической части (КТ)  -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 xml:space="preserve">         20 %   (20 баллов) </w:t>
      </w:r>
    </w:p>
    <w:p w:rsidR="00557EEF" w:rsidRPr="00E81ADC" w:rsidRDefault="00557EEF" w:rsidP="00557EEF">
      <w:pPr>
        <w:widowControl w:val="0"/>
        <w:tabs>
          <w:tab w:val="left" w:pos="5103"/>
        </w:tabs>
        <w:spacing w:before="120" w:after="120" w:line="240" w:lineRule="auto"/>
        <w:ind w:firstLine="567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--------------------------------------------------------------------------------------------------------------</w:t>
      </w:r>
    </w:p>
    <w:p w:rsidR="00557EEF" w:rsidRPr="00E81ADC" w:rsidRDefault="00557EEF" w:rsidP="00557EEF">
      <w:pPr>
        <w:widowControl w:val="0"/>
        <w:spacing w:before="120" w:after="120" w:line="240" w:lineRule="auto"/>
        <w:ind w:left="5670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Всего 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100%  (100) баллов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1.3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В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порядке принято, что экспертные оценки выставляются  всем Участникам закупки, заявки на участие в закупке  которых приняты к рассмотрению.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 xml:space="preserve">2 Оценка коммерческой части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2.1 Оценка коммерческой части (К) определяется величиной рейтинга и рассчитывается по формуле: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</w:t>
      </w:r>
      <w:proofErr w:type="gramEnd"/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К = 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S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val="en-US" w:eastAsia="ru-RU"/>
        </w:rPr>
        <w:t>k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х ---------, балл,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мах</w:t>
      </w:r>
    </w:p>
    <w:p w:rsidR="00557EEF" w:rsidRPr="00E81ADC" w:rsidRDefault="00557EEF" w:rsidP="00557EEF">
      <w:pPr>
        <w:widowControl w:val="0"/>
        <w:spacing w:before="120" w:after="120" w:line="240" w:lineRule="auto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где: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Sk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– максимальная оценка коммерческой части, балл;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(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Sk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=50 при открытом способе закупки,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Sk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=80 при закрытом способе закупки)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– рейтинг цены заявки на участие в закупке;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Рмах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–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максимальный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из рейтингов цен всех заявок  на участие закупке;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2.2. Рейтинг цены заявки на участие в закупке (Р) определяется по формуле: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 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Црасч</w:t>
      </w:r>
      <w:proofErr w:type="spellEnd"/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  ---------,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Ц</w:t>
      </w:r>
      <w:proofErr w:type="gramEnd"/>
    </w:p>
    <w:p w:rsidR="00897992" w:rsidRDefault="00897992" w:rsidP="00557EEF">
      <w:pPr>
        <w:widowControl w:val="0"/>
        <w:spacing w:before="120" w:after="120" w:line="240" w:lineRule="auto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</w:p>
    <w:p w:rsidR="00557EEF" w:rsidRPr="00E81ADC" w:rsidRDefault="00557EEF" w:rsidP="00557EEF">
      <w:pPr>
        <w:widowControl w:val="0"/>
        <w:spacing w:before="120" w:after="120" w:line="240" w:lineRule="auto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bookmarkStart w:id="0" w:name="_GoBack"/>
      <w:bookmarkEnd w:id="0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lastRenderedPageBreak/>
        <w:t xml:space="preserve"> где: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Црасч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- расчетная цена  Заказчика,  руб.;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Ц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>- цена заявки на участие в закупке,  руб.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2.3. После проведения процедуры пошагового понижения стоимости, при условии снижения цены договора, осуществляется оценка заявок на участие в закупке с учетом откорректированных по стоимости заявок на участие в закупке.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2.4 Оценка коммерческой части после процедуры пошагового понижения стоимости определяется величиной коэффициента цены договора, указанной в заявке на участие в закупке, и рассчитывается по формуле: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К = 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S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val="en-US" w:eastAsia="ru-RU"/>
        </w:rPr>
        <w:t>k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х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R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, балл,</w:t>
      </w:r>
    </w:p>
    <w:p w:rsidR="00557EEF" w:rsidRPr="00E81ADC" w:rsidRDefault="00557EEF" w:rsidP="00557EEF">
      <w:pPr>
        <w:widowControl w:val="0"/>
        <w:tabs>
          <w:tab w:val="left" w:pos="567"/>
        </w:tabs>
        <w:spacing w:before="120" w:after="120" w:line="240" w:lineRule="auto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где: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Sk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 – максимальная оценка коммерческой части, балл;</w:t>
      </w:r>
    </w:p>
    <w:p w:rsidR="00557EEF" w:rsidRPr="00E81ADC" w:rsidRDefault="00557EEF" w:rsidP="00557EEF">
      <w:pPr>
        <w:keepNext/>
        <w:keepLines/>
        <w:spacing w:before="200" w:after="0"/>
        <w:outlineLvl w:val="1"/>
        <w:rPr>
          <w:rFonts w:ascii="Franklin Gothic Book" w:eastAsia="Times New Roman" w:hAnsi="Franklin Gothic Book" w:cstheme="majorBidi"/>
          <w:bCs/>
          <w:snapToGrid w:val="0"/>
          <w:sz w:val="26"/>
          <w:szCs w:val="26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>(</w:t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Sk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=50 при открытом способе закупки, </w:t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Sk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=80 при закрытом способе закупки)</w:t>
      </w:r>
      <w:r w:rsidRPr="00E81ADC">
        <w:rPr>
          <w:rFonts w:ascii="Franklin Gothic Book" w:eastAsia="Times New Roman" w:hAnsi="Franklin Gothic Book" w:cstheme="majorBidi"/>
          <w:bCs/>
          <w:snapToGrid w:val="0"/>
          <w:sz w:val="26"/>
          <w:szCs w:val="26"/>
          <w:lang w:eastAsia="ru-RU"/>
        </w:rPr>
        <w:t xml:space="preserve"> </w:t>
      </w:r>
    </w:p>
    <w:p w:rsidR="00557EEF" w:rsidRPr="00E81ADC" w:rsidRDefault="00557EEF" w:rsidP="00557EEF">
      <w:pPr>
        <w:widowControl w:val="0"/>
        <w:tabs>
          <w:tab w:val="left" w:pos="567"/>
        </w:tabs>
        <w:spacing w:before="120" w:after="120" w:line="240" w:lineRule="auto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>R – коэффициент  цены заявки на участие в закупке;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Заявке с минимальной ценой договора присваивается первое место, заявке с ценой, идущей после минимальной, – второе место и т.д.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92"/>
        <w:gridCol w:w="1398"/>
        <w:gridCol w:w="2790"/>
      </w:tblGrid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Arial CYR"/>
                <w:sz w:val="20"/>
                <w:szCs w:val="20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 xml:space="preserve">Коэффициент, </w:t>
            </w:r>
            <w:r w:rsidRPr="00E81ADC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val="en-US" w:eastAsia="ru-RU"/>
              </w:rPr>
              <w:t>R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наименьшей ценой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со второй ценой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0,65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третьей ценой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четвертой ценой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Следующие участники</w:t>
            </w:r>
          </w:p>
        </w:tc>
        <w:tc>
          <w:tcPr>
            <w:tcW w:w="680" w:type="pct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5 и далее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</w:t>
            </w:r>
          </w:p>
        </w:tc>
      </w:tr>
    </w:tbl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2.5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В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случае если в ходе процедуры пошагового понижения стоимости ни одним из Участников закупки не была предложена новая цена договора, сниженная на определённую организатором закупки величину (шаг), процедура пошагового понижения признается несостоявшейся.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b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>3 Оценка квалификационно-технической части</w:t>
      </w:r>
      <w:r w:rsidRPr="00E81ADC">
        <w:rPr>
          <w:rFonts w:ascii="Franklin Gothic Book" w:eastAsia="Times New Roman" w:hAnsi="Franklin Gothic Book" w:cs="Times New Roman"/>
          <w:b/>
          <w:snapToGrid w:val="0"/>
          <w:sz w:val="24"/>
          <w:szCs w:val="24"/>
          <w:lang w:eastAsia="ru-RU"/>
        </w:rPr>
        <w:t xml:space="preserve">. </w:t>
      </w:r>
    </w:p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3.1 Оценка квалификационно-технической части проводится по следующим критериям:</w:t>
      </w:r>
    </w:p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опыт выполнения работ, услуг аналогичных по характеру и объему работ, услуг  предмету закупки в течение последних трех лет</w:t>
      </w:r>
      <w:r w:rsidRPr="00E81ADC">
        <w:rPr>
          <w:rFonts w:ascii="Franklin Gothic Book" w:eastAsia="Times New Roman" w:hAnsi="Franklin Gothic Book" w:cs="Times New Roman"/>
          <w:b/>
          <w:bCs/>
          <w:iCs/>
          <w:sz w:val="24"/>
          <w:szCs w:val="24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и последний отчетный период,</w:t>
      </w:r>
      <w:r w:rsidRPr="00E81ADC">
        <w:rPr>
          <w:rFonts w:ascii="Franklin Gothic Book" w:eastAsia="Times New Roman" w:hAnsi="Franklin Gothic Book" w:cs="Times New Roman"/>
          <w:b/>
          <w:bCs/>
          <w:iCs/>
          <w:sz w:val="24"/>
          <w:szCs w:val="24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1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оцениваются следующие подкритерии: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Стаж выполнения работ в нефтегазовой отрасли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2.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линейной части трубопроводов (аналогичных предмету закупки),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3.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Опыт выполнения работ по строительству наземных объектов (аналогичных предмету закупки), за последние 3 года и отчетный период  (от 1 до 10 баллов) </w:t>
            </w:r>
            <w:proofErr w:type="gramEnd"/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4.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резервуарных парков,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5.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линий связи (аналогичных предмету закупки),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6.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ЛЭП (аналогичных предмету закупки),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7.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подводных переходов традиционным методом,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8.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подводных переходов методом ННБ,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lastRenderedPageBreak/>
              <w:t xml:space="preserve">9.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аналогичных предмету закупки, за последние 3 года и отчетный период 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10.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 (аналогичных предмету закупки) по договорам с  ОАО «АК «Транснефть» и организациями системы «Транснефть» (ОСТ),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11. Опыт осуществления СМР по предмету закупки 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- наличие исправных машин, механизмов и оборудования, имеющихся у Участника закупки с учетом их года выпуска, в </w:t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т.ч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. предполагаемых  и необходимых для выполнения работ по предмету закупки, D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vertAlign w:val="subscript"/>
          <w:lang w:eastAsia="ru-RU"/>
        </w:rPr>
        <w:t>2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.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Оцениваются следующие подкритерии: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Оснащенность машинами и механизмами для подготовительных и земляных работ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2. Оснащенность грузоподъемными машинами и механизмами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3. Оснащенность машинами и оборудованием для сварочных и изоляционных работ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4. Оснащенность машинами и механизмами для строительства переходов традиционным методом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5. Оснащенность машинами и механизмами для строительства переходов методом ННБ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6.Оснащенность машинами и механизмами для транспортных  и общестроительных работ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7. Оснащенность машинами и механизмами для прокладки кабеля связи, строительства мачт связи и строительства ЛЭП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8. Оснащенность машинами и механизмами для испытаний  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- наличие в штате Участника закупки квалифицированного персонала, в </w:t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т.ч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. имеющего специальную подготовку и опыт для выполнения работ по предмету закупки, D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vertAlign w:val="subscript"/>
          <w:lang w:eastAsia="ru-RU"/>
        </w:rPr>
        <w:t>3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.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Оцениваются следующие подкритерии: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Наличие и квалификация инженерно-технического персонала, задействованного по предмету закупки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2. Наличие и квалификация рабочих и специалистов основных профессий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3. Наличие и квалификация механизаторов строительных машин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4. Наличие и квалификация вспомогательных рабочих 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финансовое состояние за последние три года,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4..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Оцениваются следующие подкритерии: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Платежеспособность (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среднеариф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>. знач. за 3 года): Оборотные активы/ краткосрочные обязательства  ст.1200/(ст. 1510+ст.1520+ст.1550)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2. Обеспеченность собственными источниками финансирования (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среднеариф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>. знач. за 3 года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 )</w:t>
            </w:r>
            <w:proofErr w:type="gramEnd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:   (Собственный капитал – 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Внеоборотные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 активы) /Оборотные активы (ст.1300–ст.1100)/ ст.1200 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3. Отношение годового объема работ (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среднеариф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>. знач. за 3 года) к ожидаемому объему по предмету закупки:  Годовой объем работ (млн. руб.)/ ожидаемый объем по предмету закупки (млн. руб.)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4. Коэффициент финансового рычага определяется как отношение заемного капитала к собственному капиталу: (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среднеариф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>. знач. за 3 года):   (Долгосрочные обязательства + Краткосрочные обязательства)/Собственный капитал (ст.1400+ст.1500)/ ст.1300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5. Коэффициент финансовой независимости характеризует зависимость предприятия от внешних займов: (среднеарифметическое значение за 3 года): Собственный капитал/Суммарный актив (ст.1300/ст.1600) (от 1 до 10 баллов)</w:t>
            </w:r>
          </w:p>
        </w:tc>
      </w:tr>
    </w:tbl>
    <w:p w:rsidR="00897992" w:rsidRDefault="00897992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</w:p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Наличие и материально-техническая обеспеченность служб контроля качества выполняемых работ на объекте,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5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 Оцениваются следующие подкритерии: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lastRenderedPageBreak/>
              <w:t>1. Сертификация системы менеджмента качества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2. Применяемые испытательные лаборатории для контроля качества, их технический уровень и достаточность 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Объем выполнения работ собственными силами по предмету закупки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6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 Оцениваются следующие подкритерии: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Объем выполнения работ собственными силами по предмету закупки (от 0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Надежность и репутация участников закупки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7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 Оцениваются следующие подкритерии: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1.Сведения о неучастии претендента в судебных разбирательствах с ОАО «АК «Транснефть» и/или ОСТ (от -10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2. Наличие отзывов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из</w:t>
            </w:r>
            <w:proofErr w:type="gramEnd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ОСТ</w:t>
            </w:r>
            <w:proofErr w:type="gramEnd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 (от -10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3. Наличие неудовлетворенных претензионных требований от ОАО "АК "Транснефть" и ОСТ (от -10 до 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4.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Сведения о расторжении договоров между ОАО "АК "Транснефть" / ОСТ с Участником закупки по решению суда в связи с существенным нарушением Участником закупки договоров, а так же сведения об одностороннем расторжении договоров с Участником закупки по инициативе ОАО "АК "Транснефть" или ОСТ за неисполнение / ненадлежащее исполнение договора, за последние 3 года (от -10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pacing w:val="-6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pacing w:val="-6"/>
                <w:sz w:val="24"/>
                <w:szCs w:val="24"/>
              </w:rPr>
              <w:t xml:space="preserve">5. Нахождение Участника закупки в "Реестре организаций, соответствующих требованиям </w:t>
            </w:r>
            <w:proofErr w:type="gramStart"/>
            <w:r w:rsidRPr="00E81ADC">
              <w:rPr>
                <w:rFonts w:ascii="Franklin Gothic Book" w:hAnsi="Franklin Gothic Book"/>
                <w:spacing w:val="-6"/>
                <w:sz w:val="24"/>
                <w:szCs w:val="24"/>
              </w:rPr>
              <w:t>пред-</w:t>
            </w:r>
            <w:proofErr w:type="spellStart"/>
            <w:r w:rsidRPr="00E81ADC">
              <w:rPr>
                <w:rFonts w:ascii="Franklin Gothic Book" w:hAnsi="Franklin Gothic Book"/>
                <w:spacing w:val="-6"/>
                <w:sz w:val="24"/>
                <w:szCs w:val="24"/>
              </w:rPr>
              <w:t>варительного</w:t>
            </w:r>
            <w:proofErr w:type="spellEnd"/>
            <w:proofErr w:type="gramEnd"/>
            <w:r w:rsidRPr="00E81ADC">
              <w:rPr>
                <w:rFonts w:ascii="Franklin Gothic Book" w:hAnsi="Franklin Gothic Book"/>
                <w:spacing w:val="-6"/>
                <w:sz w:val="24"/>
                <w:szCs w:val="24"/>
              </w:rPr>
              <w:t xml:space="preserve"> квалификационного отбора по видам товаров, работ, услуг" (от -10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pacing w:val="-6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pacing w:val="-6"/>
          <w:sz w:val="24"/>
          <w:szCs w:val="24"/>
          <w:lang w:eastAsia="ru-RU"/>
        </w:rPr>
        <w:t>3.2 Значимость каждого из перечисленных критериев в общей оценке квалификационно-технической части учитывается (соответственно) коэффициентами (А</w:t>
      </w:r>
      <w:r w:rsidRPr="00E81ADC">
        <w:rPr>
          <w:rFonts w:ascii="Franklin Gothic Book" w:eastAsia="Times New Roman" w:hAnsi="Franklin Gothic Book" w:cs="Times New Roman"/>
          <w:spacing w:val="-6"/>
          <w:sz w:val="24"/>
          <w:szCs w:val="24"/>
          <w:vertAlign w:val="subscript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pacing w:val="-6"/>
          <w:sz w:val="24"/>
          <w:szCs w:val="24"/>
          <w:vertAlign w:val="subscript"/>
          <w:lang w:val="en-US" w:eastAsia="ru-RU"/>
        </w:rPr>
        <w:t>n</w:t>
      </w:r>
      <w:r w:rsidRPr="00E81ADC">
        <w:rPr>
          <w:rFonts w:ascii="Franklin Gothic Book" w:eastAsia="Times New Roman" w:hAnsi="Franklin Gothic Book" w:cs="Times New Roman"/>
          <w:spacing w:val="-6"/>
          <w:sz w:val="24"/>
          <w:szCs w:val="24"/>
          <w:lang w:eastAsia="ru-RU"/>
        </w:rPr>
        <w:t>):</w:t>
      </w:r>
    </w:p>
    <w:p w:rsidR="00557EEF" w:rsidRPr="00E81ADC" w:rsidRDefault="00557EEF" w:rsidP="00557EEF">
      <w:pPr>
        <w:widowControl w:val="0"/>
        <w:tabs>
          <w:tab w:val="left" w:pos="1620"/>
        </w:tabs>
        <w:spacing w:before="120" w:after="120" w:line="240" w:lineRule="auto"/>
        <w:ind w:left="567" w:firstLine="119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1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0,30; 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2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0,15; 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3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0,15;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4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0,15;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5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0,15,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6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0,10</w:t>
      </w:r>
    </w:p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3.3 Оценка каждого критерия (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Dn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 определяется экспертами как среднеарифметическое значение оценок подкритериев (по 10-ти балльной шкале), деленное на 10.</w:t>
      </w:r>
    </w:p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3.4 Оценка критериев квалификационно-технической части (С) представляет собой произведение суммы оценок каждого критерия и коэффициента надежности (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над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С = ∑ (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n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sym w:font="Symbol" w:char="F0B4"/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А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n</w:t>
      </w:r>
      <w:proofErr w:type="spellEnd"/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)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х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над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;    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над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=((1+D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7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)/(1+D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7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max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))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perscript"/>
          <w:lang w:eastAsia="ru-RU"/>
        </w:rPr>
        <w:t>2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;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3.5 Оценка квалификационно-технической части заявок на участие в закупке (КТ) рассчитывается по формуле:</w:t>
      </w:r>
    </w:p>
    <w:p w:rsidR="00557EEF" w:rsidRPr="00E81ADC" w:rsidRDefault="00557EEF" w:rsidP="00557EEF">
      <w:pPr>
        <w:widowControl w:val="0"/>
        <w:tabs>
          <w:tab w:val="left" w:pos="1620"/>
          <w:tab w:val="center" w:pos="4677"/>
          <w:tab w:val="left" w:pos="5387"/>
          <w:tab w:val="right" w:pos="6237"/>
          <w:tab w:val="right" w:pos="9355"/>
        </w:tabs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КТ=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St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х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Сср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, балл,</w:t>
      </w:r>
    </w:p>
    <w:p w:rsidR="00557EEF" w:rsidRPr="00E81ADC" w:rsidRDefault="00557EEF" w:rsidP="00557EEF">
      <w:pPr>
        <w:widowControl w:val="0"/>
        <w:tabs>
          <w:tab w:val="left" w:pos="567"/>
        </w:tabs>
        <w:spacing w:before="120" w:after="120" w:line="240" w:lineRule="auto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где: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</w:r>
      <w:r w:rsidRPr="00E81ADC">
        <w:rPr>
          <w:rFonts w:ascii="Franklin Gothic Book" w:eastAsia="Times New Roman" w:hAnsi="Franklin Gothic Book" w:cs="Times New Roman"/>
          <w:snapToGrid w:val="0"/>
          <w:szCs w:val="20"/>
          <w:lang w:val="en-US" w:eastAsia="ru-RU"/>
        </w:rPr>
        <w:t>S</w:t>
      </w:r>
      <w:r w:rsidRPr="00E81ADC">
        <w:rPr>
          <w:rFonts w:ascii="Franklin Gothic Book" w:eastAsia="Times New Roman" w:hAnsi="Franklin Gothic Book" w:cs="Times New Roman"/>
          <w:snapToGrid w:val="0"/>
          <w:szCs w:val="20"/>
          <w:vertAlign w:val="subscript"/>
          <w:lang w:val="en-US" w:eastAsia="ru-RU"/>
        </w:rPr>
        <w:t>t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    – максимальная оценка квалификационно-технической части, балл;</w:t>
      </w:r>
    </w:p>
    <w:p w:rsidR="00557EEF" w:rsidRPr="00E81ADC" w:rsidRDefault="00557EEF" w:rsidP="00557EEF">
      <w:pPr>
        <w:widowControl w:val="0"/>
        <w:tabs>
          <w:tab w:val="left" w:pos="567"/>
          <w:tab w:val="left" w:pos="1240"/>
        </w:tabs>
        <w:spacing w:before="120" w:after="120" w:line="240" w:lineRule="auto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>(</w:t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St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=50 при открытом способе закупки, </w:t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St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=20 при закрытом способе закупки)</w:t>
      </w:r>
    </w:p>
    <w:p w:rsidR="00557EEF" w:rsidRPr="00E81ADC" w:rsidRDefault="00557EEF" w:rsidP="00557EEF">
      <w:pPr>
        <w:widowControl w:val="0"/>
        <w:tabs>
          <w:tab w:val="left" w:pos="567"/>
        </w:tabs>
        <w:spacing w:before="120" w:after="120" w:line="240" w:lineRule="auto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С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vertAlign w:val="subscript"/>
          <w:lang w:eastAsia="ru-RU"/>
        </w:rPr>
        <w:t>ср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  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vertAlign w:val="subscript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– среднеарифметические значения оценок критериев квалификационно-технической части;</w:t>
      </w:r>
    </w:p>
    <w:p w:rsidR="00557EEF" w:rsidRPr="00E81ADC" w:rsidRDefault="00557EEF" w:rsidP="00557EEF">
      <w:pPr>
        <w:widowControl w:val="0"/>
        <w:spacing w:before="120" w:after="120" w:line="240" w:lineRule="auto"/>
        <w:ind w:left="654"/>
        <w:contextualSpacing/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>4. Итоговая оценка заявки на участие в закупке</w:t>
      </w:r>
    </w:p>
    <w:p w:rsidR="00557EEF" w:rsidRPr="00E81ADC" w:rsidRDefault="00557EEF" w:rsidP="00557EEF">
      <w:pPr>
        <w:widowControl w:val="0"/>
        <w:tabs>
          <w:tab w:val="left" w:pos="1440"/>
        </w:tabs>
        <w:spacing w:before="120" w:after="120" w:line="240" w:lineRule="auto"/>
        <w:ind w:firstLine="720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4.1. Итоговая оценка заявки на участие в закупке определяется как сумма оценок коммерческой (К) и квалификационно-технической (КТ) частей заявки на участие в закупке:</w:t>
      </w:r>
    </w:p>
    <w:p w:rsidR="00557EEF" w:rsidRPr="00E81ADC" w:rsidRDefault="00557EEF" w:rsidP="00557EEF">
      <w:pPr>
        <w:widowControl w:val="0"/>
        <w:tabs>
          <w:tab w:val="left" w:pos="1620"/>
          <w:tab w:val="center" w:pos="4677"/>
          <w:tab w:val="left" w:pos="5387"/>
          <w:tab w:val="right" w:pos="6237"/>
          <w:tab w:val="right" w:pos="9355"/>
        </w:tabs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+  КТ, балл</w:t>
      </w:r>
    </w:p>
    <w:p w:rsidR="00AB3114" w:rsidRPr="00557EEF" w:rsidRDefault="00AB3114" w:rsidP="00557EEF"/>
    <w:sectPr w:rsidR="00AB3114" w:rsidRPr="00557EEF" w:rsidSect="00897992">
      <w:pgSz w:w="11907" w:h="16840" w:code="9"/>
      <w:pgMar w:top="567" w:right="1134" w:bottom="851" w:left="709" w:header="720" w:footer="284" w:gutter="0"/>
      <w:cols w:space="708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52E2A"/>
    <w:multiLevelType w:val="multilevel"/>
    <w:tmpl w:val="A0FA445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52" w:hanging="2160"/>
      </w:pPr>
      <w:rPr>
        <w:rFonts w:hint="default"/>
      </w:rPr>
    </w:lvl>
  </w:abstractNum>
  <w:abstractNum w:abstractNumId="1">
    <w:nsid w:val="274A6C82"/>
    <w:multiLevelType w:val="multilevel"/>
    <w:tmpl w:val="9176CD1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4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9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8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4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0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97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6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512" w:hanging="1800"/>
      </w:pPr>
      <w:rPr>
        <w:rFonts w:cs="Times New Roman" w:hint="default"/>
      </w:rPr>
    </w:lvl>
  </w:abstractNum>
  <w:abstractNum w:abstractNumId="2">
    <w:nsid w:val="58D10446"/>
    <w:multiLevelType w:val="multilevel"/>
    <w:tmpl w:val="31DAF1A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6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52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511E"/>
    <w:rsid w:val="00084887"/>
    <w:rsid w:val="000F0CA1"/>
    <w:rsid w:val="003856A6"/>
    <w:rsid w:val="003D7E4A"/>
    <w:rsid w:val="0042285A"/>
    <w:rsid w:val="00557EEF"/>
    <w:rsid w:val="00674176"/>
    <w:rsid w:val="00677A11"/>
    <w:rsid w:val="006D6CC8"/>
    <w:rsid w:val="007D511E"/>
    <w:rsid w:val="00897992"/>
    <w:rsid w:val="00A32004"/>
    <w:rsid w:val="00A92453"/>
    <w:rsid w:val="00AB3114"/>
    <w:rsid w:val="00EE6DC8"/>
    <w:rsid w:val="00F23287"/>
    <w:rsid w:val="00F54DB1"/>
    <w:rsid w:val="00F9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DC8"/>
    <w:pPr>
      <w:ind w:left="720"/>
      <w:contextualSpacing/>
    </w:pPr>
  </w:style>
  <w:style w:type="table" w:customStyle="1" w:styleId="3">
    <w:name w:val="Сетка таблицы3"/>
    <w:basedOn w:val="a1"/>
    <w:next w:val="a4"/>
    <w:rsid w:val="00557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557E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F0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0C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14864-FE39-4251-9858-62BFEA3E3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1562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10449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FilippovVV</dc:creator>
  <cp:keywords/>
  <dc:description/>
  <cp:lastModifiedBy>FilippovVV</cp:lastModifiedBy>
  <cp:revision>16</cp:revision>
  <cp:lastPrinted>2014-12-02T08:55:00Z</cp:lastPrinted>
  <dcterms:created xsi:type="dcterms:W3CDTF">2014-10-20T11:27:00Z</dcterms:created>
  <dcterms:modified xsi:type="dcterms:W3CDTF">2015-03-19T11:11:00Z</dcterms:modified>
</cp:coreProperties>
</file>