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r>
        <w:t>Приложение №1</w:t>
      </w:r>
    </w:p>
    <w:bookmarkEnd w:id="6"/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>
      <w:pPr>
        <w:pStyle w:val="-"/>
        <w:numPr>
          <w:ilvl w:val="0"/>
          <w:numId w:val="2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8"/>
              <w:ind w:left="34"/>
            </w:pPr>
            <w: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8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6"/>
              <w:ind w:left="0"/>
              <w:rPr>
                <w:sz w:val="24"/>
                <w:szCs w:val="24"/>
              </w:rPr>
            </w:pPr>
          </w:p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>
        <w:rPr>
          <w:rFonts w:ascii="Times New Roman" w:hAnsi="Times New Roman" w:cs="Times New Roman"/>
          <w:sz w:val="24"/>
          <w:szCs w:val="24"/>
        </w:rPr>
        <w:t>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подтверждаем, что </w:t>
      </w:r>
      <w:r>
        <w:rPr>
          <w:rFonts w:ascii="Times New Roman" w:hAnsi="Times New Roman" w:cs="Times New Roman"/>
          <w:i/>
        </w:rPr>
        <w:t>Поставщик</w:t>
      </w:r>
      <w:r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Поставщика: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 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«___»______________201__г.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customStyle="1" w:styleId="a5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2015-06-09T10:43:00Z</dcterms:created>
  <dcterms:modified xsi:type="dcterms:W3CDTF">2015-06-09T10:43:00Z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