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96" w:rsidRPr="00A75B93" w:rsidRDefault="00E92C96" w:rsidP="0095555A">
      <w:pPr>
        <w:spacing w:after="0" w:line="240" w:lineRule="auto"/>
        <w:rPr>
          <w:rFonts w:ascii="Times New Roman" w:hAnsi="Times New Roman" w:cs="Times New Roman"/>
          <w:noProof/>
          <w:sz w:val="27"/>
          <w:szCs w:val="27"/>
        </w:rPr>
      </w:pPr>
    </w:p>
    <w:p w:rsidR="00E92C96" w:rsidRPr="00A75B93" w:rsidRDefault="00E92C96" w:rsidP="0095555A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  <w:r w:rsidRPr="00A75B93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07E63C5" wp14:editId="7BC64372">
                <wp:simplePos x="0" y="0"/>
                <wp:positionH relativeFrom="column">
                  <wp:posOffset>2654935</wp:posOffset>
                </wp:positionH>
                <wp:positionV relativeFrom="paragraph">
                  <wp:posOffset>4508</wp:posOffset>
                </wp:positionV>
                <wp:extent cx="91440" cy="99187"/>
                <wp:effectExtent l="0" t="0" r="22860" b="15240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" cy="99187"/>
                          <a:chOff x="11166" y="4243"/>
                          <a:chExt cx="144" cy="142"/>
                        </a:xfrm>
                      </wpg:grpSpPr>
                      <wps:wsp>
                        <wps:cNvPr id="6" name="Line 7"/>
                        <wps:cNvCnPr/>
                        <wps:spPr bwMode="auto">
                          <a:xfrm>
                            <a:off x="11310" y="4243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/>
                        <wps:spPr bwMode="auto">
                          <a:xfrm flipH="1">
                            <a:off x="11166" y="4244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209.05pt;margin-top:.35pt;width:7.2pt;height:7.8pt;z-index:251661312" coordorigin="11166,4243" coordsize="144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">
                <v:line id="Line 7" o:spid="_x0000_s1027" style="position:absolute;visibility:visible;mso-wrap-style:square" from="11310,4243" to="11310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v:line id="Line 8" o:spid="_x0000_s1028" style="position:absolute;flip:x;visibility:visible;mso-wrap-style:square" from="11166,4244" to="11308,4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8Nl8EAAADaAAAADwAAAGRycy9kb3ducmV2LnhtbESPT2sCMRTE7wW/Q3hCbzW7glW2RimC&#10;4snS1Yu3x+Z1N3TzsiTZP/32plDocZiZ3zDb/WRbMZAPxrGCfJGBIK6cNlwruF2PLxsQISJrbB2T&#10;gh8KsN/NnrZYaDfyJw1lrEWCcChQQRNjV0gZqoYshoXriJP35bzFmKSvpfY4Jrht5TLLXqVFw2mh&#10;wY4ODVXfZW8VnIKtyKFxYVp9lHnv7xezviv1PJ/e30BEmuJ/+K991grW8Hsl3QC5e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bw2XwQAAANoAAAAPAAAAAAAAAAAAAAAA&#10;AKECAABkcnMvZG93bnJldi54bWxQSwUGAAAAAAQABAD5AAAAjwMAAAAA&#10;" strokeweight=".5pt"/>
              </v:group>
            </w:pict>
          </mc:Fallback>
        </mc:AlternateContent>
      </w:r>
      <w:r w:rsidRPr="00A75B93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16662D" wp14:editId="765A8644">
                <wp:simplePos x="0" y="0"/>
                <wp:positionH relativeFrom="column">
                  <wp:posOffset>88900</wp:posOffset>
                </wp:positionH>
                <wp:positionV relativeFrom="paragraph">
                  <wp:posOffset>32385</wp:posOffset>
                </wp:positionV>
                <wp:extent cx="2731135" cy="538480"/>
                <wp:effectExtent l="3175" t="3810" r="0" b="6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2C96" w:rsidRPr="002C13B4" w:rsidRDefault="00E92C96" w:rsidP="00FD3D4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 разъяснении положений </w:t>
                            </w:r>
                            <w:r w:rsidR="009555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закупочной </w:t>
                            </w: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документации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7pt;margin-top:2.55pt;width:215.05pt;height:4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" filled="f" stroked="f">
                <v:textbox inset="0,0,0,0">
                  <w:txbxContent>
                    <w:p w:rsidR="00E92C96" w:rsidRPr="002C13B4" w:rsidRDefault="00E92C96" w:rsidP="00FD3D4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 разъяснении положений </w:t>
                      </w:r>
                      <w:r w:rsidR="009555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закупочной </w:t>
                      </w: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документации </w:t>
                      </w:r>
                    </w:p>
                  </w:txbxContent>
                </v:textbox>
              </v:shape>
            </w:pict>
          </mc:Fallback>
        </mc:AlternateContent>
      </w:r>
      <w:r w:rsidRPr="00A75B93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9DDC835" wp14:editId="1C5650EE">
                <wp:simplePos x="0" y="0"/>
                <wp:positionH relativeFrom="column">
                  <wp:posOffset>0</wp:posOffset>
                </wp:positionH>
                <wp:positionV relativeFrom="paragraph">
                  <wp:posOffset>-7620</wp:posOffset>
                </wp:positionV>
                <wp:extent cx="90170" cy="90170"/>
                <wp:effectExtent l="9525" t="11430" r="5080" b="1270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70" cy="90170"/>
                          <a:chOff x="1758" y="5308"/>
                          <a:chExt cx="142" cy="14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>
                            <a:off x="1758" y="5308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1758" y="5308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0;margin-top:-.6pt;width:7.1pt;height:7.1pt;z-index:251660288" coordorigin="1758,5308" coordsize="142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">
                <v:line id="Line 4" o:spid="_x0000_s1027" style="position:absolute;visibility:visible;mso-wrap-style:square" from="1758,5308" to="1900,5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    <v:line id="Line 5" o:spid="_x0000_s1028" style="position:absolute;visibility:visible;mso-wrap-style:square" from="1758,5308" to="1758,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</v:group>
            </w:pict>
          </mc:Fallback>
        </mc:AlternateContent>
      </w:r>
      <w:r w:rsidRPr="00A75B93">
        <w:rPr>
          <w:rFonts w:ascii="Times New Roman" w:hAnsi="Times New Roman" w:cs="Times New Roman"/>
          <w:sz w:val="27"/>
          <w:szCs w:val="27"/>
          <w:lang w:val="en-US"/>
        </w:rPr>
        <w:tab/>
      </w:r>
    </w:p>
    <w:p w:rsidR="00E92C96" w:rsidRPr="00A75B93" w:rsidRDefault="00E92C96" w:rsidP="0095555A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</w:p>
    <w:p w:rsidR="00E92C96" w:rsidRPr="00A75B93" w:rsidRDefault="00E92C96" w:rsidP="0095555A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val="en-US"/>
        </w:rPr>
      </w:pPr>
    </w:p>
    <w:p w:rsidR="0095555A" w:rsidRPr="00A75B93" w:rsidRDefault="00E92C96" w:rsidP="009555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A75B93">
        <w:rPr>
          <w:rFonts w:ascii="Times New Roman" w:hAnsi="Times New Roman" w:cs="Times New Roman"/>
          <w:sz w:val="27"/>
          <w:szCs w:val="27"/>
        </w:rPr>
        <w:t>В ответ на запрос на разъяснение положений</w:t>
      </w:r>
      <w:r w:rsidR="0095555A" w:rsidRPr="00A75B93">
        <w:rPr>
          <w:rFonts w:ascii="Times New Roman" w:hAnsi="Times New Roman" w:cs="Times New Roman"/>
          <w:sz w:val="27"/>
          <w:szCs w:val="27"/>
        </w:rPr>
        <w:t xml:space="preserve"> закупочной</w:t>
      </w:r>
      <w:r w:rsidRPr="00A75B93">
        <w:rPr>
          <w:rFonts w:ascii="Times New Roman" w:hAnsi="Times New Roman" w:cs="Times New Roman"/>
          <w:sz w:val="27"/>
          <w:szCs w:val="27"/>
        </w:rPr>
        <w:t xml:space="preserve"> документации</w:t>
      </w:r>
      <w:r w:rsidR="0095555A" w:rsidRPr="00A75B93">
        <w:rPr>
          <w:rFonts w:ascii="Times New Roman" w:hAnsi="Times New Roman" w:cs="Times New Roman"/>
          <w:sz w:val="27"/>
          <w:szCs w:val="27"/>
        </w:rPr>
        <w:t xml:space="preserve"> открытого</w:t>
      </w:r>
      <w:r w:rsidR="0095555A" w:rsidRPr="00A75B93">
        <w:rPr>
          <w:rFonts w:ascii="Times New Roman" w:hAnsi="Times New Roman" w:cs="Times New Roman"/>
          <w:sz w:val="27"/>
          <w:szCs w:val="27"/>
        </w:rPr>
        <w:t xml:space="preserve"> одноэтапн</w:t>
      </w:r>
      <w:r w:rsidR="0095555A" w:rsidRPr="00A75B93">
        <w:rPr>
          <w:rFonts w:ascii="Times New Roman" w:hAnsi="Times New Roman" w:cs="Times New Roman"/>
          <w:sz w:val="27"/>
          <w:szCs w:val="27"/>
        </w:rPr>
        <w:t>ого</w:t>
      </w:r>
      <w:r w:rsidR="0095555A" w:rsidRPr="00A75B93">
        <w:rPr>
          <w:rFonts w:ascii="Times New Roman" w:hAnsi="Times New Roman" w:cs="Times New Roman"/>
          <w:sz w:val="27"/>
          <w:szCs w:val="27"/>
        </w:rPr>
        <w:t xml:space="preserve"> запрос</w:t>
      </w:r>
      <w:r w:rsidR="0095555A" w:rsidRPr="00A75B93">
        <w:rPr>
          <w:rFonts w:ascii="Times New Roman" w:hAnsi="Times New Roman" w:cs="Times New Roman"/>
          <w:sz w:val="27"/>
          <w:szCs w:val="27"/>
        </w:rPr>
        <w:t>а</w:t>
      </w:r>
      <w:r w:rsidR="0095555A" w:rsidRPr="00A75B93">
        <w:rPr>
          <w:rFonts w:ascii="Times New Roman" w:hAnsi="Times New Roman" w:cs="Times New Roman"/>
          <w:sz w:val="27"/>
          <w:szCs w:val="27"/>
        </w:rPr>
        <w:t xml:space="preserve"> предложений в электронной форме без квалификационного отбора на право заключения договора на капитальный ремонт систем приточной и вытяжной вентиляции в помещениях столовой здания АО «НИАЭП» по адресу </w:t>
      </w:r>
      <w:proofErr w:type="spellStart"/>
      <w:r w:rsidR="0095555A" w:rsidRPr="00A75B93">
        <w:rPr>
          <w:rFonts w:ascii="Times New Roman" w:hAnsi="Times New Roman" w:cs="Times New Roman"/>
          <w:sz w:val="27"/>
          <w:szCs w:val="27"/>
        </w:rPr>
        <w:t>пл</w:t>
      </w:r>
      <w:proofErr w:type="gramStart"/>
      <w:r w:rsidR="0095555A" w:rsidRPr="00A75B93">
        <w:rPr>
          <w:rFonts w:ascii="Times New Roman" w:hAnsi="Times New Roman" w:cs="Times New Roman"/>
          <w:sz w:val="27"/>
          <w:szCs w:val="27"/>
        </w:rPr>
        <w:t>.С</w:t>
      </w:r>
      <w:proofErr w:type="gramEnd"/>
      <w:r w:rsidR="0095555A" w:rsidRPr="00A75B93">
        <w:rPr>
          <w:rFonts w:ascii="Times New Roman" w:hAnsi="Times New Roman" w:cs="Times New Roman"/>
          <w:sz w:val="27"/>
          <w:szCs w:val="27"/>
        </w:rPr>
        <w:t>вободы</w:t>
      </w:r>
      <w:proofErr w:type="spellEnd"/>
      <w:r w:rsidR="0095555A" w:rsidRPr="00A75B93">
        <w:rPr>
          <w:rFonts w:ascii="Times New Roman" w:hAnsi="Times New Roman" w:cs="Times New Roman"/>
          <w:sz w:val="27"/>
          <w:szCs w:val="27"/>
        </w:rPr>
        <w:t>, д.3</w:t>
      </w:r>
      <w:r w:rsidR="0095555A" w:rsidRPr="00A75B93">
        <w:rPr>
          <w:rFonts w:ascii="Times New Roman" w:hAnsi="Times New Roman" w:cs="Times New Roman"/>
          <w:sz w:val="27"/>
          <w:szCs w:val="27"/>
        </w:rPr>
        <w:t xml:space="preserve">, </w:t>
      </w:r>
      <w:r w:rsidR="0095555A" w:rsidRPr="00A75B93">
        <w:rPr>
          <w:rFonts w:ascii="Times New Roman" w:hAnsi="Times New Roman" w:cs="Times New Roman"/>
          <w:sz w:val="27"/>
          <w:szCs w:val="27"/>
        </w:rPr>
        <w:t>лот № 071Р/ЗП-015</w:t>
      </w:r>
      <w:r w:rsidR="0095555A" w:rsidRPr="00A75B93">
        <w:rPr>
          <w:rFonts w:ascii="Times New Roman" w:hAnsi="Times New Roman" w:cs="Times New Roman"/>
          <w:sz w:val="27"/>
          <w:szCs w:val="27"/>
        </w:rPr>
        <w:t xml:space="preserve">, </w:t>
      </w:r>
    </w:p>
    <w:p w:rsidR="00E92C96" w:rsidRPr="00A75B93" w:rsidRDefault="00FD3D43" w:rsidP="009555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A75B93">
        <w:rPr>
          <w:rFonts w:ascii="Times New Roman" w:hAnsi="Times New Roman" w:cs="Times New Roman"/>
          <w:sz w:val="27"/>
          <w:szCs w:val="27"/>
        </w:rPr>
        <w:t>расположенно</w:t>
      </w:r>
      <w:r w:rsidR="0095555A" w:rsidRPr="00A75B93">
        <w:rPr>
          <w:rFonts w:ascii="Times New Roman" w:hAnsi="Times New Roman" w:cs="Times New Roman"/>
          <w:sz w:val="27"/>
          <w:szCs w:val="27"/>
        </w:rPr>
        <w:t>го</w:t>
      </w:r>
      <w:r w:rsidRPr="00A75B93">
        <w:rPr>
          <w:rFonts w:ascii="Times New Roman" w:hAnsi="Times New Roman" w:cs="Times New Roman"/>
          <w:sz w:val="27"/>
          <w:szCs w:val="27"/>
        </w:rPr>
        <w:t xml:space="preserve"> на официальном сайте о размещении заказов на закупку товаров, работ и услуг для нужд Госкорпорации «Росатом» № </w:t>
      </w:r>
      <w:r w:rsidR="0095555A" w:rsidRPr="00A75B93">
        <w:rPr>
          <w:rFonts w:ascii="Times New Roman" w:hAnsi="Times New Roman" w:cs="Times New Roman"/>
          <w:sz w:val="27"/>
          <w:szCs w:val="27"/>
        </w:rPr>
        <w:t>150520/0536/537</w:t>
      </w:r>
      <w:r w:rsidRPr="00A75B93">
        <w:rPr>
          <w:rFonts w:ascii="Times New Roman" w:hAnsi="Times New Roman" w:cs="Times New Roman"/>
          <w:sz w:val="27"/>
          <w:szCs w:val="27"/>
        </w:rPr>
        <w:t xml:space="preserve">, </w:t>
      </w:r>
      <w:r w:rsidR="0040219F">
        <w:rPr>
          <w:rFonts w:ascii="Times New Roman" w:hAnsi="Times New Roman" w:cs="Times New Roman"/>
          <w:sz w:val="27"/>
          <w:szCs w:val="27"/>
        </w:rPr>
        <w:t xml:space="preserve">поступивший на электронную торговую площадку «Аукционный конкурсный дом» 27.05.2015г. в 09:25 (время московское), </w:t>
      </w:r>
      <w:bookmarkStart w:id="0" w:name="_GoBack"/>
      <w:bookmarkEnd w:id="0"/>
      <w:r w:rsidRPr="00A75B93">
        <w:rPr>
          <w:rFonts w:ascii="Times New Roman" w:hAnsi="Times New Roman" w:cs="Times New Roman"/>
          <w:sz w:val="27"/>
          <w:szCs w:val="27"/>
        </w:rPr>
        <w:t>разъясняем:</w:t>
      </w:r>
    </w:p>
    <w:p w:rsidR="0095555A" w:rsidRPr="00A75B93" w:rsidRDefault="0095555A" w:rsidP="0095555A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95555A" w:rsidRPr="00A75B93" w:rsidRDefault="0095555A" w:rsidP="0095555A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  <w:r w:rsidRPr="00A75B93">
        <w:rPr>
          <w:rFonts w:ascii="Times New Roman" w:hAnsi="Times New Roman" w:cs="Times New Roman"/>
          <w:b/>
          <w:sz w:val="27"/>
          <w:szCs w:val="27"/>
        </w:rPr>
        <w:t>Текст запроса:</w:t>
      </w:r>
    </w:p>
    <w:p w:rsidR="00851D52" w:rsidRPr="00A75B93" w:rsidRDefault="00851D52" w:rsidP="0095555A">
      <w:pPr>
        <w:spacing w:after="0" w:line="240" w:lineRule="auto"/>
        <w:ind w:left="993"/>
        <w:jc w:val="both"/>
        <w:rPr>
          <w:rFonts w:ascii="Times New Roman" w:hAnsi="Times New Roman" w:cs="Times New Roman"/>
          <w:sz w:val="27"/>
          <w:szCs w:val="27"/>
        </w:rPr>
      </w:pPr>
    </w:p>
    <w:p w:rsidR="0095555A" w:rsidRPr="00A75B93" w:rsidRDefault="0095555A" w:rsidP="0095555A">
      <w:pPr>
        <w:spacing w:after="0" w:line="240" w:lineRule="auto"/>
        <w:ind w:left="993"/>
        <w:jc w:val="both"/>
        <w:rPr>
          <w:rFonts w:ascii="Times New Roman" w:hAnsi="Times New Roman" w:cs="Times New Roman"/>
          <w:sz w:val="27"/>
          <w:szCs w:val="27"/>
        </w:rPr>
      </w:pPr>
      <w:r w:rsidRPr="00A75B93">
        <w:rPr>
          <w:rFonts w:ascii="Times New Roman" w:hAnsi="Times New Roman" w:cs="Times New Roman"/>
          <w:sz w:val="27"/>
          <w:szCs w:val="27"/>
        </w:rPr>
        <w:t>В требованиях к локальному сметному расчету закупочной документации по запросу предложений №</w:t>
      </w:r>
      <w:r w:rsidRPr="00A75B93">
        <w:rPr>
          <w:rFonts w:ascii="Times New Roman" w:hAnsi="Times New Roman" w:cs="Times New Roman"/>
          <w:sz w:val="27"/>
          <w:szCs w:val="27"/>
          <w:lang w:val="en-US"/>
        </w:rPr>
        <w:t>R</w:t>
      </w:r>
      <w:r w:rsidRPr="00A75B93">
        <w:rPr>
          <w:rFonts w:ascii="Times New Roman" w:hAnsi="Times New Roman" w:cs="Times New Roman"/>
          <w:sz w:val="27"/>
          <w:szCs w:val="27"/>
        </w:rPr>
        <w:t>027090 на капитальный ремонт систем приточной и вытяжной вентиляции в помещениях столовой здания АО «НИАЭП» указано, что:</w:t>
      </w:r>
    </w:p>
    <w:p w:rsidR="00851D52" w:rsidRPr="00A75B93" w:rsidRDefault="00851D52" w:rsidP="0095555A">
      <w:pPr>
        <w:spacing w:after="0" w:line="240" w:lineRule="auto"/>
        <w:ind w:left="993"/>
        <w:jc w:val="both"/>
        <w:rPr>
          <w:rFonts w:ascii="Times New Roman" w:hAnsi="Times New Roman" w:cs="Times New Roman"/>
          <w:sz w:val="27"/>
          <w:szCs w:val="27"/>
        </w:rPr>
      </w:pPr>
    </w:p>
    <w:p w:rsidR="0095555A" w:rsidRPr="00A75B93" w:rsidRDefault="0095555A" w:rsidP="0095555A">
      <w:pPr>
        <w:numPr>
          <w:ilvl w:val="0"/>
          <w:numId w:val="1"/>
        </w:numPr>
        <w:spacing w:after="0" w:line="240" w:lineRule="auto"/>
        <w:ind w:left="993" w:firstLine="0"/>
        <w:jc w:val="both"/>
        <w:rPr>
          <w:rFonts w:ascii="Times New Roman" w:hAnsi="Times New Roman" w:cs="Times New Roman"/>
          <w:sz w:val="27"/>
          <w:szCs w:val="27"/>
        </w:rPr>
      </w:pPr>
      <w:r w:rsidRPr="00A75B93">
        <w:rPr>
          <w:rFonts w:ascii="Times New Roman" w:hAnsi="Times New Roman" w:cs="Times New Roman"/>
          <w:sz w:val="27"/>
          <w:szCs w:val="27"/>
        </w:rPr>
        <w:t>Локальная с</w:t>
      </w:r>
      <w:r w:rsidR="0040219F">
        <w:rPr>
          <w:rFonts w:ascii="Times New Roman" w:hAnsi="Times New Roman" w:cs="Times New Roman"/>
          <w:sz w:val="27"/>
          <w:szCs w:val="27"/>
        </w:rPr>
        <w:t>м</w:t>
      </w:r>
      <w:r w:rsidRPr="00A75B93">
        <w:rPr>
          <w:rFonts w:ascii="Times New Roman" w:hAnsi="Times New Roman" w:cs="Times New Roman"/>
          <w:sz w:val="27"/>
          <w:szCs w:val="27"/>
        </w:rPr>
        <w:t xml:space="preserve">ета должна быть составлена в ТЕР-2001 Нижегородской области редакции 2009г с изм.1-4. При отсутствии необходимых расценок в Нижегородских </w:t>
      </w:r>
      <w:proofErr w:type="gramStart"/>
      <w:r w:rsidRPr="00A75B93">
        <w:rPr>
          <w:rFonts w:ascii="Times New Roman" w:hAnsi="Times New Roman" w:cs="Times New Roman"/>
          <w:sz w:val="27"/>
          <w:szCs w:val="27"/>
        </w:rPr>
        <w:t>ТЕР</w:t>
      </w:r>
      <w:proofErr w:type="gramEnd"/>
      <w:r w:rsidRPr="00A75B93">
        <w:rPr>
          <w:rFonts w:ascii="Times New Roman" w:hAnsi="Times New Roman" w:cs="Times New Roman"/>
          <w:sz w:val="27"/>
          <w:szCs w:val="27"/>
        </w:rPr>
        <w:t xml:space="preserve"> применяются расценки ФЕР-2001 редакции 2009 г с изм. 1-4.</w:t>
      </w:r>
    </w:p>
    <w:p w:rsidR="0095555A" w:rsidRPr="00A75B93" w:rsidRDefault="0095555A" w:rsidP="0095555A">
      <w:pPr>
        <w:spacing w:after="0" w:line="240" w:lineRule="auto"/>
        <w:ind w:left="993"/>
        <w:jc w:val="both"/>
        <w:rPr>
          <w:rFonts w:ascii="Times New Roman" w:hAnsi="Times New Roman" w:cs="Times New Roman"/>
          <w:sz w:val="27"/>
          <w:szCs w:val="27"/>
        </w:rPr>
      </w:pPr>
      <w:r w:rsidRPr="00A75B93">
        <w:rPr>
          <w:rFonts w:ascii="Times New Roman" w:hAnsi="Times New Roman" w:cs="Times New Roman"/>
          <w:sz w:val="27"/>
          <w:szCs w:val="27"/>
        </w:rPr>
        <w:t xml:space="preserve">Вопрос: Почему с изм. 1-4, если на данный момент действует база ТЕР-2001 с </w:t>
      </w:r>
      <w:proofErr w:type="spellStart"/>
      <w:r w:rsidRPr="00A75B93">
        <w:rPr>
          <w:rFonts w:ascii="Times New Roman" w:hAnsi="Times New Roman" w:cs="Times New Roman"/>
          <w:sz w:val="27"/>
          <w:szCs w:val="27"/>
        </w:rPr>
        <w:t>изм</w:t>
      </w:r>
      <w:proofErr w:type="spellEnd"/>
      <w:r w:rsidRPr="00A75B93">
        <w:rPr>
          <w:rFonts w:ascii="Times New Roman" w:hAnsi="Times New Roman" w:cs="Times New Roman"/>
          <w:sz w:val="27"/>
          <w:szCs w:val="27"/>
        </w:rPr>
        <w:t xml:space="preserve"> 1-6? Соответственно локальный сметный расчет будет составлен с этой базой.</w:t>
      </w:r>
    </w:p>
    <w:p w:rsidR="00851D52" w:rsidRPr="00A75B93" w:rsidRDefault="00851D52" w:rsidP="0095555A">
      <w:pPr>
        <w:spacing w:after="0" w:line="240" w:lineRule="auto"/>
        <w:ind w:left="993"/>
        <w:jc w:val="both"/>
        <w:rPr>
          <w:rFonts w:ascii="Times New Roman" w:hAnsi="Times New Roman" w:cs="Times New Roman"/>
          <w:sz w:val="27"/>
          <w:szCs w:val="27"/>
        </w:rPr>
      </w:pPr>
    </w:p>
    <w:p w:rsidR="0095555A" w:rsidRPr="00A75B93" w:rsidRDefault="0095555A" w:rsidP="0095555A">
      <w:pPr>
        <w:numPr>
          <w:ilvl w:val="0"/>
          <w:numId w:val="1"/>
        </w:numPr>
        <w:spacing w:after="0" w:line="240" w:lineRule="auto"/>
        <w:ind w:left="993" w:firstLine="0"/>
        <w:jc w:val="both"/>
        <w:rPr>
          <w:rFonts w:ascii="Times New Roman" w:hAnsi="Times New Roman" w:cs="Times New Roman"/>
          <w:sz w:val="27"/>
          <w:szCs w:val="27"/>
        </w:rPr>
      </w:pPr>
      <w:r w:rsidRPr="00A75B93">
        <w:rPr>
          <w:rFonts w:ascii="Times New Roman" w:hAnsi="Times New Roman" w:cs="Times New Roman"/>
          <w:sz w:val="27"/>
          <w:szCs w:val="27"/>
        </w:rPr>
        <w:t>Итоги сметы должны быть в базовой стоимости (2001г) и в текущем уровне цен.</w:t>
      </w:r>
    </w:p>
    <w:p w:rsidR="0095555A" w:rsidRPr="00A75B93" w:rsidRDefault="0095555A" w:rsidP="0095555A">
      <w:pPr>
        <w:spacing w:after="0" w:line="240" w:lineRule="auto"/>
        <w:ind w:left="993"/>
        <w:jc w:val="both"/>
        <w:rPr>
          <w:rFonts w:ascii="Times New Roman" w:hAnsi="Times New Roman" w:cs="Times New Roman"/>
          <w:sz w:val="27"/>
          <w:szCs w:val="27"/>
        </w:rPr>
      </w:pPr>
      <w:r w:rsidRPr="00A75B93">
        <w:rPr>
          <w:rFonts w:ascii="Times New Roman" w:hAnsi="Times New Roman" w:cs="Times New Roman"/>
          <w:sz w:val="27"/>
          <w:szCs w:val="27"/>
        </w:rPr>
        <w:t xml:space="preserve">Вопрос: не все программные комплексы позволяют составлять расчет в базовой стоимости. Например, в нашей организации стоит программа ГРАНД-СМЕТА 5.1.3. В ней итоги подводятся только в текущих ценах. Не будет ли из-за отсутствия итогов в базовых </w:t>
      </w:r>
      <w:proofErr w:type="gramStart"/>
      <w:r w:rsidRPr="00A75B93">
        <w:rPr>
          <w:rFonts w:ascii="Times New Roman" w:hAnsi="Times New Roman" w:cs="Times New Roman"/>
          <w:sz w:val="27"/>
          <w:szCs w:val="27"/>
        </w:rPr>
        <w:t>ценах</w:t>
      </w:r>
      <w:proofErr w:type="gramEnd"/>
      <w:r w:rsidRPr="00A75B93">
        <w:rPr>
          <w:rFonts w:ascii="Times New Roman" w:hAnsi="Times New Roman" w:cs="Times New Roman"/>
          <w:sz w:val="27"/>
          <w:szCs w:val="27"/>
        </w:rPr>
        <w:t xml:space="preserve"> отклонена наша заявка?</w:t>
      </w:r>
    </w:p>
    <w:p w:rsidR="00851D52" w:rsidRPr="00A75B93" w:rsidRDefault="00851D52" w:rsidP="00851D52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A75B93" w:rsidRPr="00A75B93" w:rsidRDefault="00A75B93" w:rsidP="00851D52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A75B93" w:rsidRPr="00A75B93" w:rsidRDefault="00A75B93" w:rsidP="00851D52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  <w:r w:rsidRPr="00A75B93">
        <w:rPr>
          <w:rFonts w:ascii="Times New Roman" w:hAnsi="Times New Roman" w:cs="Times New Roman"/>
          <w:b/>
          <w:sz w:val="27"/>
          <w:szCs w:val="27"/>
        </w:rPr>
        <w:t>Ответ:</w:t>
      </w:r>
    </w:p>
    <w:p w:rsidR="00A75B93" w:rsidRPr="00A75B93" w:rsidRDefault="00A75B93" w:rsidP="00851D52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A75B93" w:rsidRDefault="00A75B93" w:rsidP="00A75B9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A75B93">
        <w:rPr>
          <w:rFonts w:ascii="Times New Roman" w:hAnsi="Times New Roman" w:cs="Times New Roman"/>
          <w:sz w:val="27"/>
          <w:szCs w:val="27"/>
        </w:rPr>
        <w:t>По вопросу №1: При составлении сметы применять действующую редакцию ТЕР-2001 Нижегородской области.</w:t>
      </w:r>
    </w:p>
    <w:p w:rsidR="00A75B93" w:rsidRPr="00A75B93" w:rsidRDefault="00A75B93" w:rsidP="00A75B9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A75B93" w:rsidRPr="00A75B93" w:rsidRDefault="00A75B93" w:rsidP="00A75B9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A75B93">
        <w:rPr>
          <w:rFonts w:ascii="Times New Roman" w:hAnsi="Times New Roman" w:cs="Times New Roman"/>
          <w:sz w:val="27"/>
          <w:szCs w:val="27"/>
        </w:rPr>
        <w:t>По вопросу №2:  Итоги смет как в базовой стоимости (2001г) так и в текущих ценах обязательны. ПК Гранд-смета 5.1.3 позволяет выводить итоги в двух уровнях цен, при составлении сметы необходимо  выставить соответствующие настройки.</w:t>
      </w:r>
    </w:p>
    <w:sectPr w:rsidR="00A75B93" w:rsidRPr="00A75B93" w:rsidSect="0040219F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C84A19"/>
    <w:multiLevelType w:val="hybridMultilevel"/>
    <w:tmpl w:val="C11E2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70"/>
    <w:rsid w:val="001C2438"/>
    <w:rsid w:val="002C13B4"/>
    <w:rsid w:val="003C7FC4"/>
    <w:rsid w:val="003D1C5F"/>
    <w:rsid w:val="0040219F"/>
    <w:rsid w:val="004C179F"/>
    <w:rsid w:val="00851D52"/>
    <w:rsid w:val="0095555A"/>
    <w:rsid w:val="00A34F55"/>
    <w:rsid w:val="00A75B93"/>
    <w:rsid w:val="00B51670"/>
    <w:rsid w:val="00DD30DA"/>
    <w:rsid w:val="00E077E6"/>
    <w:rsid w:val="00E92C96"/>
    <w:rsid w:val="00EA7D9F"/>
    <w:rsid w:val="00FD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8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5</cp:revision>
  <cp:lastPrinted>2014-02-13T07:47:00Z</cp:lastPrinted>
  <dcterms:created xsi:type="dcterms:W3CDTF">2015-05-28T08:35:00Z</dcterms:created>
  <dcterms:modified xsi:type="dcterms:W3CDTF">2015-05-28T08:54:00Z</dcterms:modified>
</cp:coreProperties>
</file>