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57421C" w:rsidRPr="00E25B1F" w:rsidRDefault="0057421C" w:rsidP="0057421C">
      <w:pPr>
        <w:jc w:val="center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>открытый</w:t>
      </w:r>
      <w:proofErr w:type="gramEnd"/>
      <w:r w:rsidRPr="00E25B1F">
        <w:rPr>
          <w:sz w:val="28"/>
          <w:szCs w:val="28"/>
        </w:rPr>
        <w:t xml:space="preserve"> запрос цен в электронной форме на право заключения договора </w:t>
      </w:r>
    </w:p>
    <w:p w:rsidR="000E47C1" w:rsidRPr="00E25B1F" w:rsidRDefault="0057421C" w:rsidP="0057421C">
      <w:pPr>
        <w:jc w:val="center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поставку </w:t>
      </w:r>
      <w:r w:rsidRPr="0037462B">
        <w:rPr>
          <w:bCs/>
          <w:sz w:val="28"/>
          <w:szCs w:val="28"/>
        </w:rPr>
        <w:t>и монтаж турникетов в генеральной дирекции ФГУП «РосРАО»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0E47C1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0E47C1">
        <w:rPr>
          <w:rFonts w:ascii="Times New Roman" w:hAnsi="Times New Roman" w:cs="Times New Roman"/>
          <w:sz w:val="28"/>
          <w:szCs w:val="28"/>
        </w:rPr>
        <w:t>ТОМ 2 «ТЕХНИЧЕСКАЯ ЧАСТЬ»</w:t>
      </w: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60369A" w:rsidP="00DC224A">
      <w:pPr>
        <w:widowControl w:val="0"/>
        <w:jc w:val="center"/>
        <w:rPr>
          <w:sz w:val="28"/>
        </w:rPr>
      </w:pPr>
    </w:p>
    <w:p w:rsidR="0060369A" w:rsidRDefault="0030315B" w:rsidP="00DC224A">
      <w:r>
        <w:br w:type="page"/>
      </w:r>
    </w:p>
    <w:p w:rsidR="00FF51D5" w:rsidRPr="00FF51D5" w:rsidRDefault="00FF51D5" w:rsidP="00FF51D5">
      <w:pPr>
        <w:jc w:val="center"/>
        <w:rPr>
          <w:b/>
          <w:bCs/>
        </w:rPr>
      </w:pPr>
      <w:r w:rsidRPr="00FF51D5">
        <w:rPr>
          <w:b/>
          <w:bCs/>
        </w:rPr>
        <w:lastRenderedPageBreak/>
        <w:t xml:space="preserve">ТЕХНИЧЕСКОЕ ЗАДАНИЕ </w:t>
      </w:r>
    </w:p>
    <w:p w:rsidR="00FF51D5" w:rsidRPr="00FF51D5" w:rsidRDefault="0057421C" w:rsidP="00FF51D5">
      <w:pPr>
        <w:pStyle w:val="Default"/>
        <w:tabs>
          <w:tab w:val="left" w:pos="142"/>
        </w:tabs>
        <w:spacing w:before="0"/>
        <w:jc w:val="center"/>
        <w:rPr>
          <w:b/>
          <w:u w:val="single"/>
        </w:rPr>
      </w:pPr>
      <w:r>
        <w:rPr>
          <w:sz w:val="28"/>
          <w:szCs w:val="28"/>
        </w:rPr>
        <w:t>П</w:t>
      </w:r>
      <w:r>
        <w:rPr>
          <w:sz w:val="28"/>
          <w:szCs w:val="28"/>
        </w:rPr>
        <w:t>оставк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37462B">
        <w:rPr>
          <w:bCs/>
          <w:sz w:val="28"/>
          <w:szCs w:val="28"/>
        </w:rPr>
        <w:t>и монтаж турникетов в генеральной дирекции ФГУП «РосРАО»</w:t>
      </w:r>
    </w:p>
    <w:p w:rsidR="00FF51D5" w:rsidRPr="00FF51D5" w:rsidRDefault="00FF51D5" w:rsidP="00FF51D5">
      <w:pPr>
        <w:rPr>
          <w:bCs/>
        </w:rPr>
      </w:pPr>
    </w:p>
    <w:p w:rsidR="00FF51D5" w:rsidRPr="0057421C" w:rsidRDefault="00FF51D5" w:rsidP="00FF51D5">
      <w:pPr>
        <w:pStyle w:val="45"/>
        <w:shd w:val="clear" w:color="auto" w:fill="auto"/>
        <w:spacing w:before="0" w:after="242" w:line="260" w:lineRule="exact"/>
        <w:ind w:firstLine="0"/>
        <w:jc w:val="left"/>
        <w:rPr>
          <w:rStyle w:val="413pt"/>
          <w:sz w:val="24"/>
          <w:szCs w:val="24"/>
        </w:rPr>
      </w:pPr>
    </w:p>
    <w:p w:rsidR="0057421C" w:rsidRPr="0057421C" w:rsidRDefault="0057421C" w:rsidP="0057421C">
      <w:pPr>
        <w:jc w:val="center"/>
        <w:rPr>
          <w:b/>
        </w:rPr>
      </w:pPr>
      <w:bookmarkStart w:id="0" w:name="_GoBack"/>
      <w:bookmarkEnd w:id="0"/>
      <w:r w:rsidRPr="0057421C">
        <w:rPr>
          <w:b/>
        </w:rPr>
        <w:t>Содержание</w:t>
      </w:r>
    </w:p>
    <w:p w:rsidR="0057421C" w:rsidRPr="0057421C" w:rsidRDefault="0057421C" w:rsidP="0057421C">
      <w:pPr>
        <w:pStyle w:val="affe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7421C" w:rsidRPr="0057421C" w:rsidRDefault="0057421C" w:rsidP="0057421C">
      <w:pPr>
        <w:pStyle w:val="affe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7421C" w:rsidRPr="0057421C" w:rsidRDefault="0057421C" w:rsidP="0057421C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6804"/>
        <w:gridCol w:w="2092"/>
      </w:tblGrid>
      <w:tr w:rsidR="0057421C" w:rsidRPr="0057421C" w:rsidTr="003F743F">
        <w:tc>
          <w:tcPr>
            <w:tcW w:w="675" w:type="dxa"/>
          </w:tcPr>
          <w:p w:rsidR="0057421C" w:rsidRPr="0057421C" w:rsidRDefault="0057421C" w:rsidP="003F743F">
            <w:pPr>
              <w:jc w:val="center"/>
            </w:pPr>
            <w:r w:rsidRPr="0057421C">
              <w:t>№ п/п</w:t>
            </w:r>
          </w:p>
          <w:p w:rsidR="0057421C" w:rsidRPr="0057421C" w:rsidRDefault="0057421C" w:rsidP="003F743F">
            <w:pPr>
              <w:keepNext/>
              <w:keepLines/>
              <w:spacing w:before="480"/>
              <w:jc w:val="center"/>
              <w:outlineLvl w:val="0"/>
            </w:pPr>
          </w:p>
        </w:tc>
        <w:tc>
          <w:tcPr>
            <w:tcW w:w="6804" w:type="dxa"/>
          </w:tcPr>
          <w:p w:rsidR="0057421C" w:rsidRPr="0057421C" w:rsidRDefault="0057421C" w:rsidP="003F743F">
            <w:pPr>
              <w:jc w:val="center"/>
            </w:pPr>
            <w:r w:rsidRPr="0057421C">
              <w:t>Наименование</w:t>
            </w:r>
          </w:p>
        </w:tc>
        <w:tc>
          <w:tcPr>
            <w:tcW w:w="2092" w:type="dxa"/>
          </w:tcPr>
          <w:p w:rsidR="0057421C" w:rsidRPr="0057421C" w:rsidRDefault="0057421C" w:rsidP="003F743F">
            <w:pPr>
              <w:jc w:val="center"/>
            </w:pPr>
            <w:r w:rsidRPr="0057421C">
              <w:t>Стр.</w:t>
            </w:r>
          </w:p>
        </w:tc>
      </w:tr>
      <w:tr w:rsidR="0057421C" w:rsidRPr="0057421C" w:rsidTr="003F743F">
        <w:trPr>
          <w:trHeight w:val="525"/>
        </w:trPr>
        <w:tc>
          <w:tcPr>
            <w:tcW w:w="675" w:type="dxa"/>
            <w:vAlign w:val="center"/>
          </w:tcPr>
          <w:p w:rsidR="0057421C" w:rsidRPr="0057421C" w:rsidRDefault="0057421C" w:rsidP="0057421C">
            <w:pPr>
              <w:pStyle w:val="affe"/>
              <w:keepNext/>
              <w:keepLines/>
              <w:numPr>
                <w:ilvl w:val="0"/>
                <w:numId w:val="17"/>
              </w:numPr>
              <w:spacing w:after="0" w:line="240" w:lineRule="auto"/>
              <w:ind w:left="357" w:hanging="357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57421C" w:rsidRPr="0057421C" w:rsidRDefault="0057421C" w:rsidP="003F743F">
            <w:r w:rsidRPr="0057421C">
              <w:t>Общие положения</w:t>
            </w:r>
          </w:p>
        </w:tc>
        <w:tc>
          <w:tcPr>
            <w:tcW w:w="2092" w:type="dxa"/>
            <w:vAlign w:val="center"/>
          </w:tcPr>
          <w:p w:rsidR="0057421C" w:rsidRPr="0057421C" w:rsidRDefault="0057421C" w:rsidP="003F743F">
            <w:pPr>
              <w:ind w:left="743"/>
            </w:pPr>
            <w:r w:rsidRPr="0057421C">
              <w:t>3</w:t>
            </w:r>
          </w:p>
        </w:tc>
      </w:tr>
      <w:tr w:rsidR="0057421C" w:rsidRPr="0057421C" w:rsidTr="003F743F">
        <w:trPr>
          <w:trHeight w:val="575"/>
        </w:trPr>
        <w:tc>
          <w:tcPr>
            <w:tcW w:w="675" w:type="dxa"/>
            <w:vAlign w:val="center"/>
          </w:tcPr>
          <w:p w:rsidR="0057421C" w:rsidRPr="0057421C" w:rsidRDefault="0057421C" w:rsidP="0057421C">
            <w:pPr>
              <w:pStyle w:val="affe"/>
              <w:keepNext/>
              <w:keepLines/>
              <w:numPr>
                <w:ilvl w:val="0"/>
                <w:numId w:val="17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57421C" w:rsidRPr="0057421C" w:rsidRDefault="0057421C" w:rsidP="003F743F">
            <w:r w:rsidRPr="0057421C">
              <w:rPr>
                <w:bCs/>
              </w:rPr>
              <w:t>Назначение и цели оказания услуг</w:t>
            </w:r>
          </w:p>
        </w:tc>
        <w:tc>
          <w:tcPr>
            <w:tcW w:w="2092" w:type="dxa"/>
            <w:vAlign w:val="center"/>
          </w:tcPr>
          <w:p w:rsidR="0057421C" w:rsidRPr="0057421C" w:rsidRDefault="0057421C" w:rsidP="003F743F">
            <w:pPr>
              <w:ind w:left="743"/>
            </w:pPr>
            <w:r w:rsidRPr="0057421C">
              <w:t>3</w:t>
            </w:r>
          </w:p>
        </w:tc>
      </w:tr>
      <w:tr w:rsidR="0057421C" w:rsidRPr="0057421C" w:rsidTr="003F743F">
        <w:trPr>
          <w:trHeight w:val="697"/>
        </w:trPr>
        <w:tc>
          <w:tcPr>
            <w:tcW w:w="675" w:type="dxa"/>
            <w:vAlign w:val="center"/>
          </w:tcPr>
          <w:p w:rsidR="0057421C" w:rsidRPr="0057421C" w:rsidRDefault="0057421C" w:rsidP="0057421C">
            <w:pPr>
              <w:pStyle w:val="affe"/>
              <w:keepNext/>
              <w:keepLines/>
              <w:numPr>
                <w:ilvl w:val="0"/>
                <w:numId w:val="17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57421C" w:rsidRPr="0057421C" w:rsidRDefault="0057421C" w:rsidP="003F743F">
            <w:r w:rsidRPr="0057421C">
              <w:rPr>
                <w:bCs/>
              </w:rPr>
              <w:t>Характеристика объектов</w:t>
            </w:r>
          </w:p>
        </w:tc>
        <w:tc>
          <w:tcPr>
            <w:tcW w:w="2092" w:type="dxa"/>
            <w:vAlign w:val="center"/>
          </w:tcPr>
          <w:p w:rsidR="0057421C" w:rsidRPr="0057421C" w:rsidRDefault="0057421C" w:rsidP="003F743F">
            <w:pPr>
              <w:ind w:left="743"/>
            </w:pPr>
            <w:r w:rsidRPr="0057421C">
              <w:t>4</w:t>
            </w:r>
          </w:p>
        </w:tc>
      </w:tr>
      <w:tr w:rsidR="0057421C" w:rsidRPr="0057421C" w:rsidTr="003F743F">
        <w:trPr>
          <w:trHeight w:val="565"/>
        </w:trPr>
        <w:tc>
          <w:tcPr>
            <w:tcW w:w="675" w:type="dxa"/>
            <w:vAlign w:val="center"/>
          </w:tcPr>
          <w:p w:rsidR="0057421C" w:rsidRPr="0057421C" w:rsidRDefault="0057421C" w:rsidP="0057421C">
            <w:pPr>
              <w:pStyle w:val="affe"/>
              <w:keepNext/>
              <w:keepLines/>
              <w:numPr>
                <w:ilvl w:val="0"/>
                <w:numId w:val="17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57421C" w:rsidRPr="0057421C" w:rsidRDefault="0057421C" w:rsidP="003F743F">
            <w:r w:rsidRPr="0057421C">
              <w:rPr>
                <w:bCs/>
              </w:rPr>
              <w:t>Основные требования к оказанию услуг</w:t>
            </w:r>
          </w:p>
        </w:tc>
        <w:tc>
          <w:tcPr>
            <w:tcW w:w="2092" w:type="dxa"/>
            <w:vAlign w:val="center"/>
          </w:tcPr>
          <w:p w:rsidR="0057421C" w:rsidRPr="0057421C" w:rsidRDefault="0057421C" w:rsidP="003F743F">
            <w:pPr>
              <w:ind w:left="743"/>
            </w:pPr>
            <w:r w:rsidRPr="0057421C">
              <w:t>4</w:t>
            </w:r>
          </w:p>
        </w:tc>
      </w:tr>
      <w:tr w:rsidR="0057421C" w:rsidRPr="0057421C" w:rsidTr="003F743F">
        <w:trPr>
          <w:trHeight w:val="573"/>
        </w:trPr>
        <w:tc>
          <w:tcPr>
            <w:tcW w:w="675" w:type="dxa"/>
            <w:vAlign w:val="center"/>
          </w:tcPr>
          <w:p w:rsidR="0057421C" w:rsidRPr="0057421C" w:rsidRDefault="0057421C" w:rsidP="0057421C">
            <w:pPr>
              <w:pStyle w:val="affe"/>
              <w:keepNext/>
              <w:keepLines/>
              <w:numPr>
                <w:ilvl w:val="0"/>
                <w:numId w:val="17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57421C" w:rsidRPr="0057421C" w:rsidRDefault="0057421C" w:rsidP="003F743F">
            <w:r w:rsidRPr="0057421C">
              <w:rPr>
                <w:bCs/>
              </w:rPr>
              <w:t>Состав и содержание услуг</w:t>
            </w:r>
          </w:p>
        </w:tc>
        <w:tc>
          <w:tcPr>
            <w:tcW w:w="2092" w:type="dxa"/>
            <w:vAlign w:val="center"/>
          </w:tcPr>
          <w:p w:rsidR="0057421C" w:rsidRPr="0057421C" w:rsidRDefault="0057421C" w:rsidP="003F743F">
            <w:pPr>
              <w:ind w:left="743"/>
            </w:pPr>
            <w:r w:rsidRPr="0057421C">
              <w:t>7</w:t>
            </w:r>
          </w:p>
        </w:tc>
      </w:tr>
      <w:tr w:rsidR="0057421C" w:rsidRPr="0057421C" w:rsidTr="003F743F">
        <w:trPr>
          <w:trHeight w:val="425"/>
        </w:trPr>
        <w:tc>
          <w:tcPr>
            <w:tcW w:w="675" w:type="dxa"/>
            <w:vAlign w:val="center"/>
          </w:tcPr>
          <w:p w:rsidR="0057421C" w:rsidRPr="0057421C" w:rsidRDefault="0057421C" w:rsidP="0057421C">
            <w:pPr>
              <w:pStyle w:val="affe"/>
              <w:keepNext/>
              <w:keepLines/>
              <w:numPr>
                <w:ilvl w:val="0"/>
                <w:numId w:val="17"/>
              </w:num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57421C" w:rsidRPr="0057421C" w:rsidRDefault="0057421C" w:rsidP="003F743F">
            <w:r w:rsidRPr="0057421C">
              <w:rPr>
                <w:bCs/>
              </w:rPr>
              <w:t>Порядок контроля и приемки</w:t>
            </w:r>
          </w:p>
        </w:tc>
        <w:tc>
          <w:tcPr>
            <w:tcW w:w="2092" w:type="dxa"/>
            <w:vAlign w:val="center"/>
          </w:tcPr>
          <w:p w:rsidR="0057421C" w:rsidRPr="0057421C" w:rsidRDefault="0057421C" w:rsidP="003F743F">
            <w:pPr>
              <w:ind w:left="743"/>
            </w:pPr>
            <w:r w:rsidRPr="0057421C">
              <w:t>10</w:t>
            </w:r>
          </w:p>
        </w:tc>
      </w:tr>
    </w:tbl>
    <w:p w:rsidR="0057421C" w:rsidRPr="00F418F6" w:rsidRDefault="0057421C" w:rsidP="0057421C">
      <w:pPr>
        <w:jc w:val="center"/>
        <w:rPr>
          <w:b/>
          <w:sz w:val="28"/>
          <w:szCs w:val="28"/>
        </w:rPr>
      </w:pPr>
    </w:p>
    <w:p w:rsidR="0057421C" w:rsidRPr="0057421C" w:rsidRDefault="0057421C" w:rsidP="0057421C">
      <w:pPr>
        <w:rPr>
          <w:b/>
          <w:bCs/>
        </w:rPr>
      </w:pPr>
      <w:r w:rsidRPr="00DD4993">
        <w:rPr>
          <w:b/>
          <w:sz w:val="28"/>
          <w:szCs w:val="28"/>
        </w:rPr>
        <w:br w:type="page"/>
      </w:r>
      <w:r w:rsidRPr="0057421C">
        <w:rPr>
          <w:b/>
          <w:bCs/>
        </w:rPr>
        <w:lastRenderedPageBreak/>
        <w:t>1. ОБЩИЕ ПОЛОЖЕНИЯ</w:t>
      </w:r>
    </w:p>
    <w:p w:rsidR="0057421C" w:rsidRPr="0057421C" w:rsidRDefault="0057421C" w:rsidP="0057421C">
      <w:pPr>
        <w:pStyle w:val="affe"/>
        <w:widowControl w:val="0"/>
        <w:numPr>
          <w:ilvl w:val="1"/>
          <w:numId w:val="2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> Наименование и условное обозначение услуг.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Cs/>
        </w:rPr>
      </w:pPr>
      <w:r w:rsidRPr="0057421C">
        <w:t xml:space="preserve">Полное наименование услуг: </w:t>
      </w:r>
      <w:r w:rsidRPr="0057421C">
        <w:rPr>
          <w:bCs/>
        </w:rPr>
        <w:t>Оказание услуг по модернизации системы контроля и управления доступом (СКУД) в генеральной дирекции ФГУП «РосРАО».</w:t>
      </w:r>
    </w:p>
    <w:p w:rsidR="0057421C" w:rsidRPr="0057421C" w:rsidRDefault="0057421C" w:rsidP="0057421C">
      <w:pPr>
        <w:pStyle w:val="affe"/>
        <w:widowControl w:val="0"/>
        <w:numPr>
          <w:ilvl w:val="1"/>
          <w:numId w:val="2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 xml:space="preserve"> Наименование Заказчика и Исполнителем.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 w:rsidRPr="0057421C">
        <w:t>Заказчиком услуг является ФГУП «РосРАО» (далее – Заказчик).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 w:rsidRPr="0057421C">
        <w:t>Исполнитель услуг определяется по результатам открытого запроса цен (в соответствии с п. 10.7 ЕОСЗ) (далее – Исполнитель).</w:t>
      </w:r>
    </w:p>
    <w:p w:rsidR="0057421C" w:rsidRPr="0057421C" w:rsidRDefault="0057421C" w:rsidP="0057421C">
      <w:pPr>
        <w:pStyle w:val="affe"/>
        <w:widowControl w:val="0"/>
        <w:numPr>
          <w:ilvl w:val="1"/>
          <w:numId w:val="2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 xml:space="preserve"> Перечень документов, на основании которых </w:t>
      </w:r>
      <w:r w:rsidRPr="0057421C">
        <w:rPr>
          <w:rFonts w:ascii="Times New Roman" w:hAnsi="Times New Roman"/>
          <w:bCs/>
          <w:sz w:val="24"/>
          <w:szCs w:val="24"/>
        </w:rPr>
        <w:t>оказываются услуги</w:t>
      </w:r>
      <w:r w:rsidRPr="0057421C">
        <w:rPr>
          <w:rFonts w:ascii="Times New Roman" w:hAnsi="Times New Roman"/>
          <w:sz w:val="24"/>
          <w:szCs w:val="24"/>
        </w:rPr>
        <w:t>.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57421C">
        <w:t xml:space="preserve">Основанием для </w:t>
      </w:r>
      <w:r w:rsidRPr="0057421C">
        <w:rPr>
          <w:bCs/>
        </w:rPr>
        <w:t>оказания услуг</w:t>
      </w:r>
      <w:r w:rsidRPr="0057421C">
        <w:t xml:space="preserve"> являются: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- ГОСТ 21.101-97 «СПДС. Основные требования к проектной и рабочей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proofErr w:type="gramStart"/>
      <w:r w:rsidRPr="0057421C">
        <w:t>документации</w:t>
      </w:r>
      <w:proofErr w:type="gramEnd"/>
      <w:r w:rsidRPr="0057421C">
        <w:t>»;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- РД 78.36.005-99 «Выбор и применение систем контроля и управления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proofErr w:type="gramStart"/>
      <w:r w:rsidRPr="0057421C">
        <w:t>доступом</w:t>
      </w:r>
      <w:proofErr w:type="gramEnd"/>
      <w:r w:rsidRPr="0057421C">
        <w:t>»;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 xml:space="preserve">- РД 78.36.002-2002 «Инженерно-техническая </w:t>
      </w:r>
      <w:proofErr w:type="spellStart"/>
      <w:r w:rsidRPr="0057421C">
        <w:t>укрепленность</w:t>
      </w:r>
      <w:proofErr w:type="spellEnd"/>
      <w:r w:rsidRPr="0057421C">
        <w:t>. Технические средства охраны. Требования и нормы проектирования по защите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proofErr w:type="gramStart"/>
      <w:r w:rsidRPr="0057421C">
        <w:t>объектов</w:t>
      </w:r>
      <w:proofErr w:type="gramEnd"/>
      <w:r w:rsidRPr="0057421C">
        <w:t xml:space="preserve"> от преступных посягательств»;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- РД 78.145-93 «Руководящий документ. Системы и комплексы охранной,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proofErr w:type="gramStart"/>
      <w:r w:rsidRPr="0057421C">
        <w:t>пожарной</w:t>
      </w:r>
      <w:proofErr w:type="gramEnd"/>
      <w:r w:rsidRPr="0057421C">
        <w:t xml:space="preserve"> и охранно-пожарной сигнализации»;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- Пособие к РД 78.145-93 «Пособие к руководящему документу «Системы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proofErr w:type="gramStart"/>
      <w:r w:rsidRPr="0057421C">
        <w:t>и</w:t>
      </w:r>
      <w:proofErr w:type="gramEnd"/>
      <w:r w:rsidRPr="0057421C">
        <w:t xml:space="preserve"> комплексы охранной, пожарной и охранно-пожарной сигнализации.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Правила производства и приемки работ»;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- ВСН 60-89 «Устройство связи, сигнализации и диспетчеризации инженерного оборудования жилых и общественных зданий. Нормы проектирования»;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- СНиП 31-05-2003 «Общественные здания административного назначения»;</w:t>
      </w:r>
    </w:p>
    <w:p w:rsidR="0057421C" w:rsidRPr="0057421C" w:rsidRDefault="0057421C" w:rsidP="0057421C">
      <w:pPr>
        <w:autoSpaceDE w:val="0"/>
        <w:autoSpaceDN w:val="0"/>
        <w:adjustRightInd w:val="0"/>
        <w:jc w:val="both"/>
      </w:pPr>
      <w:r w:rsidRPr="0057421C">
        <w:t>- МГСН 4.04-94 «Многофункциональные здания и комплексы»;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both"/>
      </w:pPr>
      <w:r w:rsidRPr="0057421C">
        <w:t>- ПУЭ «Правила устройства электроустановок».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2"/>
        </w:rPr>
      </w:pPr>
      <w:r w:rsidRPr="0057421C">
        <w:rPr>
          <w:spacing w:val="12"/>
        </w:rPr>
        <w:t>1.4.</w:t>
      </w:r>
      <w:r w:rsidRPr="0057421C">
        <w:rPr>
          <w:spacing w:val="12"/>
        </w:rPr>
        <w:tab/>
        <w:t xml:space="preserve">Срок </w:t>
      </w:r>
      <w:r w:rsidRPr="0057421C">
        <w:rPr>
          <w:bCs/>
        </w:rPr>
        <w:t>оказания услуг</w:t>
      </w:r>
      <w:r w:rsidRPr="0057421C">
        <w:rPr>
          <w:spacing w:val="12"/>
        </w:rPr>
        <w:t xml:space="preserve"> и порядок оплаты.</w:t>
      </w:r>
    </w:p>
    <w:p w:rsidR="0057421C" w:rsidRPr="0057421C" w:rsidRDefault="0057421C" w:rsidP="0057421C">
      <w:pPr>
        <w:tabs>
          <w:tab w:val="left" w:pos="709"/>
        </w:tabs>
        <w:jc w:val="both"/>
      </w:pPr>
      <w:r w:rsidRPr="0057421C">
        <w:t>1.4.1.</w:t>
      </w:r>
      <w:r w:rsidRPr="0057421C">
        <w:tab/>
        <w:t>Заказчик оплачивает услуги, предусмотренные настоящими техническим заданием, в один этап в размере 100% от стоимости услуг в течение 10 банковских дней после предоставления Исполнителем отчетных документов, определенных в Договор</w:t>
      </w:r>
      <w:r w:rsidRPr="0057421C">
        <w:t>е</w:t>
      </w:r>
      <w:r w:rsidRPr="0057421C">
        <w:t>, подписания Сторонами Акта сдачи-</w:t>
      </w:r>
      <w:proofErr w:type="gramStart"/>
      <w:r w:rsidRPr="0057421C">
        <w:t>приемки  оказанных</w:t>
      </w:r>
      <w:proofErr w:type="gramEnd"/>
      <w:r w:rsidRPr="0057421C">
        <w:t xml:space="preserve"> услуг.</w:t>
      </w:r>
    </w:p>
    <w:p w:rsidR="0057421C" w:rsidRPr="0057421C" w:rsidRDefault="0057421C" w:rsidP="0057421C">
      <w:pPr>
        <w:tabs>
          <w:tab w:val="left" w:pos="709"/>
        </w:tabs>
        <w:jc w:val="both"/>
      </w:pPr>
      <w:r w:rsidRPr="0057421C">
        <w:t>1.4.2.</w:t>
      </w:r>
      <w:r w:rsidRPr="0057421C">
        <w:tab/>
        <w:t>Сроки оказания услуг, предусмотренные настоящим техническим заданием:</w:t>
      </w:r>
    </w:p>
    <w:p w:rsidR="0057421C" w:rsidRPr="0057421C" w:rsidRDefault="0057421C" w:rsidP="0057421C">
      <w:pPr>
        <w:tabs>
          <w:tab w:val="left" w:pos="709"/>
        </w:tabs>
        <w:jc w:val="both"/>
      </w:pPr>
      <w:r w:rsidRPr="0057421C">
        <w:t>Начало оказания услуг: с даты заключения договора.</w:t>
      </w:r>
    </w:p>
    <w:p w:rsidR="0057421C" w:rsidRPr="0057421C" w:rsidRDefault="0057421C" w:rsidP="0057421C">
      <w:pPr>
        <w:tabs>
          <w:tab w:val="left" w:pos="709"/>
        </w:tabs>
        <w:jc w:val="both"/>
      </w:pPr>
      <w:r w:rsidRPr="0057421C">
        <w:t xml:space="preserve">Окончание оказания услуг: </w:t>
      </w:r>
      <w:r w:rsidRPr="0057421C">
        <w:t>не позднее 28 ноября</w:t>
      </w:r>
      <w:r w:rsidRPr="0057421C">
        <w:t xml:space="preserve"> 2014 года.</w:t>
      </w:r>
    </w:p>
    <w:p w:rsidR="0057421C" w:rsidRPr="0057421C" w:rsidRDefault="0057421C" w:rsidP="0057421C">
      <w:pPr>
        <w:tabs>
          <w:tab w:val="left" w:pos="709"/>
        </w:tabs>
        <w:contextualSpacing/>
        <w:jc w:val="both"/>
      </w:pPr>
      <w:r w:rsidRPr="0057421C">
        <w:t>1.4.3.</w:t>
      </w:r>
      <w:r w:rsidRPr="0057421C">
        <w:tab/>
      </w:r>
      <w:r w:rsidRPr="0057421C">
        <w:rPr>
          <w:spacing w:val="12"/>
        </w:rPr>
        <w:t>Финансирование услуг осуществляется</w:t>
      </w:r>
      <w:r w:rsidRPr="0057421C">
        <w:t xml:space="preserve"> в соответствии с Годовой программой закупок ФГУП «РосРАО».</w:t>
      </w:r>
    </w:p>
    <w:p w:rsidR="0057421C" w:rsidRPr="0057421C" w:rsidRDefault="0057421C" w:rsidP="0057421C">
      <w:pPr>
        <w:tabs>
          <w:tab w:val="left" w:pos="709"/>
        </w:tabs>
        <w:contextualSpacing/>
        <w:jc w:val="both"/>
      </w:pP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  <w:r w:rsidRPr="0057421C">
        <w:rPr>
          <w:b/>
          <w:bCs/>
        </w:rPr>
        <w:t>2. НАЗНАЧЕНИЕ И ЦЕЛИ ОКАЗАНИЯ УСЛУГ</w:t>
      </w:r>
    </w:p>
    <w:p w:rsidR="0057421C" w:rsidRPr="0057421C" w:rsidRDefault="0057421C" w:rsidP="0057421C">
      <w:pPr>
        <w:widowControl w:val="0"/>
        <w:tabs>
          <w:tab w:val="left" w:pos="426"/>
        </w:tabs>
        <w:autoSpaceDE w:val="0"/>
        <w:autoSpaceDN w:val="0"/>
        <w:adjustRightInd w:val="0"/>
        <w:jc w:val="both"/>
      </w:pPr>
      <w:r w:rsidRPr="0057421C">
        <w:t>2.1. </w:t>
      </w:r>
      <w:r w:rsidRPr="0057421C">
        <w:tab/>
      </w:r>
      <w:r w:rsidRPr="0057421C">
        <w:tab/>
      </w:r>
      <w:r w:rsidRPr="0057421C">
        <w:tab/>
      </w:r>
      <w:r w:rsidRPr="0057421C">
        <w:tab/>
      </w:r>
      <w:r w:rsidRPr="0057421C">
        <w:tab/>
      </w:r>
      <w:r w:rsidRPr="0057421C">
        <w:tab/>
        <w:t>Назначение услуг:</w:t>
      </w:r>
    </w:p>
    <w:p w:rsidR="0057421C" w:rsidRPr="0057421C" w:rsidRDefault="0057421C" w:rsidP="0057421C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57421C">
        <w:t xml:space="preserve">2.1.1. Проведение </w:t>
      </w:r>
      <w:r w:rsidRPr="0057421C">
        <w:rPr>
          <w:bCs/>
        </w:rPr>
        <w:t>модернизации системы контроля и управления доступом (СКУД) в генеральной дирекции ФГУП «РосРАО»</w:t>
      </w:r>
      <w:r w:rsidRPr="0057421C">
        <w:t>.</w:t>
      </w:r>
    </w:p>
    <w:p w:rsidR="0057421C" w:rsidRPr="0057421C" w:rsidRDefault="0057421C" w:rsidP="0057421C">
      <w:pPr>
        <w:widowControl w:val="0"/>
        <w:tabs>
          <w:tab w:val="left" w:pos="426"/>
        </w:tabs>
        <w:autoSpaceDE w:val="0"/>
        <w:autoSpaceDN w:val="0"/>
        <w:adjustRightInd w:val="0"/>
        <w:jc w:val="both"/>
      </w:pPr>
      <w:r w:rsidRPr="0057421C">
        <w:t>2.2.</w:t>
      </w:r>
      <w:r w:rsidRPr="0057421C">
        <w:tab/>
      </w:r>
      <w:r w:rsidRPr="0057421C">
        <w:tab/>
        <w:t xml:space="preserve"> Цели </w:t>
      </w:r>
      <w:r w:rsidRPr="0057421C">
        <w:rPr>
          <w:bCs/>
        </w:rPr>
        <w:t>оказания услуг</w:t>
      </w:r>
      <w:r w:rsidRPr="0057421C">
        <w:t>.</w:t>
      </w:r>
    </w:p>
    <w:p w:rsidR="0057421C" w:rsidRPr="0057421C" w:rsidRDefault="0057421C" w:rsidP="0057421C">
      <w:pPr>
        <w:pStyle w:val="afb"/>
        <w:spacing w:after="0"/>
        <w:ind w:firstLine="709"/>
      </w:pPr>
      <w:r w:rsidRPr="0057421C">
        <w:t>Предотвращение несанкционированного доступа посторонних лиц на территорию генеральной дирекции ФГУП «РосРАО» и организацию учета рабочего времени работников генеральной дирекции ФГУП «РосРАО».</w:t>
      </w:r>
    </w:p>
    <w:p w:rsidR="0057421C" w:rsidRPr="0057421C" w:rsidRDefault="0057421C" w:rsidP="0057421C">
      <w:pPr>
        <w:jc w:val="center"/>
      </w:pP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color w:val="000000"/>
        </w:rPr>
      </w:pPr>
      <w:r w:rsidRPr="0057421C">
        <w:rPr>
          <w:b/>
          <w:bCs/>
        </w:rPr>
        <w:t>3. ХАРАКТЕРИСТИКА ОБЪЕКТОВ</w:t>
      </w:r>
    </w:p>
    <w:p w:rsidR="0057421C" w:rsidRPr="0057421C" w:rsidRDefault="0057421C" w:rsidP="0057421C">
      <w:pPr>
        <w:widowControl w:val="0"/>
        <w:tabs>
          <w:tab w:val="left" w:pos="426"/>
        </w:tabs>
        <w:autoSpaceDE w:val="0"/>
        <w:autoSpaceDN w:val="0"/>
        <w:adjustRightInd w:val="0"/>
        <w:jc w:val="both"/>
      </w:pPr>
      <w:r w:rsidRPr="0057421C">
        <w:t>3.1.</w:t>
      </w:r>
      <w:r w:rsidRPr="0057421C">
        <w:tab/>
        <w:t> Генеральная дирекция ФГУП «РосРАО» расположена в двух отдельно стоящих зданиях:</w:t>
      </w:r>
    </w:p>
    <w:p w:rsidR="0057421C" w:rsidRPr="0057421C" w:rsidRDefault="0057421C" w:rsidP="0057421C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57421C">
        <w:t xml:space="preserve">3.1.1. 1 этаж здания по адресу Большой </w:t>
      </w:r>
      <w:proofErr w:type="spellStart"/>
      <w:r w:rsidRPr="0057421C">
        <w:t>Толмачевский</w:t>
      </w:r>
      <w:proofErr w:type="spellEnd"/>
      <w:r w:rsidRPr="0057421C">
        <w:t xml:space="preserve"> переулок, д. 3, стр. 5;</w:t>
      </w:r>
    </w:p>
    <w:p w:rsidR="0057421C" w:rsidRPr="0057421C" w:rsidRDefault="0057421C" w:rsidP="0057421C">
      <w:pPr>
        <w:widowControl w:val="0"/>
        <w:tabs>
          <w:tab w:val="left" w:pos="709"/>
        </w:tabs>
        <w:autoSpaceDE w:val="0"/>
        <w:autoSpaceDN w:val="0"/>
        <w:adjustRightInd w:val="0"/>
        <w:jc w:val="both"/>
      </w:pPr>
      <w:r w:rsidRPr="0057421C">
        <w:t xml:space="preserve">3.1.2. 1 этаж левого крыла здания по адресу </w:t>
      </w:r>
      <w:proofErr w:type="spellStart"/>
      <w:r w:rsidRPr="0057421C">
        <w:t>Пыжевский</w:t>
      </w:r>
      <w:proofErr w:type="spellEnd"/>
      <w:r w:rsidRPr="0057421C">
        <w:t xml:space="preserve"> переулок, д. 6 и 1, 2, 3 этажи правого крыла здания по адресу </w:t>
      </w:r>
      <w:proofErr w:type="spellStart"/>
      <w:r w:rsidRPr="0057421C">
        <w:t>Пыжевский</w:t>
      </w:r>
      <w:proofErr w:type="spellEnd"/>
      <w:r w:rsidRPr="0057421C">
        <w:t xml:space="preserve"> переулок, д. 6.</w:t>
      </w:r>
    </w:p>
    <w:p w:rsidR="0057421C" w:rsidRPr="0057421C" w:rsidRDefault="0057421C" w:rsidP="0057421C">
      <w:pPr>
        <w:tabs>
          <w:tab w:val="left" w:pos="709"/>
        </w:tabs>
        <w:autoSpaceDE w:val="0"/>
        <w:autoSpaceDN w:val="0"/>
        <w:jc w:val="both"/>
      </w:pPr>
    </w:p>
    <w:p w:rsidR="0057421C" w:rsidRPr="0057421C" w:rsidRDefault="0057421C" w:rsidP="0057421C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jc w:val="center"/>
      </w:pPr>
      <w:r w:rsidRPr="0057421C">
        <w:rPr>
          <w:b/>
          <w:bCs/>
        </w:rPr>
        <w:t>4.ОСНОВНЫЕ ТРЕБОВАНИЯ К ОКАЗАНИЮ УСЛУГ</w:t>
      </w:r>
    </w:p>
    <w:p w:rsidR="0057421C" w:rsidRPr="0057421C" w:rsidRDefault="0057421C" w:rsidP="0057421C">
      <w:pPr>
        <w:jc w:val="both"/>
      </w:pPr>
      <w:r w:rsidRPr="0057421C">
        <w:rPr>
          <w:bCs/>
          <w:spacing w:val="2"/>
        </w:rPr>
        <w:t>4.1.</w:t>
      </w:r>
      <w:r w:rsidRPr="0057421C">
        <w:t>Требования по условиям эксплуатации:</w:t>
      </w:r>
    </w:p>
    <w:p w:rsidR="0057421C" w:rsidRPr="0057421C" w:rsidRDefault="0057421C" w:rsidP="0057421C">
      <w:pPr>
        <w:ind w:firstLine="567"/>
        <w:jc w:val="both"/>
      </w:pPr>
      <w:r w:rsidRPr="0057421C">
        <w:t>Оборудование и аппаратура, дополнительно устанавливаемые вне помещений, должны быть устойчивыми к внешним воздействиям в условиях умеренного климата по ГОСТ 15150-69.</w:t>
      </w:r>
    </w:p>
    <w:p w:rsidR="0057421C" w:rsidRPr="0057421C" w:rsidRDefault="0057421C" w:rsidP="0057421C">
      <w:pPr>
        <w:ind w:firstLine="567"/>
        <w:jc w:val="both"/>
      </w:pPr>
      <w:r w:rsidRPr="0057421C">
        <w:t xml:space="preserve">Оборудование и аппаратура, дополнительно устанавливаемые в помещениях объекта должны быть устойчивыми к внешним воздействиям по ГОСТ 15150-69  </w:t>
      </w:r>
      <w:proofErr w:type="gramStart"/>
      <w:r w:rsidRPr="0057421C">
        <w:t xml:space="preserve">   (</w:t>
      </w:r>
      <w:proofErr w:type="gramEnd"/>
      <w:r w:rsidRPr="0057421C">
        <w:t>У 3.1.- для помещений без искусственно регулируемых климатических условий, УХЛ 4.2. – для помещений с искусственно регулируемыми климатическими условиями).</w:t>
      </w:r>
    </w:p>
    <w:p w:rsidR="0057421C" w:rsidRPr="0057421C" w:rsidRDefault="0057421C" w:rsidP="0057421C">
      <w:pPr>
        <w:jc w:val="both"/>
      </w:pPr>
      <w:r w:rsidRPr="0057421C">
        <w:t>4.2. Требования к безопасности эксплуатации технических средств:</w:t>
      </w:r>
    </w:p>
    <w:p w:rsidR="0057421C" w:rsidRPr="0057421C" w:rsidRDefault="0057421C" w:rsidP="0057421C">
      <w:pPr>
        <w:jc w:val="both"/>
      </w:pPr>
      <w:r w:rsidRPr="0057421C">
        <w:t>-  устанавливаемое оборудование должно быть безопасным для лиц, соблюдающих правила его эксплуатации;</w:t>
      </w:r>
    </w:p>
    <w:p w:rsidR="0057421C" w:rsidRPr="0057421C" w:rsidRDefault="0057421C" w:rsidP="0057421C">
      <w:pPr>
        <w:jc w:val="both"/>
      </w:pPr>
      <w:r w:rsidRPr="0057421C">
        <w:t>-   устанавливаемое оборудование должно быть безвредным для здоровья лиц, имеющих доступ в помещения;</w:t>
      </w:r>
    </w:p>
    <w:p w:rsidR="0057421C" w:rsidRPr="0057421C" w:rsidRDefault="0057421C" w:rsidP="0057421C">
      <w:pPr>
        <w:jc w:val="both"/>
      </w:pPr>
      <w:r w:rsidRPr="0057421C">
        <w:t>-  устанавливаемое оборудование должно отвечать требованиям по электробезопасности по ГОСТ 12.2.006-87;</w:t>
      </w:r>
    </w:p>
    <w:p w:rsidR="0057421C" w:rsidRPr="0057421C" w:rsidRDefault="0057421C" w:rsidP="0057421C">
      <w:pPr>
        <w:jc w:val="both"/>
      </w:pPr>
      <w:r w:rsidRPr="0057421C">
        <w:t>-  электрическая прочность изоляции устанавливаемого оборудования должна соответствовать ГОСТ 12997-84;</w:t>
      </w:r>
    </w:p>
    <w:p w:rsidR="0057421C" w:rsidRPr="0057421C" w:rsidRDefault="0057421C" w:rsidP="0057421C">
      <w:pPr>
        <w:jc w:val="both"/>
      </w:pPr>
      <w:r w:rsidRPr="0057421C">
        <w:t>-    устанавливаемое оборудование должно отвечать требованиям пожарной безопасности по ГОСТ 12.2.007.0-75;</w:t>
      </w:r>
    </w:p>
    <w:p w:rsidR="0057421C" w:rsidRPr="0057421C" w:rsidRDefault="0057421C" w:rsidP="0057421C">
      <w:pPr>
        <w:jc w:val="both"/>
      </w:pPr>
      <w:r w:rsidRPr="0057421C">
        <w:t>-    допустимые уровни электромагнитных полей на рабочих местах должны отвечать требованиям ГОСТ 12.1.006-84;</w:t>
      </w:r>
    </w:p>
    <w:p w:rsidR="0057421C" w:rsidRPr="0057421C" w:rsidRDefault="0057421C" w:rsidP="0057421C">
      <w:pPr>
        <w:jc w:val="both"/>
      </w:pPr>
      <w:r w:rsidRPr="0057421C">
        <w:t>-   применяемое оборудование, его расположение и условия эксплуатации должны отвечать требованиям «Санитарных правил и норм».</w:t>
      </w:r>
    </w:p>
    <w:p w:rsidR="0057421C" w:rsidRPr="0057421C" w:rsidRDefault="0057421C" w:rsidP="0057421C">
      <w:pPr>
        <w:jc w:val="both"/>
      </w:pPr>
      <w:r w:rsidRPr="0057421C">
        <w:t>4.3 Требования к электропитанию:</w:t>
      </w:r>
    </w:p>
    <w:p w:rsidR="0057421C" w:rsidRPr="0057421C" w:rsidRDefault="0057421C" w:rsidP="0057421C">
      <w:pPr>
        <w:ind w:firstLine="567"/>
        <w:jc w:val="both"/>
      </w:pPr>
      <w:r w:rsidRPr="0057421C">
        <w:t xml:space="preserve">Технические средства системы должны обеспечивать свои технические характеристики при работе от однофазной электрической сети напряжением 220В промышленной частоты 50 Гц, при колебаниях напряжения в пределах от +10 до -15% и частоты </w:t>
      </w:r>
      <w:r w:rsidRPr="0057421C">
        <w:rPr>
          <w:u w:val="single"/>
        </w:rPr>
        <w:t>+</w:t>
      </w:r>
      <w:r w:rsidRPr="0057421C">
        <w:t>5 Гц.</w:t>
      </w:r>
    </w:p>
    <w:p w:rsidR="0057421C" w:rsidRPr="0057421C" w:rsidRDefault="0057421C" w:rsidP="0057421C">
      <w:pPr>
        <w:ind w:firstLine="567"/>
        <w:jc w:val="both"/>
      </w:pPr>
      <w:r w:rsidRPr="0057421C">
        <w:t xml:space="preserve">Электропитание 220В должно подводиться к оборудованию систем из </w:t>
      </w:r>
      <w:proofErr w:type="spellStart"/>
      <w:r w:rsidRPr="0057421C">
        <w:t>центральнойэлектрощитовой</w:t>
      </w:r>
      <w:proofErr w:type="spellEnd"/>
      <w:r w:rsidRPr="0057421C">
        <w:t>.</w:t>
      </w:r>
    </w:p>
    <w:p w:rsidR="0057421C" w:rsidRPr="0057421C" w:rsidRDefault="0057421C" w:rsidP="0057421C">
      <w:pPr>
        <w:ind w:firstLine="567"/>
        <w:jc w:val="both"/>
      </w:pPr>
      <w:r w:rsidRPr="0057421C">
        <w:t xml:space="preserve">При прекращении энергоснабжения должна быть предусмотрена возможность функционирования систем от источников резервного питания, обеспечивающими работу системы при пропадании сетевого напряжения. </w:t>
      </w:r>
    </w:p>
    <w:p w:rsidR="0057421C" w:rsidRPr="0057421C" w:rsidRDefault="0057421C" w:rsidP="0057421C">
      <w:pPr>
        <w:jc w:val="both"/>
      </w:pPr>
      <w:r w:rsidRPr="0057421C">
        <w:t xml:space="preserve">4.4 Требования </w:t>
      </w:r>
      <w:proofErr w:type="gramStart"/>
      <w:r w:rsidRPr="0057421C">
        <w:t>к  техническому</w:t>
      </w:r>
      <w:proofErr w:type="gramEnd"/>
      <w:r w:rsidRPr="0057421C">
        <w:t xml:space="preserve"> обслуживанию:</w:t>
      </w:r>
    </w:p>
    <w:p w:rsidR="0057421C" w:rsidRPr="0057421C" w:rsidRDefault="0057421C" w:rsidP="0057421C">
      <w:pPr>
        <w:ind w:firstLine="426"/>
        <w:jc w:val="both"/>
      </w:pPr>
      <w:r w:rsidRPr="0057421C">
        <w:t xml:space="preserve">Гарантийный срок технического обслуживания системы СКУД </w:t>
      </w:r>
      <w:proofErr w:type="gramStart"/>
      <w:r w:rsidRPr="0057421C">
        <w:t>осуществляется  в</w:t>
      </w:r>
      <w:proofErr w:type="gramEnd"/>
      <w:r w:rsidRPr="0057421C">
        <w:t xml:space="preserve"> течении 1 года.</w:t>
      </w:r>
    </w:p>
    <w:p w:rsidR="0057421C" w:rsidRPr="0057421C" w:rsidRDefault="0057421C" w:rsidP="0057421C">
      <w:pPr>
        <w:jc w:val="both"/>
      </w:pPr>
      <w:r w:rsidRPr="0057421C">
        <w:t>4.5. Требования к модернизации системы:</w:t>
      </w:r>
    </w:p>
    <w:p w:rsidR="0057421C" w:rsidRPr="0057421C" w:rsidRDefault="0057421C" w:rsidP="0057421C">
      <w:pPr>
        <w:ind w:firstLine="567"/>
        <w:jc w:val="both"/>
      </w:pPr>
      <w:r w:rsidRPr="0057421C">
        <w:t>Конфигурация системы и применяемое оборудование должны обеспечивать возможность наращивания систем за счет расширения аппаратной и программной части без нарушения работоспособности существующей системы.</w:t>
      </w:r>
    </w:p>
    <w:p w:rsidR="0057421C" w:rsidRPr="0057421C" w:rsidRDefault="0057421C" w:rsidP="0057421C">
      <w:pPr>
        <w:jc w:val="both"/>
      </w:pPr>
      <w:r w:rsidRPr="0057421C">
        <w:t>4.6. Требования к надежности:</w:t>
      </w:r>
    </w:p>
    <w:p w:rsidR="0057421C" w:rsidRPr="0057421C" w:rsidRDefault="0057421C" w:rsidP="0057421C">
      <w:pPr>
        <w:ind w:firstLine="567"/>
        <w:jc w:val="both"/>
      </w:pPr>
      <w:r w:rsidRPr="0057421C">
        <w:t>Надежность технических средств системы, ее технические параметры в процессе эксплуатации обеспечиваются гарантией Исполнителя, при условии соблюдения Заказчиком режимов и условий эксплуатации.</w:t>
      </w:r>
    </w:p>
    <w:p w:rsidR="0057421C" w:rsidRPr="0057421C" w:rsidRDefault="0057421C" w:rsidP="0057421C">
      <w:pPr>
        <w:jc w:val="both"/>
      </w:pPr>
      <w:r w:rsidRPr="0057421C">
        <w:t>4.7. Требования к монтажу</w:t>
      </w:r>
    </w:p>
    <w:p w:rsidR="0057421C" w:rsidRPr="0057421C" w:rsidRDefault="0057421C" w:rsidP="0057421C">
      <w:pPr>
        <w:shd w:val="clear" w:color="auto" w:fill="FFFFFF"/>
        <w:ind w:firstLine="567"/>
        <w:jc w:val="both"/>
      </w:pPr>
      <w:r w:rsidRPr="0057421C">
        <w:rPr>
          <w:spacing w:val="-1"/>
        </w:rPr>
        <w:t xml:space="preserve">Для обеспечения надежности кабельных систем должны быть применены следующие </w:t>
      </w:r>
      <w:r w:rsidRPr="0057421C">
        <w:rPr>
          <w:spacing w:val="-5"/>
        </w:rPr>
        <w:t>технические и организационные решения:</w:t>
      </w:r>
    </w:p>
    <w:p w:rsidR="0057421C" w:rsidRPr="0057421C" w:rsidRDefault="0057421C" w:rsidP="0057421C">
      <w:pPr>
        <w:shd w:val="clear" w:color="auto" w:fill="FFFFFF"/>
        <w:jc w:val="both"/>
        <w:rPr>
          <w:spacing w:val="-5"/>
        </w:rPr>
      </w:pPr>
      <w:r w:rsidRPr="0057421C">
        <w:rPr>
          <w:spacing w:val="2"/>
        </w:rPr>
        <w:t xml:space="preserve"> - Применяемые </w:t>
      </w:r>
      <w:proofErr w:type="gramStart"/>
      <w:r w:rsidRPr="0057421C">
        <w:rPr>
          <w:spacing w:val="2"/>
        </w:rPr>
        <w:t>материалы  и</w:t>
      </w:r>
      <w:proofErr w:type="gramEnd"/>
      <w:r w:rsidRPr="0057421C">
        <w:rPr>
          <w:spacing w:val="2"/>
        </w:rPr>
        <w:t xml:space="preserve"> оборудование должны обеспечивать требуемые нормативно-</w:t>
      </w:r>
      <w:r w:rsidRPr="0057421C">
        <w:rPr>
          <w:spacing w:val="-5"/>
        </w:rPr>
        <w:t xml:space="preserve">техническими документами </w:t>
      </w:r>
      <w:proofErr w:type="spellStart"/>
      <w:r w:rsidRPr="0057421C">
        <w:rPr>
          <w:spacing w:val="-5"/>
        </w:rPr>
        <w:t>пожаростойкость</w:t>
      </w:r>
      <w:proofErr w:type="spellEnd"/>
      <w:r w:rsidRPr="0057421C">
        <w:rPr>
          <w:spacing w:val="-5"/>
        </w:rPr>
        <w:t xml:space="preserve"> и пожаробезопасность.</w:t>
      </w:r>
    </w:p>
    <w:p w:rsidR="0057421C" w:rsidRPr="0057421C" w:rsidRDefault="0057421C" w:rsidP="0057421C">
      <w:pPr>
        <w:shd w:val="clear" w:color="auto" w:fill="FFFFFF"/>
        <w:tabs>
          <w:tab w:val="left" w:pos="426"/>
          <w:tab w:val="left" w:pos="851"/>
        </w:tabs>
        <w:jc w:val="both"/>
      </w:pPr>
      <w:r w:rsidRPr="0057421C">
        <w:t>-   Применяемое оборудование должно быть сертифицировано в соответствии с действующими нормативными актами.</w:t>
      </w:r>
    </w:p>
    <w:p w:rsidR="0057421C" w:rsidRPr="0057421C" w:rsidRDefault="0057421C" w:rsidP="0057421C">
      <w:pPr>
        <w:shd w:val="clear" w:color="auto" w:fill="FFFFFF"/>
        <w:tabs>
          <w:tab w:val="left" w:pos="426"/>
          <w:tab w:val="left" w:pos="851"/>
        </w:tabs>
        <w:jc w:val="both"/>
        <w:rPr>
          <w:spacing w:val="2"/>
        </w:rPr>
      </w:pPr>
      <w:r w:rsidRPr="0057421C">
        <w:rPr>
          <w:spacing w:val="2"/>
        </w:rPr>
        <w:lastRenderedPageBreak/>
        <w:t xml:space="preserve"> -   Выбор кабелей и проводов для шлейфов и кабельных </w:t>
      </w:r>
      <w:proofErr w:type="gramStart"/>
      <w:r w:rsidRPr="0057421C">
        <w:rPr>
          <w:spacing w:val="2"/>
        </w:rPr>
        <w:t>связей  подсистем</w:t>
      </w:r>
      <w:proofErr w:type="gramEnd"/>
      <w:r w:rsidRPr="0057421C">
        <w:rPr>
          <w:spacing w:val="2"/>
        </w:rPr>
        <w:t xml:space="preserve"> произвести в соответствии с ПУЭ с учетом требований нормативной и технической документацией на применяемое оборудование.</w:t>
      </w:r>
    </w:p>
    <w:p w:rsidR="0057421C" w:rsidRPr="0057421C" w:rsidRDefault="0057421C" w:rsidP="0057421C">
      <w:pPr>
        <w:shd w:val="clear" w:color="auto" w:fill="FFFFFF"/>
        <w:tabs>
          <w:tab w:val="left" w:pos="567"/>
          <w:tab w:val="left" w:pos="851"/>
        </w:tabs>
        <w:jc w:val="both"/>
        <w:rPr>
          <w:spacing w:val="2"/>
        </w:rPr>
      </w:pPr>
      <w:r w:rsidRPr="0057421C">
        <w:rPr>
          <w:spacing w:val="2"/>
        </w:rPr>
        <w:t>-  Все проводные коммуникации прокладываются по каналам и шахтам, предназначенным для прокладки коммуникаций объекта, но с принятием необходимых мер защиты от преднамеренного вывода их из строя.</w:t>
      </w:r>
    </w:p>
    <w:p w:rsidR="0057421C" w:rsidRPr="0057421C" w:rsidRDefault="0057421C" w:rsidP="0057421C">
      <w:pPr>
        <w:shd w:val="clear" w:color="auto" w:fill="FFFFFF"/>
        <w:tabs>
          <w:tab w:val="left" w:pos="851"/>
        </w:tabs>
        <w:jc w:val="both"/>
      </w:pPr>
      <w:r w:rsidRPr="0057421C">
        <w:rPr>
          <w:spacing w:val="2"/>
        </w:rPr>
        <w:t xml:space="preserve"> - Прокладка кабелей и проводов системы СКУД и подсистемы энергоснабжения должна осуществляться скрытым способом, недосягаемо для потенциальных нарушителей, а также с использованием соответствующих закладных элементов, допускающих последующую замену отказавших коммуникаций. </w:t>
      </w:r>
    </w:p>
    <w:p w:rsidR="0057421C" w:rsidRPr="0057421C" w:rsidRDefault="0057421C" w:rsidP="0057421C">
      <w:pPr>
        <w:jc w:val="both"/>
      </w:pPr>
      <w:r w:rsidRPr="0057421C">
        <w:t>4.8. Требования к исполнителю</w:t>
      </w:r>
    </w:p>
    <w:p w:rsidR="0057421C" w:rsidRPr="0057421C" w:rsidRDefault="0057421C" w:rsidP="0057421C">
      <w:pPr>
        <w:jc w:val="both"/>
      </w:pPr>
      <w:r w:rsidRPr="0057421C">
        <w:t>4.8.1. Исполнитель должен иметь следующие действующие лицензии:</w:t>
      </w:r>
    </w:p>
    <w:p w:rsidR="0057421C" w:rsidRPr="0057421C" w:rsidRDefault="0057421C" w:rsidP="0057421C">
      <w:pPr>
        <w:shd w:val="clear" w:color="auto" w:fill="FFFFFF"/>
        <w:tabs>
          <w:tab w:val="left" w:pos="0"/>
          <w:tab w:val="left" w:pos="851"/>
        </w:tabs>
        <w:jc w:val="both"/>
        <w:rPr>
          <w:spacing w:val="2"/>
        </w:rPr>
      </w:pPr>
      <w:r w:rsidRPr="0057421C">
        <w:rPr>
          <w:spacing w:val="2"/>
        </w:rPr>
        <w:t>-  Лицензия на выполнение проектно-монтажных работ по созданию системы пожарной сигнализации;</w:t>
      </w:r>
    </w:p>
    <w:p w:rsidR="0057421C" w:rsidRPr="0057421C" w:rsidRDefault="0057421C" w:rsidP="0057421C">
      <w:pPr>
        <w:shd w:val="clear" w:color="auto" w:fill="FFFFFF"/>
        <w:tabs>
          <w:tab w:val="left" w:pos="0"/>
          <w:tab w:val="left" w:pos="851"/>
        </w:tabs>
        <w:jc w:val="both"/>
        <w:rPr>
          <w:spacing w:val="2"/>
        </w:rPr>
      </w:pPr>
      <w:r w:rsidRPr="0057421C">
        <w:rPr>
          <w:spacing w:val="2"/>
        </w:rPr>
        <w:t xml:space="preserve"> -  Лицензия на осуществление работ, связанных с использованием сведений, составляющих государственную тайну.</w:t>
      </w:r>
    </w:p>
    <w:p w:rsidR="0057421C" w:rsidRPr="0057421C" w:rsidRDefault="0057421C" w:rsidP="0057421C">
      <w:pPr>
        <w:pStyle w:val="affe"/>
        <w:widowControl w:val="0"/>
        <w:numPr>
          <w:ilvl w:val="2"/>
          <w:numId w:val="25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pacing w:val="2"/>
          <w:sz w:val="24"/>
          <w:szCs w:val="24"/>
        </w:rPr>
      </w:pPr>
      <w:r w:rsidRPr="0057421C">
        <w:rPr>
          <w:rFonts w:ascii="Times New Roman" w:hAnsi="Times New Roman"/>
          <w:spacing w:val="2"/>
          <w:sz w:val="24"/>
          <w:szCs w:val="24"/>
        </w:rPr>
        <w:t xml:space="preserve"> Отсутствие Исполнителя в реестре недобросовестных поставщиков;</w:t>
      </w:r>
    </w:p>
    <w:p w:rsidR="0057421C" w:rsidRPr="0057421C" w:rsidRDefault="0057421C" w:rsidP="0057421C">
      <w:pPr>
        <w:pStyle w:val="affe"/>
        <w:widowControl w:val="0"/>
        <w:numPr>
          <w:ilvl w:val="2"/>
          <w:numId w:val="25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pacing w:val="2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 xml:space="preserve"> Работы должны проводиться специалистами, имеющими опыт работ в об</w:t>
      </w:r>
      <w:r w:rsidRPr="0057421C">
        <w:rPr>
          <w:rFonts w:ascii="Times New Roman" w:hAnsi="Times New Roman"/>
          <w:bCs/>
          <w:sz w:val="24"/>
          <w:szCs w:val="24"/>
        </w:rPr>
        <w:t>ласти проектир</w:t>
      </w:r>
      <w:r w:rsidRPr="0057421C">
        <w:rPr>
          <w:rFonts w:ascii="Times New Roman" w:hAnsi="Times New Roman"/>
          <w:sz w:val="24"/>
          <w:szCs w:val="24"/>
        </w:rPr>
        <w:t>ования, установки и настройки СКУД;</w:t>
      </w:r>
    </w:p>
    <w:p w:rsidR="0057421C" w:rsidRPr="0057421C" w:rsidRDefault="0057421C" w:rsidP="0057421C">
      <w:pPr>
        <w:pStyle w:val="affe"/>
        <w:widowControl w:val="0"/>
        <w:numPr>
          <w:ilvl w:val="2"/>
          <w:numId w:val="25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pacing w:val="2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 xml:space="preserve"> Привлечение субподрядчиков для </w:t>
      </w:r>
      <w:r w:rsidRPr="0057421C">
        <w:rPr>
          <w:rFonts w:ascii="Times New Roman" w:hAnsi="Times New Roman"/>
          <w:bCs/>
          <w:sz w:val="24"/>
          <w:szCs w:val="24"/>
        </w:rPr>
        <w:t>оказания услуг</w:t>
      </w:r>
      <w:r w:rsidRPr="0057421C">
        <w:rPr>
          <w:rFonts w:ascii="Times New Roman" w:hAnsi="Times New Roman"/>
          <w:sz w:val="24"/>
          <w:szCs w:val="24"/>
        </w:rPr>
        <w:t xml:space="preserve"> на объектах Заказчика не допускается.</w:t>
      </w:r>
    </w:p>
    <w:p w:rsidR="0057421C" w:rsidRPr="0057421C" w:rsidRDefault="0057421C" w:rsidP="0057421C">
      <w:pPr>
        <w:pStyle w:val="affe"/>
        <w:widowControl w:val="0"/>
        <w:numPr>
          <w:ilvl w:val="1"/>
          <w:numId w:val="24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>Требования</w:t>
      </w:r>
      <w:r w:rsidRPr="0057421C">
        <w:rPr>
          <w:rFonts w:ascii="Times New Roman" w:hAnsi="Times New Roman"/>
          <w:bCs/>
          <w:sz w:val="24"/>
          <w:szCs w:val="24"/>
        </w:rPr>
        <w:t xml:space="preserve"> по обеспечению безопасности и режима конфиденциальности:</w:t>
      </w:r>
    </w:p>
    <w:p w:rsidR="0057421C" w:rsidRPr="0057421C" w:rsidRDefault="0057421C" w:rsidP="0057421C">
      <w:pPr>
        <w:tabs>
          <w:tab w:val="left" w:pos="709"/>
        </w:tabs>
        <w:ind w:right="-6"/>
        <w:jc w:val="both"/>
      </w:pPr>
      <w:r w:rsidRPr="0057421C">
        <w:t>Заказчик и Исполнитель (далее - Стороны) обязуются обеспечивать конфиденциальность полученной друг от друга информации и не допускать ее разглашения. Стороны несут ответственность за соблюдение этого требования в соответствии с законодательством Российской Федерации.</w:t>
      </w:r>
    </w:p>
    <w:p w:rsidR="0057421C" w:rsidRPr="0057421C" w:rsidRDefault="0057421C" w:rsidP="0057421C">
      <w:pPr>
        <w:tabs>
          <w:tab w:val="left" w:pos="284"/>
        </w:tabs>
        <w:jc w:val="both"/>
      </w:pPr>
      <w:r w:rsidRPr="0057421C">
        <w:t>-  Конфиденциальная информация, передаваемая Исполнителю в письменном виде или на ином материальном носителе, должна быть помечена реквизитами, позволяющими идентифицировать ее как конфиденциальную.</w:t>
      </w:r>
    </w:p>
    <w:p w:rsidR="0057421C" w:rsidRPr="0057421C" w:rsidRDefault="0057421C" w:rsidP="0057421C">
      <w:pPr>
        <w:tabs>
          <w:tab w:val="left" w:pos="284"/>
        </w:tabs>
        <w:jc w:val="both"/>
      </w:pPr>
      <w:r w:rsidRPr="0057421C">
        <w:t xml:space="preserve">- 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 </w:t>
      </w:r>
    </w:p>
    <w:p w:rsidR="0057421C" w:rsidRPr="0057421C" w:rsidRDefault="0057421C" w:rsidP="0057421C">
      <w:pPr>
        <w:tabs>
          <w:tab w:val="left" w:pos="284"/>
        </w:tabs>
        <w:jc w:val="both"/>
      </w:pPr>
      <w:r w:rsidRPr="0057421C">
        <w:t>-  Проводимые Исполнителем мероприятия по модернизации СКУД должны быть безопасны для Заказчика и его имущества.</w:t>
      </w:r>
    </w:p>
    <w:p w:rsidR="0057421C" w:rsidRPr="0057421C" w:rsidRDefault="0057421C" w:rsidP="0057421C">
      <w:pPr>
        <w:pStyle w:val="affe"/>
        <w:widowControl w:val="0"/>
        <w:numPr>
          <w:ilvl w:val="1"/>
          <w:numId w:val="2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hanging="1216"/>
        <w:jc w:val="both"/>
        <w:rPr>
          <w:rFonts w:ascii="Times New Roman" w:hAnsi="Times New Roman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>Требования к сроку и объему предоставления гарантий качества услуг.</w:t>
      </w:r>
    </w:p>
    <w:p w:rsidR="0057421C" w:rsidRPr="0057421C" w:rsidRDefault="0057421C" w:rsidP="0057421C">
      <w:pPr>
        <w:pStyle w:val="affe"/>
        <w:widowControl w:val="0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>Услуги должны быть выполнены в сроки указанные в п.1.4.2</w:t>
      </w:r>
      <w:proofErr w:type="gramStart"/>
      <w:r w:rsidRPr="0057421C">
        <w:rPr>
          <w:rFonts w:ascii="Times New Roman" w:hAnsi="Times New Roman"/>
          <w:sz w:val="24"/>
          <w:szCs w:val="24"/>
        </w:rPr>
        <w:t>. технического</w:t>
      </w:r>
      <w:proofErr w:type="gramEnd"/>
      <w:r w:rsidRPr="0057421C">
        <w:rPr>
          <w:rFonts w:ascii="Times New Roman" w:hAnsi="Times New Roman"/>
          <w:sz w:val="24"/>
          <w:szCs w:val="24"/>
        </w:rPr>
        <w:t xml:space="preserve"> задания</w:t>
      </w:r>
    </w:p>
    <w:p w:rsidR="0057421C" w:rsidRPr="0057421C" w:rsidRDefault="0057421C" w:rsidP="0057421C">
      <w:pPr>
        <w:pStyle w:val="affe"/>
        <w:widowControl w:val="0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>В случае нарушений Исполнителем требований стандартов или иных нормативных документов по безопасности информации, утвержденных ФСТЭК России, выявленных при контроле и надзоре, и приведшие к наложению штрафов, расходы по устранению нарушений несет Исполнитель.</w:t>
      </w:r>
    </w:p>
    <w:p w:rsidR="0057421C" w:rsidRPr="0057421C" w:rsidRDefault="0057421C" w:rsidP="0057421C">
      <w:pPr>
        <w:pStyle w:val="affe"/>
        <w:numPr>
          <w:ilvl w:val="1"/>
          <w:numId w:val="24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57421C">
        <w:rPr>
          <w:rFonts w:ascii="Times New Roman" w:hAnsi="Times New Roman"/>
          <w:bCs/>
          <w:spacing w:val="2"/>
          <w:sz w:val="24"/>
          <w:szCs w:val="24"/>
        </w:rPr>
        <w:t xml:space="preserve">Требования к допуску и доступу работников Исполнителя для </w:t>
      </w:r>
      <w:r w:rsidRPr="0057421C">
        <w:rPr>
          <w:rFonts w:ascii="Times New Roman" w:hAnsi="Times New Roman"/>
          <w:bCs/>
          <w:sz w:val="24"/>
          <w:szCs w:val="24"/>
        </w:rPr>
        <w:t>оказания услуг</w:t>
      </w:r>
      <w:r w:rsidRPr="0057421C">
        <w:rPr>
          <w:rFonts w:ascii="Times New Roman" w:hAnsi="Times New Roman"/>
          <w:bCs/>
          <w:spacing w:val="2"/>
          <w:sz w:val="24"/>
          <w:szCs w:val="24"/>
        </w:rPr>
        <w:t>:</w:t>
      </w:r>
    </w:p>
    <w:p w:rsidR="0057421C" w:rsidRPr="0057421C" w:rsidRDefault="0057421C" w:rsidP="0057421C">
      <w:pPr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proofErr w:type="gramStart"/>
      <w:r w:rsidRPr="0057421C">
        <w:rPr>
          <w:bCs/>
          <w:spacing w:val="2"/>
        </w:rPr>
        <w:t>каждому</w:t>
      </w:r>
      <w:proofErr w:type="gramEnd"/>
      <w:r w:rsidRPr="0057421C">
        <w:rPr>
          <w:bCs/>
          <w:spacing w:val="2"/>
        </w:rPr>
        <w:t xml:space="preserve"> работнику Исполнителя для доступа на территорию генеральной дирекции </w:t>
      </w:r>
      <w:r w:rsidRPr="0057421C">
        <w:t>ФГУП «РосРАО»</w:t>
      </w:r>
      <w:r w:rsidRPr="0057421C">
        <w:rPr>
          <w:bCs/>
        </w:rPr>
        <w:t xml:space="preserve"> необходимо </w:t>
      </w:r>
      <w:r w:rsidRPr="0057421C">
        <w:rPr>
          <w:bCs/>
          <w:spacing w:val="2"/>
        </w:rPr>
        <w:t>иметь на руках документы, удостоверяющие их личность, справку о допуске;</w:t>
      </w:r>
    </w:p>
    <w:p w:rsidR="0057421C" w:rsidRPr="0057421C" w:rsidRDefault="0057421C" w:rsidP="0057421C">
      <w:pPr>
        <w:numPr>
          <w:ilvl w:val="0"/>
          <w:numId w:val="18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r w:rsidRPr="0057421C">
        <w:t>Исполнитель</w:t>
      </w:r>
      <w:r w:rsidRPr="0057421C">
        <w:rPr>
          <w:bCs/>
          <w:spacing w:val="2"/>
        </w:rPr>
        <w:t xml:space="preserve"> должен заблаговременно представить в </w:t>
      </w:r>
      <w:r w:rsidRPr="0057421C">
        <w:t>ФГУП «РосРАО»</w:t>
      </w:r>
      <w:r w:rsidRPr="0057421C">
        <w:rPr>
          <w:bCs/>
          <w:spacing w:val="2"/>
        </w:rPr>
        <w:t xml:space="preserve"> документы для входа, выхода работников, вноса и выноса оборудования:</w:t>
      </w:r>
    </w:p>
    <w:p w:rsidR="0057421C" w:rsidRPr="0057421C" w:rsidRDefault="0057421C" w:rsidP="0057421C">
      <w:pPr>
        <w:tabs>
          <w:tab w:val="left" w:pos="284"/>
        </w:tabs>
        <w:jc w:val="both"/>
        <w:rPr>
          <w:bCs/>
          <w:spacing w:val="2"/>
        </w:rPr>
      </w:pPr>
      <w:r w:rsidRPr="0057421C">
        <w:rPr>
          <w:bCs/>
          <w:spacing w:val="2"/>
        </w:rPr>
        <w:t>-      утвержденный список работников;</w:t>
      </w:r>
    </w:p>
    <w:p w:rsidR="0057421C" w:rsidRPr="0057421C" w:rsidRDefault="0057421C" w:rsidP="0057421C">
      <w:pPr>
        <w:widowControl w:val="0"/>
        <w:tabs>
          <w:tab w:val="left" w:pos="284"/>
        </w:tabs>
        <w:autoSpaceDE w:val="0"/>
        <w:autoSpaceDN w:val="0"/>
        <w:adjustRightInd w:val="0"/>
        <w:jc w:val="both"/>
      </w:pPr>
      <w:r w:rsidRPr="0057421C">
        <w:rPr>
          <w:bCs/>
          <w:spacing w:val="2"/>
        </w:rPr>
        <w:t xml:space="preserve">- список оборудования, контрольно-измерительной аппаратуры, необходимой для </w:t>
      </w:r>
      <w:r w:rsidRPr="0057421C">
        <w:rPr>
          <w:bCs/>
        </w:rPr>
        <w:t>оказания услуг</w:t>
      </w:r>
      <w:r w:rsidRPr="0057421C">
        <w:rPr>
          <w:bCs/>
          <w:spacing w:val="2"/>
        </w:rPr>
        <w:t>.</w:t>
      </w:r>
    </w:p>
    <w:p w:rsidR="0057421C" w:rsidRPr="0057421C" w:rsidRDefault="0057421C" w:rsidP="0057421C">
      <w:pPr>
        <w:pStyle w:val="affe"/>
        <w:widowControl w:val="0"/>
        <w:numPr>
          <w:ilvl w:val="0"/>
          <w:numId w:val="18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7421C">
        <w:rPr>
          <w:rFonts w:ascii="Times New Roman" w:hAnsi="Times New Roman"/>
          <w:sz w:val="24"/>
          <w:szCs w:val="24"/>
        </w:rPr>
        <w:t>мероприятия</w:t>
      </w:r>
      <w:proofErr w:type="gramEnd"/>
      <w:r w:rsidRPr="0057421C">
        <w:rPr>
          <w:rFonts w:ascii="Times New Roman" w:hAnsi="Times New Roman"/>
          <w:sz w:val="24"/>
          <w:szCs w:val="24"/>
        </w:rPr>
        <w:t xml:space="preserve"> по установке и настройке СКУД Исполнитель проводит в соответствии с регламентом рабочего времени Заказчика.</w:t>
      </w:r>
    </w:p>
    <w:p w:rsidR="0057421C" w:rsidRPr="0057421C" w:rsidRDefault="0057421C" w:rsidP="0057421C">
      <w:pPr>
        <w:tabs>
          <w:tab w:val="left" w:pos="709"/>
        </w:tabs>
        <w:jc w:val="both"/>
        <w:rPr>
          <w:bCs/>
          <w:spacing w:val="2"/>
        </w:rPr>
      </w:pPr>
      <w:r w:rsidRPr="0057421C">
        <w:rPr>
          <w:bCs/>
          <w:spacing w:val="2"/>
        </w:rPr>
        <w:t>4.12.</w:t>
      </w:r>
      <w:r w:rsidRPr="0057421C">
        <w:rPr>
          <w:bCs/>
          <w:spacing w:val="2"/>
        </w:rPr>
        <w:tab/>
        <w:t>Требования к технологическому оборудованию (</w:t>
      </w:r>
      <w:r w:rsidRPr="0057421C">
        <w:t>контрольно-измерительной аппаратуре), инструменту и технике безопасности</w:t>
      </w:r>
      <w:r w:rsidRPr="0057421C">
        <w:rPr>
          <w:bCs/>
          <w:spacing w:val="2"/>
        </w:rPr>
        <w:t>:</w:t>
      </w:r>
    </w:p>
    <w:p w:rsidR="0057421C" w:rsidRPr="0057421C" w:rsidRDefault="0057421C" w:rsidP="0057421C">
      <w:pPr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r w:rsidRPr="0057421C">
        <w:rPr>
          <w:bCs/>
          <w:spacing w:val="2"/>
        </w:rPr>
        <w:t xml:space="preserve">Работники Исполнителя должны быть обеспечены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</w:t>
      </w:r>
      <w:r w:rsidRPr="0057421C">
        <w:rPr>
          <w:bCs/>
        </w:rPr>
        <w:t>оказания услуг</w:t>
      </w:r>
      <w:r w:rsidRPr="0057421C">
        <w:rPr>
          <w:bCs/>
          <w:spacing w:val="2"/>
        </w:rPr>
        <w:t xml:space="preserve"> и </w:t>
      </w:r>
      <w:r w:rsidRPr="0057421C">
        <w:rPr>
          <w:bCs/>
          <w:spacing w:val="2"/>
        </w:rPr>
        <w:lastRenderedPageBreak/>
        <w:t>должны</w:t>
      </w:r>
      <w:r w:rsidRPr="0057421C">
        <w:t xml:space="preserve"> их использовать с соблюдением требований законодательства Российской Федерации и эксплуатационной документации</w:t>
      </w:r>
      <w:r w:rsidRPr="0057421C">
        <w:rPr>
          <w:bCs/>
          <w:spacing w:val="2"/>
        </w:rPr>
        <w:t>;</w:t>
      </w:r>
    </w:p>
    <w:p w:rsidR="0057421C" w:rsidRPr="0057421C" w:rsidRDefault="0057421C" w:rsidP="0057421C">
      <w:pPr>
        <w:numPr>
          <w:ilvl w:val="0"/>
          <w:numId w:val="19"/>
        </w:numPr>
        <w:tabs>
          <w:tab w:val="left" w:pos="284"/>
        </w:tabs>
        <w:ind w:left="0" w:firstLine="0"/>
        <w:jc w:val="both"/>
      </w:pPr>
      <w:proofErr w:type="gramStart"/>
      <w:r w:rsidRPr="0057421C">
        <w:t>контрольно</w:t>
      </w:r>
      <w:proofErr w:type="gramEnd"/>
      <w:r w:rsidRPr="0057421C">
        <w:t>-измерительная аппаратура, инструменты должны находиться в распоряжении комиссии в технически исправном состоянии;</w:t>
      </w:r>
    </w:p>
    <w:p w:rsidR="0057421C" w:rsidRPr="0057421C" w:rsidRDefault="0057421C" w:rsidP="0057421C">
      <w:pPr>
        <w:numPr>
          <w:ilvl w:val="0"/>
          <w:numId w:val="19"/>
        </w:numPr>
        <w:tabs>
          <w:tab w:val="left" w:pos="284"/>
        </w:tabs>
        <w:ind w:left="0" w:firstLine="0"/>
        <w:jc w:val="both"/>
      </w:pPr>
      <w:proofErr w:type="gramStart"/>
      <w:r w:rsidRPr="0057421C">
        <w:t>контрольно</w:t>
      </w:r>
      <w:proofErr w:type="gramEnd"/>
      <w:r w:rsidRPr="0057421C">
        <w:t xml:space="preserve">-измерительная аппаратура должна быть </w:t>
      </w:r>
      <w:proofErr w:type="spellStart"/>
      <w:r w:rsidRPr="0057421C">
        <w:t>поверена</w:t>
      </w:r>
      <w:proofErr w:type="spellEnd"/>
      <w:r w:rsidRPr="0057421C">
        <w:t>;</w:t>
      </w:r>
    </w:p>
    <w:p w:rsidR="0057421C" w:rsidRPr="0057421C" w:rsidRDefault="0057421C" w:rsidP="0057421C">
      <w:pPr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proofErr w:type="gramStart"/>
      <w:r w:rsidRPr="0057421C">
        <w:t>при</w:t>
      </w:r>
      <w:proofErr w:type="gramEnd"/>
      <w:r w:rsidRPr="0057421C">
        <w:t xml:space="preserve"> оказании услуг </w:t>
      </w:r>
      <w:r w:rsidRPr="0057421C">
        <w:rPr>
          <w:bCs/>
          <w:spacing w:val="2"/>
        </w:rPr>
        <w:t xml:space="preserve">комиссией </w:t>
      </w:r>
      <w:r w:rsidRPr="0057421C">
        <w:t>должны быть соблюдены требования по мерам безопасности при работе с электроустановками, находящимися под напряжением до 1000 В, и выполнению монтажных работ;</w:t>
      </w:r>
    </w:p>
    <w:p w:rsidR="0057421C" w:rsidRPr="0057421C" w:rsidRDefault="0057421C" w:rsidP="0057421C">
      <w:pPr>
        <w:pStyle w:val="affe"/>
        <w:widowControl w:val="0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4"/>
          <w:szCs w:val="24"/>
        </w:rPr>
      </w:pPr>
      <w:r w:rsidRPr="0057421C">
        <w:rPr>
          <w:rFonts w:ascii="Times New Roman" w:hAnsi="Times New Roman"/>
          <w:sz w:val="24"/>
          <w:szCs w:val="24"/>
        </w:rPr>
        <w:t>Исполнитель осуществляет доставку своих сотрудников и погрузочно-разгрузочные работы материальных средств к месту проведения работ самостоятельно;</w:t>
      </w:r>
    </w:p>
    <w:p w:rsidR="0057421C" w:rsidRPr="0057421C" w:rsidRDefault="0057421C" w:rsidP="0057421C">
      <w:pPr>
        <w:numPr>
          <w:ilvl w:val="0"/>
          <w:numId w:val="19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proofErr w:type="spellStart"/>
      <w:r w:rsidRPr="0057421C">
        <w:rPr>
          <w:bCs/>
          <w:spacing w:val="2"/>
        </w:rPr>
        <w:t>Уработников</w:t>
      </w:r>
      <w:proofErr w:type="spellEnd"/>
      <w:r w:rsidRPr="0057421C">
        <w:rPr>
          <w:bCs/>
          <w:spacing w:val="2"/>
        </w:rPr>
        <w:t xml:space="preserve"> Исполнителя при работах должен быть опрятный внешний вид.</w:t>
      </w:r>
    </w:p>
    <w:p w:rsidR="0057421C" w:rsidRPr="0057421C" w:rsidRDefault="0057421C" w:rsidP="0057421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pacing w:val="2"/>
        </w:rPr>
      </w:pPr>
      <w:r w:rsidRPr="0057421C">
        <w:rPr>
          <w:bCs/>
          <w:spacing w:val="2"/>
        </w:rPr>
        <w:t>4.14. Требования к отчетным документам (Схемы прокладки, Акты установки и т.д.) по результатам оказанных услуг:</w:t>
      </w:r>
    </w:p>
    <w:p w:rsidR="0057421C" w:rsidRPr="0057421C" w:rsidRDefault="0057421C" w:rsidP="0057421C">
      <w:pPr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proofErr w:type="gramStart"/>
      <w:r w:rsidRPr="0057421C">
        <w:rPr>
          <w:bCs/>
          <w:spacing w:val="2"/>
        </w:rPr>
        <w:t>отчетные</w:t>
      </w:r>
      <w:proofErr w:type="gramEnd"/>
      <w:r w:rsidRPr="0057421C">
        <w:rPr>
          <w:bCs/>
          <w:spacing w:val="2"/>
        </w:rPr>
        <w:t xml:space="preserve"> документы (Схемы прокладки, Акты установки, и т.д.) по результатам оказанных услуг должны быть оформлены в строгом соответствии с требованиями ГОСТ, нормативными документами, указанными в п.1.3, без грамматических, орфографических ошибок;</w:t>
      </w:r>
    </w:p>
    <w:p w:rsidR="0057421C" w:rsidRPr="0057421C" w:rsidRDefault="0057421C" w:rsidP="0057421C">
      <w:pPr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r w:rsidRPr="0057421C">
        <w:t xml:space="preserve"> </w:t>
      </w:r>
      <w:proofErr w:type="gramStart"/>
      <w:r w:rsidRPr="0057421C">
        <w:t>вся</w:t>
      </w:r>
      <w:proofErr w:type="gramEnd"/>
      <w:r w:rsidRPr="0057421C">
        <w:t xml:space="preserve"> документация должна быть выполнена на русском языке и представлена Заказчику на бумажном носителе в формате А4 и в электронном виде на оптическом носителе (текстовые документы в формате </w:t>
      </w:r>
      <w:r w:rsidRPr="0057421C">
        <w:rPr>
          <w:lang w:val="en-US"/>
        </w:rPr>
        <w:t>Word</w:t>
      </w:r>
      <w:r w:rsidRPr="0057421C">
        <w:t xml:space="preserve"> 2007, схемы в формате </w:t>
      </w:r>
      <w:r w:rsidRPr="0057421C">
        <w:rPr>
          <w:lang w:val="en-US"/>
        </w:rPr>
        <w:t>Visio</w:t>
      </w:r>
      <w:r w:rsidRPr="0057421C">
        <w:t xml:space="preserve"> 2003);</w:t>
      </w:r>
    </w:p>
    <w:p w:rsidR="0057421C" w:rsidRPr="0057421C" w:rsidRDefault="0057421C" w:rsidP="0057421C">
      <w:pPr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proofErr w:type="gramStart"/>
      <w:r w:rsidRPr="0057421C">
        <w:rPr>
          <w:bCs/>
          <w:spacing w:val="2"/>
        </w:rPr>
        <w:t>представление</w:t>
      </w:r>
      <w:proofErr w:type="gramEnd"/>
      <w:r w:rsidRPr="0057421C">
        <w:rPr>
          <w:bCs/>
          <w:spacing w:val="2"/>
        </w:rPr>
        <w:t xml:space="preserve"> отчетных документов должно быть организовано в течение десяти дней после завершения практических услуг;</w:t>
      </w:r>
    </w:p>
    <w:p w:rsidR="0057421C" w:rsidRPr="0057421C" w:rsidRDefault="0057421C" w:rsidP="0057421C">
      <w:pPr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bCs/>
          <w:spacing w:val="2"/>
        </w:rPr>
      </w:pPr>
      <w:proofErr w:type="gramStart"/>
      <w:r w:rsidRPr="0057421C">
        <w:rPr>
          <w:bCs/>
          <w:spacing w:val="2"/>
        </w:rPr>
        <w:t>отчетные</w:t>
      </w:r>
      <w:proofErr w:type="gramEnd"/>
      <w:r w:rsidRPr="0057421C">
        <w:rPr>
          <w:bCs/>
          <w:spacing w:val="2"/>
        </w:rPr>
        <w:t xml:space="preserve"> документы представляемые по результатам </w:t>
      </w:r>
      <w:r w:rsidRPr="0057421C">
        <w:rPr>
          <w:bCs/>
        </w:rPr>
        <w:t>оказанных услуг</w:t>
      </w:r>
      <w:r w:rsidRPr="0057421C">
        <w:rPr>
          <w:bCs/>
          <w:spacing w:val="2"/>
        </w:rPr>
        <w:t>, не должны дублировать сведения, изложенные в других документах; во избежание таких ситуаций указывать только ссылку на эти документы (регистрационные номера документов);</w:t>
      </w:r>
    </w:p>
    <w:p w:rsidR="0057421C" w:rsidRPr="0057421C" w:rsidRDefault="0057421C" w:rsidP="0057421C">
      <w:pPr>
        <w:numPr>
          <w:ilvl w:val="0"/>
          <w:numId w:val="20"/>
        </w:numPr>
        <w:tabs>
          <w:tab w:val="left" w:pos="284"/>
        </w:tabs>
        <w:ind w:left="0" w:firstLine="0"/>
        <w:jc w:val="both"/>
      </w:pPr>
      <w:proofErr w:type="gramStart"/>
      <w:r w:rsidRPr="0057421C">
        <w:rPr>
          <w:bCs/>
          <w:spacing w:val="2"/>
        </w:rPr>
        <w:t>доставку</w:t>
      </w:r>
      <w:proofErr w:type="gramEnd"/>
      <w:r w:rsidRPr="0057421C">
        <w:rPr>
          <w:bCs/>
          <w:spacing w:val="2"/>
        </w:rPr>
        <w:t xml:space="preserve"> (отправку) отчетных документов производить способом, исключающим возможность ознакомления с этой информацией третьих лиц</w:t>
      </w:r>
      <w:r w:rsidRPr="0057421C">
        <w:t>.</w:t>
      </w:r>
    </w:p>
    <w:p w:rsidR="0057421C" w:rsidRPr="0057421C" w:rsidRDefault="0057421C" w:rsidP="0057421C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jc w:val="both"/>
      </w:pP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  <w:r w:rsidRPr="0057421C">
        <w:rPr>
          <w:b/>
          <w:bCs/>
        </w:rPr>
        <w:t>5. СОСТАВ И СОДЕРЖАНИЕ УСЛУГ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rPr>
          <w:bCs/>
          <w:spacing w:val="2"/>
        </w:rPr>
      </w:pPr>
      <w:r w:rsidRPr="0057421C">
        <w:rPr>
          <w:bCs/>
        </w:rPr>
        <w:t xml:space="preserve">5.1. </w:t>
      </w:r>
      <w:r w:rsidRPr="0057421C">
        <w:rPr>
          <w:bCs/>
          <w:spacing w:val="2"/>
        </w:rPr>
        <w:t xml:space="preserve">Перечень услуг по модернизации СКУД генеральной дирекции ФГУП «РосРАО» и отчетные материалы, представляемые по результатам </w:t>
      </w:r>
      <w:r w:rsidRPr="0057421C">
        <w:rPr>
          <w:bCs/>
        </w:rPr>
        <w:t>оказанных услуг</w:t>
      </w:r>
      <w:r w:rsidRPr="0057421C">
        <w:rPr>
          <w:bCs/>
          <w:spacing w:val="2"/>
        </w:rPr>
        <w:t>, приведены в таблице 1.</w:t>
      </w:r>
    </w:p>
    <w:p w:rsidR="0057421C" w:rsidRPr="0057421C" w:rsidRDefault="0057421C" w:rsidP="0057421C">
      <w:pPr>
        <w:ind w:firstLine="708"/>
        <w:jc w:val="right"/>
        <w:rPr>
          <w:bCs/>
          <w:spacing w:val="2"/>
        </w:rPr>
      </w:pPr>
      <w:r w:rsidRPr="0057421C">
        <w:rPr>
          <w:bCs/>
          <w:spacing w:val="2"/>
        </w:rPr>
        <w:t>Таблица 1</w:t>
      </w:r>
    </w:p>
    <w:tbl>
      <w:tblPr>
        <w:tblW w:w="523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5600"/>
        <w:gridCol w:w="1520"/>
        <w:gridCol w:w="2994"/>
      </w:tblGrid>
      <w:tr w:rsidR="0057421C" w:rsidRPr="0057421C" w:rsidTr="003F743F">
        <w:trPr>
          <w:tblHeader/>
        </w:trPr>
        <w:tc>
          <w:tcPr>
            <w:tcW w:w="2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421C" w:rsidRPr="0057421C" w:rsidRDefault="0057421C" w:rsidP="003F743F">
            <w:pPr>
              <w:tabs>
                <w:tab w:val="left" w:pos="1418"/>
              </w:tabs>
              <w:jc w:val="center"/>
              <w:rPr>
                <w:bCs/>
              </w:rPr>
            </w:pPr>
            <w:r w:rsidRPr="0057421C">
              <w:rPr>
                <w:bCs/>
              </w:rPr>
              <w:t>№</w:t>
            </w:r>
          </w:p>
          <w:p w:rsidR="0057421C" w:rsidRPr="0057421C" w:rsidRDefault="0057421C" w:rsidP="003F743F">
            <w:pPr>
              <w:tabs>
                <w:tab w:val="left" w:pos="1418"/>
              </w:tabs>
              <w:jc w:val="center"/>
              <w:rPr>
                <w:bCs/>
              </w:rPr>
            </w:pPr>
            <w:proofErr w:type="gramStart"/>
            <w:r w:rsidRPr="0057421C">
              <w:rPr>
                <w:bCs/>
              </w:rPr>
              <w:t>п</w:t>
            </w:r>
            <w:proofErr w:type="gramEnd"/>
            <w:r w:rsidRPr="0057421C">
              <w:rPr>
                <w:bCs/>
              </w:rPr>
              <w:t>/п</w:t>
            </w:r>
          </w:p>
        </w:tc>
        <w:tc>
          <w:tcPr>
            <w:tcW w:w="260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421C" w:rsidRPr="0057421C" w:rsidRDefault="0057421C" w:rsidP="003F743F">
            <w:pPr>
              <w:tabs>
                <w:tab w:val="left" w:pos="1418"/>
              </w:tabs>
              <w:jc w:val="center"/>
              <w:rPr>
                <w:bCs/>
              </w:rPr>
            </w:pPr>
            <w:r w:rsidRPr="0057421C">
              <w:rPr>
                <w:bCs/>
              </w:rPr>
              <w:t xml:space="preserve">Наименование </w:t>
            </w:r>
            <w:proofErr w:type="spellStart"/>
            <w:r w:rsidRPr="0057421C">
              <w:rPr>
                <w:bCs/>
              </w:rPr>
              <w:t>оказываемыхуслуг</w:t>
            </w:r>
            <w:proofErr w:type="spellEnd"/>
          </w:p>
        </w:tc>
        <w:tc>
          <w:tcPr>
            <w:tcW w:w="707" w:type="pct"/>
            <w:tcBorders>
              <w:bottom w:val="single" w:sz="4" w:space="0" w:color="auto"/>
            </w:tcBorders>
          </w:tcPr>
          <w:p w:rsidR="0057421C" w:rsidRPr="0057421C" w:rsidRDefault="0057421C" w:rsidP="003F743F">
            <w:pPr>
              <w:tabs>
                <w:tab w:val="left" w:pos="1418"/>
              </w:tabs>
              <w:ind w:left="-108" w:right="-107"/>
              <w:jc w:val="center"/>
              <w:rPr>
                <w:bCs/>
              </w:rPr>
            </w:pPr>
            <w:r w:rsidRPr="0057421C">
              <w:rPr>
                <w:bCs/>
              </w:rPr>
              <w:t>Количество</w:t>
            </w:r>
          </w:p>
        </w:tc>
        <w:tc>
          <w:tcPr>
            <w:tcW w:w="13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7421C" w:rsidRPr="0057421C" w:rsidRDefault="0057421C" w:rsidP="003F743F">
            <w:pPr>
              <w:tabs>
                <w:tab w:val="left" w:pos="1418"/>
              </w:tabs>
              <w:jc w:val="center"/>
              <w:rPr>
                <w:bCs/>
              </w:rPr>
            </w:pPr>
            <w:r w:rsidRPr="0057421C">
              <w:rPr>
                <w:bCs/>
              </w:rPr>
              <w:t>Отчетные материалы</w:t>
            </w:r>
          </w:p>
        </w:tc>
      </w:tr>
      <w:tr w:rsidR="0057421C" w:rsidRPr="0057421C" w:rsidTr="003F743F">
        <w:trPr>
          <w:trHeight w:val="493"/>
        </w:trPr>
        <w:tc>
          <w:tcPr>
            <w:tcW w:w="297" w:type="pct"/>
          </w:tcPr>
          <w:p w:rsidR="0057421C" w:rsidRPr="0057421C" w:rsidRDefault="0057421C" w:rsidP="003F743F">
            <w:pPr>
              <w:tabs>
                <w:tab w:val="left" w:pos="34"/>
              </w:tabs>
              <w:ind w:left="30"/>
              <w:jc w:val="center"/>
              <w:rPr>
                <w:bCs/>
              </w:rPr>
            </w:pPr>
            <w:r w:rsidRPr="0057421C">
              <w:rPr>
                <w:bCs/>
              </w:rPr>
              <w:t>1.</w:t>
            </w:r>
          </w:p>
        </w:tc>
        <w:tc>
          <w:tcPr>
            <w:tcW w:w="4703" w:type="pct"/>
            <w:gridSpan w:val="3"/>
          </w:tcPr>
          <w:p w:rsidR="0057421C" w:rsidRPr="0057421C" w:rsidRDefault="0057421C" w:rsidP="003F743F">
            <w:r w:rsidRPr="0057421C">
              <w:t>Поставка материалов и технических средств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PERCo-TTR-04.1E Турникет эл/мех для эксплуатации в закрытых помещениях. Сталь, покрытие лакированное, цвет – черный с блестками – «звездная ночь». Стойка без преграждающих планок, со встроенным блоком управления, пульт управления.</w:t>
            </w:r>
          </w:p>
        </w:tc>
        <w:tc>
          <w:tcPr>
            <w:tcW w:w="707" w:type="pct"/>
          </w:tcPr>
          <w:p w:rsidR="0057421C" w:rsidRPr="0057421C" w:rsidDel="009A6363" w:rsidRDefault="0057421C" w:rsidP="003F743F">
            <w:pPr>
              <w:jc w:val="center"/>
            </w:pPr>
            <w:r w:rsidRPr="0057421C">
              <w:t>3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740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PERCo-BH01 0-01 Патрубок поворотный для крепления поручней (в комплекте с </w:t>
            </w:r>
            <w:proofErr w:type="spellStart"/>
            <w:r w:rsidRPr="0057421C">
              <w:t>крепежем</w:t>
            </w:r>
            <w:proofErr w:type="spellEnd"/>
            <w:r w:rsidRPr="0057421C">
              <w:t>)</w:t>
            </w:r>
          </w:p>
        </w:tc>
        <w:tc>
          <w:tcPr>
            <w:tcW w:w="707" w:type="pct"/>
          </w:tcPr>
          <w:p w:rsidR="0057421C" w:rsidRPr="0057421C" w:rsidDel="009A6363" w:rsidRDefault="0057421C" w:rsidP="003F743F">
            <w:pPr>
              <w:jc w:val="center"/>
            </w:pPr>
            <w:r w:rsidRPr="0057421C">
              <w:t>8шт.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99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Датчик контроля зоны прохода для турникетов </w:t>
            </w:r>
            <w:proofErr w:type="spellStart"/>
            <w:r w:rsidRPr="0057421C">
              <w:t>PERCo</w:t>
            </w:r>
            <w:proofErr w:type="spellEnd"/>
            <w:r w:rsidRPr="0057421C">
              <w:t>. Датчик предназначен для предотвращения несанкционированного прохода через турникет.</w:t>
            </w:r>
          </w:p>
        </w:tc>
        <w:tc>
          <w:tcPr>
            <w:tcW w:w="707" w:type="pct"/>
          </w:tcPr>
          <w:p w:rsidR="0057421C" w:rsidRPr="0057421C" w:rsidDel="009A6363" w:rsidRDefault="0057421C" w:rsidP="003F743F">
            <w:pPr>
              <w:jc w:val="center"/>
            </w:pPr>
            <w:r w:rsidRPr="0057421C">
              <w:t>3шт.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68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PERCo-BH02 2-00Односторонняя стойка с 2-мя отверстиями для крепления патрубков</w:t>
            </w:r>
          </w:p>
        </w:tc>
        <w:tc>
          <w:tcPr>
            <w:tcW w:w="707" w:type="pct"/>
          </w:tcPr>
          <w:p w:rsidR="0057421C" w:rsidRPr="0057421C" w:rsidDel="009A6363" w:rsidRDefault="0057421C" w:rsidP="003F743F">
            <w:pPr>
              <w:jc w:val="center"/>
            </w:pPr>
            <w:r w:rsidRPr="0057421C">
              <w:t>12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500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PERCo-BH01 1-01Поручень длиной 1415 мм</w:t>
            </w:r>
          </w:p>
        </w:tc>
        <w:tc>
          <w:tcPr>
            <w:tcW w:w="707" w:type="pct"/>
          </w:tcPr>
          <w:p w:rsidR="0057421C" w:rsidRPr="0057421C" w:rsidDel="009A6363" w:rsidRDefault="0057421C" w:rsidP="003F743F">
            <w:pPr>
              <w:jc w:val="center"/>
            </w:pPr>
            <w:r w:rsidRPr="0057421C">
              <w:t>18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910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PERCo-BH02 2-15 Стойка с отверстием под стопорный механизм поворотной секции и с 2-мя отверстиями для крепления патрубков на стороне, противоположной створке.</w:t>
            </w:r>
          </w:p>
        </w:tc>
        <w:tc>
          <w:tcPr>
            <w:tcW w:w="707" w:type="pct"/>
          </w:tcPr>
          <w:p w:rsidR="0057421C" w:rsidRPr="0057421C" w:rsidDel="009A6363" w:rsidRDefault="0057421C" w:rsidP="003F743F">
            <w:pPr>
              <w:jc w:val="center"/>
            </w:pPr>
            <w:r w:rsidRPr="0057421C">
              <w:t>1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Анкер PFG IH M 10 (с болтом DIN 7984 нерж. А2, внутренний шестигранник), для крепления стойки турникета PERCo-RTD-03S к полу и для крепления стоек турникета PERCo-RTD-15 и крыши Товарная накладнаяPERCo-RTC-15R к полу, для крепления стойки калиток к полу.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14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Анкер PFG IH M 8 - 15 (с болтом DIN 7984 нерж. А2, внутренний шестигранник), для крепления вертикальной стойки формирователя прохода турникета PERCo-RTD-03S к полу, для крепления вертикальной стойки ограждения серии PERCo-BH01 к полу и для крепления.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50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066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PERCo-BH02 2-01 Двухсторонняя стойка с 4-мя отверстиями для крепления патрубков (угол между парами отверстий 180град.).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7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PERCo-BH02 1-15 Поворотная створка (в комплекте со стопорным механизмом) для механической поворотной секции с заполнением с пиктограммами, ширина прохода 1200 мм.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1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958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PERCo-BH01 0-0 PERCo-BH01 0-00 Патрубок прямой для крепления поручней (в комплекте с </w:t>
            </w:r>
            <w:proofErr w:type="spellStart"/>
            <w:r w:rsidRPr="0057421C">
              <w:t>крепежем</w:t>
            </w:r>
            <w:proofErr w:type="spellEnd"/>
            <w:r w:rsidRPr="0057421C">
              <w:t>).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36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649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PERCo-H-6/2 Пульт управления для турникетов без встроенной </w:t>
            </w:r>
            <w:proofErr w:type="gramStart"/>
            <w:r w:rsidRPr="0057421C">
              <w:t>электроники  TTR</w:t>
            </w:r>
            <w:proofErr w:type="gramEnd"/>
            <w:r w:rsidRPr="0057421C">
              <w:t>-04.1.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3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PERCo-IC</w:t>
            </w:r>
            <w:proofErr w:type="gramStart"/>
            <w:r w:rsidRPr="0057421C">
              <w:t xml:space="preserve">02  </w:t>
            </w:r>
            <w:proofErr w:type="spellStart"/>
            <w:r w:rsidRPr="0057421C">
              <w:t>Картоприемник</w:t>
            </w:r>
            <w:proofErr w:type="spellEnd"/>
            <w:proofErr w:type="gramEnd"/>
            <w:r w:rsidRPr="0057421C">
              <w:t xml:space="preserve"> PERCo-IC03 со встроенным считывателем карт форматов EMM и HID, и с форматом выхода считывателя Wiegand-26.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2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С-2000-2 Контроллер доступа на два считывателя. Интерфейс </w:t>
            </w:r>
            <w:proofErr w:type="spellStart"/>
            <w:r w:rsidRPr="0057421C">
              <w:t>TouchMemory</w:t>
            </w:r>
            <w:proofErr w:type="spellEnd"/>
            <w:r w:rsidRPr="0057421C">
              <w:t xml:space="preserve"> или </w:t>
            </w:r>
            <w:proofErr w:type="spellStart"/>
            <w:r w:rsidRPr="0057421C">
              <w:t>Виганд</w:t>
            </w:r>
            <w:proofErr w:type="spellEnd"/>
            <w:r w:rsidRPr="0057421C">
              <w:t>. Объем памяти - 4000 пользователей. Два охранных шлейфа и два выходных реле.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4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СКАТ 1200И7 Источник бесперебойного питания 12В, 4,5А, кратковременно и в режиме </w:t>
            </w:r>
            <w:proofErr w:type="gramStart"/>
            <w:r w:rsidRPr="0057421C">
              <w:t>резерва  до</w:t>
            </w:r>
            <w:proofErr w:type="gramEnd"/>
            <w:r w:rsidRPr="0057421C">
              <w:t xml:space="preserve"> 6А, корпус под АКБ  7-12Ач. диапазон входного напряжения 170-250В.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4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С-2000-Proxy-H Считыватель </w:t>
            </w:r>
            <w:proofErr w:type="spellStart"/>
            <w:r w:rsidRPr="0057421C">
              <w:t>проксимити</w:t>
            </w:r>
            <w:proofErr w:type="spellEnd"/>
            <w:r w:rsidRPr="0057421C">
              <w:t xml:space="preserve"> карты для взятия под охрану, снятия с охраны и доступа. Выходной код – </w:t>
            </w:r>
            <w:proofErr w:type="spellStart"/>
            <w:r w:rsidRPr="0057421C">
              <w:t>TouchMemory</w:t>
            </w:r>
            <w:proofErr w:type="spellEnd"/>
            <w:r w:rsidRPr="0057421C">
              <w:t>.  Кнопка для команд. Исполнение – накладной. От минус 20 до +50°С.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8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152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С-2000-4 Контроль 4 шлейфов, возможность программирования параметров, два релейных выхода (с функциями управления сиреной, лампой, ПЦН, замком и т.д.), вход </w:t>
            </w:r>
            <w:proofErr w:type="spellStart"/>
            <w:r w:rsidRPr="0057421C">
              <w:t>TouchMemory</w:t>
            </w:r>
            <w:proofErr w:type="spellEnd"/>
            <w:r w:rsidRPr="0057421C">
              <w:t xml:space="preserve"> (до 2048 ключей), внутренний буфер – 255 событий, интерфейс RS-485, напряжение питания – от 10,2 до 28В.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2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035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АРМ «Удаленный АБД» Программное обеспечение «Удаленный администратор базы данных». Работает с АРМ «Орион».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1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710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FS105-200PES 5-портовый 10/100 Мбит/с коммутатор с внешним блоком питания.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1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1039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PERCo-AS-04 Стандартные преграждающие планки для TTR-04/T-5, нерж. 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3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698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proofErr w:type="spellStart"/>
            <w:r w:rsidRPr="0057421C">
              <w:t>StandProx</w:t>
            </w:r>
            <w:proofErr w:type="spellEnd"/>
            <w:r w:rsidRPr="0057421C">
              <w:t xml:space="preserve">, </w:t>
            </w:r>
            <w:proofErr w:type="spellStart"/>
            <w:r w:rsidRPr="0057421C">
              <w:t>Proxi</w:t>
            </w:r>
            <w:proofErr w:type="spellEnd"/>
            <w:r w:rsidRPr="0057421C">
              <w:t xml:space="preserve">-карта </w:t>
            </w:r>
            <w:proofErr w:type="spellStart"/>
            <w:r w:rsidRPr="0057421C">
              <w:t>em-marine</w:t>
            </w:r>
            <w:proofErr w:type="spellEnd"/>
            <w:r w:rsidRPr="0057421C">
              <w:t xml:space="preserve"> С прорезью, 86х54х2 мм.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400 шт.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409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КСПВ 4х0,</w:t>
            </w:r>
            <w:proofErr w:type="gramStart"/>
            <w:r w:rsidRPr="0057421C">
              <w:t>5  бухта</w:t>
            </w:r>
            <w:proofErr w:type="gramEnd"/>
            <w:r w:rsidRPr="0057421C">
              <w:t>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200 м.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409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 xml:space="preserve">UTP 4x2x0.53 5 </w:t>
            </w:r>
            <w:proofErr w:type="spellStart"/>
            <w:r w:rsidRPr="0057421C">
              <w:t>кат.Витая</w:t>
            </w:r>
            <w:proofErr w:type="spellEnd"/>
            <w:r w:rsidRPr="0057421C">
              <w:t xml:space="preserve"> пара неэкранированный, для </w:t>
            </w:r>
            <w:proofErr w:type="spellStart"/>
            <w:r w:rsidRPr="0057421C">
              <w:t>внутреней</w:t>
            </w:r>
            <w:proofErr w:type="spellEnd"/>
            <w:r w:rsidRPr="0057421C">
              <w:t xml:space="preserve"> </w:t>
            </w:r>
            <w:proofErr w:type="gramStart"/>
            <w:r w:rsidRPr="0057421C">
              <w:t>прокладки(</w:t>
            </w:r>
            <w:proofErr w:type="gramEnd"/>
            <w:r w:rsidRPr="0057421C">
              <w:t>бухта 305м).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500 м.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409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r w:rsidRPr="0057421C">
              <w:t>ШВВП 2*0,75 Провод с параллельными медными жилами с ПВХ изоляцией, с ПВХ оболочкой, до 380 В (бухта 200м).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200 м.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754"/>
        </w:trPr>
        <w:tc>
          <w:tcPr>
            <w:tcW w:w="297" w:type="pct"/>
          </w:tcPr>
          <w:p w:rsidR="0057421C" w:rsidRPr="0057421C" w:rsidRDefault="0057421C" w:rsidP="0057421C">
            <w:pPr>
              <w:pStyle w:val="affe"/>
              <w:numPr>
                <w:ilvl w:val="1"/>
                <w:numId w:val="22"/>
              </w:numPr>
              <w:tabs>
                <w:tab w:val="left" w:pos="34"/>
              </w:tabs>
              <w:spacing w:after="0" w:line="240" w:lineRule="auto"/>
              <w:ind w:left="-108" w:right="-82" w:hanging="3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04" w:type="pct"/>
          </w:tcPr>
          <w:p w:rsidR="0057421C" w:rsidRPr="0057421C" w:rsidRDefault="0057421C" w:rsidP="003F743F">
            <w:proofErr w:type="spellStart"/>
            <w:r w:rsidRPr="0057421C">
              <w:t>Монтажкомплект</w:t>
            </w:r>
            <w:proofErr w:type="spellEnd"/>
            <w:r w:rsidRPr="0057421C">
              <w:t xml:space="preserve"> (</w:t>
            </w:r>
            <w:proofErr w:type="spellStart"/>
            <w:r w:rsidRPr="0057421C">
              <w:t>саморезы</w:t>
            </w:r>
            <w:proofErr w:type="spellEnd"/>
            <w:r w:rsidRPr="0057421C">
              <w:t xml:space="preserve">, </w:t>
            </w:r>
            <w:proofErr w:type="spellStart"/>
            <w:r w:rsidRPr="0057421C">
              <w:t>дюпеля</w:t>
            </w:r>
            <w:proofErr w:type="spellEnd"/>
            <w:r w:rsidRPr="0057421C">
              <w:t>, стяжки и прочее).</w:t>
            </w:r>
          </w:p>
        </w:tc>
        <w:tc>
          <w:tcPr>
            <w:tcW w:w="707" w:type="pct"/>
          </w:tcPr>
          <w:p w:rsidR="0057421C" w:rsidRPr="0057421C" w:rsidRDefault="0057421C" w:rsidP="003F743F">
            <w:pPr>
              <w:jc w:val="center"/>
            </w:pPr>
            <w:r w:rsidRPr="0057421C">
              <w:t>-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Товарная накладная</w:t>
            </w:r>
          </w:p>
        </w:tc>
      </w:tr>
      <w:tr w:rsidR="0057421C" w:rsidRPr="0057421C" w:rsidTr="003F743F">
        <w:trPr>
          <w:trHeight w:val="409"/>
        </w:trPr>
        <w:tc>
          <w:tcPr>
            <w:tcW w:w="297" w:type="pct"/>
          </w:tcPr>
          <w:p w:rsidR="0057421C" w:rsidRPr="0057421C" w:rsidRDefault="0057421C" w:rsidP="003F743F">
            <w:pPr>
              <w:tabs>
                <w:tab w:val="left" w:pos="34"/>
              </w:tabs>
              <w:ind w:left="30"/>
              <w:jc w:val="center"/>
              <w:rPr>
                <w:bCs/>
              </w:rPr>
            </w:pPr>
            <w:r w:rsidRPr="0057421C">
              <w:rPr>
                <w:bCs/>
              </w:rPr>
              <w:t>2.</w:t>
            </w:r>
          </w:p>
        </w:tc>
        <w:tc>
          <w:tcPr>
            <w:tcW w:w="3311" w:type="pct"/>
            <w:gridSpan w:val="2"/>
          </w:tcPr>
          <w:p w:rsidR="0057421C" w:rsidRPr="0057421C" w:rsidRDefault="0057421C" w:rsidP="003F743F">
            <w:pPr>
              <w:jc w:val="center"/>
            </w:pPr>
            <w:r w:rsidRPr="0057421C">
              <w:t>Установка, настройка оборудования</w:t>
            </w:r>
          </w:p>
        </w:tc>
        <w:tc>
          <w:tcPr>
            <w:tcW w:w="1392" w:type="pct"/>
            <w:vAlign w:val="center"/>
          </w:tcPr>
          <w:p w:rsidR="0057421C" w:rsidRPr="0057421C" w:rsidRDefault="0057421C" w:rsidP="003F743F">
            <w:pPr>
              <w:jc w:val="center"/>
            </w:pPr>
            <w:r w:rsidRPr="0057421C">
              <w:t>Акт сдачи-приемки оказанных услуг. Схема установки.</w:t>
            </w:r>
          </w:p>
        </w:tc>
      </w:tr>
    </w:tbl>
    <w:p w:rsidR="0057421C" w:rsidRPr="0057421C" w:rsidRDefault="0057421C" w:rsidP="0057421C">
      <w:pPr>
        <w:jc w:val="both"/>
        <w:rPr>
          <w:bCs/>
          <w:spacing w:val="2"/>
        </w:rPr>
      </w:pPr>
    </w:p>
    <w:p w:rsidR="0057421C" w:rsidRPr="0057421C" w:rsidRDefault="0057421C" w:rsidP="0057421C">
      <w:pPr>
        <w:jc w:val="both"/>
        <w:rPr>
          <w:bCs/>
          <w:spacing w:val="2"/>
        </w:rPr>
      </w:pP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</w:rPr>
      </w:pPr>
      <w:r w:rsidRPr="0057421C">
        <w:rPr>
          <w:b/>
          <w:bCs/>
        </w:rPr>
        <w:t>6.</w:t>
      </w:r>
      <w:r w:rsidRPr="0057421C">
        <w:rPr>
          <w:b/>
          <w:bCs/>
        </w:rPr>
        <w:tab/>
        <w:t xml:space="preserve"> ПОРЯДОК КОНТРОЛЯ И ПРИЕМКИ</w:t>
      </w:r>
    </w:p>
    <w:p w:rsidR="0057421C" w:rsidRPr="0057421C" w:rsidRDefault="0057421C" w:rsidP="0057421C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bCs/>
        </w:rPr>
      </w:pPr>
    </w:p>
    <w:p w:rsidR="0057421C" w:rsidRPr="00F418F6" w:rsidRDefault="0057421C" w:rsidP="0057421C">
      <w:pPr>
        <w:widowControl w:val="0"/>
        <w:tabs>
          <w:tab w:val="left" w:pos="0"/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57421C">
        <w:t xml:space="preserve">6.1. Приём оказанных </w:t>
      </w:r>
      <w:r w:rsidRPr="0057421C">
        <w:rPr>
          <w:bCs/>
        </w:rPr>
        <w:t>услуг</w:t>
      </w:r>
      <w:r w:rsidRPr="0057421C">
        <w:t xml:space="preserve"> осуществляет Комиссия с подписанием Акта сдачи-приемки оказанных </w:t>
      </w:r>
      <w:r w:rsidRPr="0057421C">
        <w:rPr>
          <w:bCs/>
        </w:rPr>
        <w:t>услуг</w:t>
      </w:r>
      <w:r w:rsidRPr="0057421C">
        <w:t>. Комиссия при приеме услуг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 в области систем контроля доступа.</w:t>
      </w:r>
    </w:p>
    <w:p w:rsidR="0030315B" w:rsidRPr="002A5C8C" w:rsidRDefault="0030315B" w:rsidP="0057421C">
      <w:pPr>
        <w:pStyle w:val="45"/>
        <w:shd w:val="clear" w:color="auto" w:fill="auto"/>
        <w:spacing w:before="0" w:after="242" w:line="260" w:lineRule="exact"/>
        <w:ind w:left="20" w:firstLine="0"/>
      </w:pPr>
    </w:p>
    <w:sectPr w:rsidR="0030315B" w:rsidRPr="002A5C8C" w:rsidSect="0057421C"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50" w:right="763" w:bottom="1432" w:left="863" w:header="283" w:footer="135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57421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198752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57421C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7462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поставку </w:t>
    </w:r>
    <w:r w:rsidRPr="0037462B">
      <w:rPr>
        <w:rFonts w:ascii="Times New Roman" w:hAnsi="Times New Roman" w:cs="Times New Roman"/>
        <w:bCs/>
      </w:rPr>
      <w:t>и монтаж турникетов в генеральной дирекции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21C" w:rsidRPr="00723913" w:rsidRDefault="0057421C" w:rsidP="0057421C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57421C" w:rsidRPr="00723913" w:rsidRDefault="0057421C" w:rsidP="0057421C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57421C" w:rsidRPr="00723913" w:rsidRDefault="0057421C" w:rsidP="0057421C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EDCA83" wp14:editId="1C7EEDB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FCEBE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B44D53"/>
    <w:multiLevelType w:val="multilevel"/>
    <w:tmpl w:val="45986D52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67091"/>
    <w:multiLevelType w:val="multilevel"/>
    <w:tmpl w:val="F28A2B0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2160"/>
      </w:pPr>
      <w:rPr>
        <w:rFonts w:hint="default"/>
      </w:r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D2E4E16"/>
    <w:multiLevelType w:val="multilevel"/>
    <w:tmpl w:val="E64ECE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55D19FD"/>
    <w:multiLevelType w:val="hybridMultilevel"/>
    <w:tmpl w:val="93DE4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B37771D"/>
    <w:multiLevelType w:val="hybridMultilevel"/>
    <w:tmpl w:val="C436DAD6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CF63874"/>
    <w:multiLevelType w:val="multilevel"/>
    <w:tmpl w:val="22FEF53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16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8" w:hanging="2160"/>
      </w:pPr>
      <w:rPr>
        <w:rFonts w:hint="default"/>
      </w:rPr>
    </w:lvl>
  </w:abstractNum>
  <w:num w:numId="1">
    <w:abstractNumId w:val="24"/>
  </w:num>
  <w:num w:numId="2">
    <w:abstractNumId w:val="21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23"/>
  </w:num>
  <w:num w:numId="12">
    <w:abstractNumId w:val="7"/>
  </w:num>
  <w:num w:numId="13">
    <w:abstractNumId w:val="19"/>
  </w:num>
  <w:num w:numId="14">
    <w:abstractNumId w:val="10"/>
  </w:num>
  <w:num w:numId="15">
    <w:abstractNumId w:val="5"/>
  </w:num>
  <w:num w:numId="16">
    <w:abstractNumId w:val="9"/>
  </w:num>
  <w:num w:numId="17">
    <w:abstractNumId w:val="18"/>
  </w:num>
  <w:num w:numId="18">
    <w:abstractNumId w:val="20"/>
  </w:num>
  <w:num w:numId="19">
    <w:abstractNumId w:val="15"/>
  </w:num>
  <w:num w:numId="20">
    <w:abstractNumId w:val="12"/>
  </w:num>
  <w:num w:numId="21">
    <w:abstractNumId w:val="22"/>
  </w:num>
  <w:num w:numId="22">
    <w:abstractNumId w:val="8"/>
  </w:num>
  <w:num w:numId="23">
    <w:abstractNumId w:val="14"/>
  </w:num>
  <w:num w:numId="24">
    <w:abstractNumId w:val="25"/>
  </w:num>
  <w:num w:numId="25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7C1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21C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D632C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69A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1D3F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F62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B10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76B89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159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6815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1D5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11">
    <w:name w:val="Абзац списка11"/>
    <w:basedOn w:val="a2"/>
    <w:uiPriority w:val="99"/>
    <w:qFormat/>
    <w:rsid w:val="00FF51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5423259-DC0C-4999-AE1F-3FE0987DD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338</TotalTime>
  <Pages>8</Pages>
  <Words>2071</Words>
  <Characters>14547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16585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70</cp:revision>
  <cp:lastPrinted>2013-05-13T10:31:00Z</cp:lastPrinted>
  <dcterms:created xsi:type="dcterms:W3CDTF">2013-12-04T11:06:00Z</dcterms:created>
  <dcterms:modified xsi:type="dcterms:W3CDTF">2014-08-07T08:15:00Z</dcterms:modified>
</cp:coreProperties>
</file>