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2C575B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8B4086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340954">
        <w:rPr>
          <w:rFonts w:ascii="Times New Roman" w:hAnsi="Times New Roman" w:cs="Times New Roman"/>
          <w:sz w:val="28"/>
          <w:szCs w:val="28"/>
        </w:rPr>
        <w:t>А</w:t>
      </w:r>
      <w:r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 w:rsidR="00992A56"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2D53C9">
      <w:pPr>
        <w:keepNext/>
        <w:keepLines/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</w:t>
      </w:r>
      <w:r w:rsidR="00D76D45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pStyle w:val="11"/>
        <w:keepLines/>
        <w:rPr>
          <w:bCs/>
          <w:snapToGrid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D76D45">
        <w:rPr>
          <w:rFonts w:ascii="Times New Roman" w:hAnsi="Times New Roman" w:cs="Times New Roman"/>
          <w:bCs/>
          <w:sz w:val="28"/>
          <w:szCs w:val="28"/>
        </w:rPr>
        <w:t xml:space="preserve">КОНКУРСНОЙ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D76D45" w:rsidRDefault="00D76D45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D76D45">
        <w:rPr>
          <w:rFonts w:ascii="Times New Roman" w:hAnsi="Times New Roman" w:cs="Times New Roman"/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Pr="00D76D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право заключения договора на </w:t>
      </w:r>
      <w:r w:rsidRPr="00D76D45">
        <w:rPr>
          <w:rFonts w:ascii="Times New Roman" w:hAnsi="Times New Roman" w:cs="Times New Roman"/>
          <w:sz w:val="28"/>
          <w:szCs w:val="28"/>
        </w:rPr>
        <w:t>выполнение работ по сооружению противофильтрационной завесы типа «стена в грунте» (</w:t>
      </w:r>
      <w:proofErr w:type="spellStart"/>
      <w:r w:rsidRPr="00D76D4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76D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76D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6D45">
        <w:rPr>
          <w:rFonts w:ascii="Times New Roman" w:hAnsi="Times New Roman" w:cs="Times New Roman"/>
          <w:sz w:val="28"/>
          <w:szCs w:val="28"/>
        </w:rPr>
        <w:t>Водный, Республика Коми)</w:t>
      </w:r>
      <w:proofErr w:type="gramEnd"/>
    </w:p>
    <w:p w:rsidR="009D4FD0" w:rsidRPr="009D4FD0" w:rsidRDefault="009D4FD0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Default="009D4FD0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Default="005E1F8D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Pr="009D4FD0" w:rsidRDefault="005E1F8D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340954" w:rsidRDefault="009D4FD0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340954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5A48CF" w:rsidRDefault="00533EC7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 w:rsidR="005E1F8D">
        <w:rPr>
          <w:rFonts w:ascii="Times New Roman" w:hAnsi="Times New Roman" w:cs="Times New Roman"/>
          <w:sz w:val="28"/>
          <w:szCs w:val="28"/>
        </w:rPr>
        <w:t>18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 w:rsidR="005E1F8D">
        <w:rPr>
          <w:rFonts w:ascii="Times New Roman" w:hAnsi="Times New Roman" w:cs="Times New Roman"/>
          <w:sz w:val="28"/>
          <w:szCs w:val="28"/>
        </w:rPr>
        <w:t>февраля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</w:t>
      </w:r>
      <w:r w:rsidR="005E1F8D">
        <w:rPr>
          <w:rFonts w:ascii="Times New Roman" w:hAnsi="Times New Roman" w:cs="Times New Roman"/>
          <w:sz w:val="28"/>
          <w:szCs w:val="28"/>
        </w:rPr>
        <w:t>5</w:t>
      </w:r>
      <w:r w:rsidRPr="005A48CF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 w:rsidR="005E1F8D">
        <w:rPr>
          <w:rFonts w:ascii="Times New Roman" w:hAnsi="Times New Roman" w:cs="Times New Roman"/>
          <w:sz w:val="28"/>
          <w:szCs w:val="28"/>
        </w:rPr>
        <w:t>31502046123</w:t>
      </w:r>
    </w:p>
    <w:p w:rsidR="0000718B" w:rsidRPr="005A48CF" w:rsidRDefault="0000718B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5A48CF" w:rsidRDefault="009D4FD0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8CF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5A48CF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5A48CF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5A48CF" w:rsidRDefault="005E1F8D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color w:val="000000"/>
          <w:sz w:val="28"/>
          <w:szCs w:val="28"/>
        </w:rPr>
        <w:t>150218/0494/109</w:t>
      </w:r>
    </w:p>
    <w:p w:rsidR="009D4FD0" w:rsidRPr="005A48CF" w:rsidRDefault="009D4FD0" w:rsidP="002D53C9">
      <w:pPr>
        <w:pStyle w:val="aa"/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9D4FD0" w:rsidRPr="005A48CF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8CF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5A48CF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5A48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5A48CF" w:rsidRDefault="005E1F8D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С021052</w:t>
      </w: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6B17" w:rsidRPr="009D4FD0" w:rsidRDefault="00D06B17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219C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EF219C" w:rsidSect="00EF219C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="0015155B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E338B" w:rsidRPr="002F6554" w:rsidRDefault="008E338B" w:rsidP="002D53C9">
      <w:pPr>
        <w:pStyle w:val="Style1"/>
        <w:keepNext/>
        <w:keepLines/>
        <w:widowControl/>
        <w:ind w:firstLine="709"/>
        <w:jc w:val="both"/>
      </w:pPr>
      <w:proofErr w:type="gramStart"/>
      <w:r w:rsidRPr="002F6554">
        <w:lastRenderedPageBreak/>
        <w:t>Заказчиком, в соответствии с пунктом 1</w:t>
      </w:r>
      <w:r w:rsidR="002F6554">
        <w:t>4</w:t>
      </w:r>
      <w:r w:rsidRPr="002F6554">
        <w:t>.5.2 статьи 1</w:t>
      </w:r>
      <w:r w:rsidR="006F1F26" w:rsidRPr="002F6554">
        <w:t>4</w:t>
      </w:r>
      <w:r w:rsidR="00BE1D0F" w:rsidRPr="002F6554">
        <w:t>.</w:t>
      </w:r>
      <w:r w:rsidRPr="002F6554">
        <w:t xml:space="preserve">5 Главы 7 Единого отраслевого стандарта закупок </w:t>
      </w:r>
      <w:r w:rsidR="00390F14">
        <w:t xml:space="preserve"> </w:t>
      </w:r>
      <w:proofErr w:type="spellStart"/>
      <w:r w:rsidRPr="002F6554">
        <w:t>Госкорпорации</w:t>
      </w:r>
      <w:proofErr w:type="spellEnd"/>
      <w:r w:rsidRPr="002F6554">
        <w:t xml:space="preserve"> «</w:t>
      </w:r>
      <w:proofErr w:type="spellStart"/>
      <w:r w:rsidRPr="002F6554">
        <w:t>Росатом</w:t>
      </w:r>
      <w:proofErr w:type="spellEnd"/>
      <w:r w:rsidRPr="002F6554">
        <w:t xml:space="preserve">» и пунктом </w:t>
      </w:r>
      <w:r w:rsidR="00CE4170" w:rsidRPr="002F6554">
        <w:t>4.3</w:t>
      </w:r>
      <w:r w:rsidRPr="002F6554">
        <w:t xml:space="preserve"> Раздела 4 «Порядок проведения </w:t>
      </w:r>
      <w:r w:rsidR="006F1F26" w:rsidRPr="002F6554">
        <w:t>конкурса</w:t>
      </w:r>
      <w:r w:rsidR="00CE4170" w:rsidRPr="002F6554">
        <w:t>»</w:t>
      </w:r>
      <w:r w:rsidRPr="002F6554">
        <w:t xml:space="preserve"> Документации о проведении</w:t>
      </w:r>
      <w:r w:rsidR="00BE1D0F" w:rsidRPr="002F6554">
        <w:t xml:space="preserve"> открытого </w:t>
      </w:r>
      <w:r w:rsidR="006F1F26" w:rsidRPr="002F6554">
        <w:t>конкурса</w:t>
      </w:r>
      <w:r w:rsidR="00BE1D0F" w:rsidRPr="002F6554">
        <w:t xml:space="preserve"> в электронной форме</w:t>
      </w:r>
      <w:r w:rsidRPr="002F6554">
        <w:t xml:space="preserve"> на право заключения договора на </w:t>
      </w:r>
      <w:r w:rsidR="006F1F26" w:rsidRPr="002F6554">
        <w:t>выполнение работ по сооружению противофильтрационной завесы типа «стена в грунте» (</w:t>
      </w:r>
      <w:proofErr w:type="spellStart"/>
      <w:r w:rsidR="006F1F26" w:rsidRPr="002F6554">
        <w:t>пгт</w:t>
      </w:r>
      <w:proofErr w:type="spellEnd"/>
      <w:r w:rsidR="006F1F26" w:rsidRPr="002F6554">
        <w:t>.</w:t>
      </w:r>
      <w:proofErr w:type="gramEnd"/>
      <w:r w:rsidR="006F1F26" w:rsidRPr="002F6554">
        <w:t xml:space="preserve"> </w:t>
      </w:r>
      <w:proofErr w:type="gramStart"/>
      <w:r w:rsidR="006F1F26" w:rsidRPr="002F6554">
        <w:t>Водный, Республика Коми)</w:t>
      </w:r>
      <w:r w:rsidRPr="002F6554">
        <w:t>,</w:t>
      </w:r>
      <w:r w:rsidR="00533EC7" w:rsidRPr="002F6554">
        <w:t xml:space="preserve"> </w:t>
      </w:r>
      <w:r w:rsidR="00D06B17" w:rsidRPr="002F6554">
        <w:t>принято решение о внесении изменений в извещение и документацию, а именно</w:t>
      </w:r>
      <w:r w:rsidRPr="002F6554">
        <w:t>:</w:t>
      </w:r>
      <w:proofErr w:type="gramEnd"/>
    </w:p>
    <w:p w:rsidR="00183EC7" w:rsidRPr="002D53C9" w:rsidRDefault="00183EC7" w:rsidP="002D53C9">
      <w:pPr>
        <w:pStyle w:val="Style1"/>
        <w:keepNext/>
        <w:keepLines/>
        <w:widowControl/>
        <w:ind w:firstLine="709"/>
        <w:jc w:val="both"/>
        <w:rPr>
          <w:color w:val="000000"/>
        </w:rPr>
      </w:pPr>
    </w:p>
    <w:p w:rsidR="006B6E2D" w:rsidRPr="00905BD1" w:rsidRDefault="006B6E2D" w:rsidP="006B6E2D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>
        <w:rPr>
          <w:rFonts w:ascii="Times New Roman" w:hAnsi="Times New Roman"/>
          <w:sz w:val="24"/>
          <w:szCs w:val="24"/>
        </w:rPr>
        <w:t>1</w:t>
      </w:r>
      <w:r w:rsidR="002C575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-15</w:t>
      </w:r>
      <w:r w:rsidRPr="00DF27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извещения</w:t>
      </w:r>
      <w:r w:rsidRPr="00DF2794">
        <w:rPr>
          <w:rFonts w:ascii="Times New Roman" w:hAnsi="Times New Roman"/>
          <w:sz w:val="24"/>
          <w:szCs w:val="24"/>
        </w:rPr>
        <w:t xml:space="preserve"> Тома </w:t>
      </w:r>
      <w:r>
        <w:rPr>
          <w:rFonts w:ascii="Times New Roman" w:hAnsi="Times New Roman"/>
          <w:sz w:val="24"/>
          <w:szCs w:val="24"/>
        </w:rPr>
        <w:t>1</w:t>
      </w:r>
      <w:r w:rsidRPr="00DF2794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Общая</w:t>
      </w:r>
      <w:r w:rsidRPr="00DF2794">
        <w:rPr>
          <w:rFonts w:ascii="Times New Roman" w:hAnsi="Times New Roman"/>
          <w:sz w:val="24"/>
          <w:szCs w:val="24"/>
        </w:rPr>
        <w:t xml:space="preserve"> часть» 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794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2C575B" w:rsidRPr="002C575B" w:rsidRDefault="002C575B" w:rsidP="002C575B">
      <w:pPr>
        <w:pStyle w:val="a5"/>
        <w:numPr>
          <w:ilvl w:val="0"/>
          <w:numId w:val="38"/>
        </w:numPr>
        <w:tabs>
          <w:tab w:val="left" w:pos="1134"/>
        </w:tabs>
        <w:spacing w:before="120" w:after="0" w:line="240" w:lineRule="auto"/>
        <w:ind w:hanging="731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C575B">
        <w:rPr>
          <w:rFonts w:ascii="Times New Roman" w:hAnsi="Times New Roman"/>
          <w:b/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C575B" w:rsidRPr="002C575B" w:rsidRDefault="002C575B" w:rsidP="002C575B">
      <w:pPr>
        <w:pStyle w:val="a5"/>
        <w:tabs>
          <w:tab w:val="left" w:pos="993"/>
          <w:tab w:val="left" w:pos="1134"/>
        </w:tabs>
        <w:spacing w:before="120"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proofErr w:type="gramStart"/>
      <w:r w:rsidRPr="002C575B">
        <w:rPr>
          <w:rFonts w:ascii="Times New Roman" w:hAnsi="Times New Roman"/>
          <w:spacing w:val="-6"/>
          <w:sz w:val="24"/>
          <w:szCs w:val="24"/>
        </w:rPr>
        <w:t xml:space="preserve">Заявки на участие в конкурсе предоставляются на электронную торговую площадку </w:t>
      </w:r>
      <w:r w:rsidRPr="002C575B">
        <w:rPr>
          <w:rFonts w:ascii="Times New Roman" w:hAnsi="Times New Roman"/>
          <w:sz w:val="24"/>
          <w:szCs w:val="24"/>
        </w:rPr>
        <w:t xml:space="preserve">Аукционный Конкурсный Дом в сети «Интернет» по адресу: </w:t>
      </w:r>
      <w:hyperlink r:id="rId9" w:history="1">
        <w:r w:rsidRPr="002C575B">
          <w:rPr>
            <w:rStyle w:val="a7"/>
            <w:rFonts w:ascii="Times New Roman" w:hAnsi="Times New Roman"/>
            <w:sz w:val="24"/>
            <w:szCs w:val="24"/>
          </w:rPr>
          <w:t>www.</w:t>
        </w:r>
        <w:r w:rsidRPr="002C575B">
          <w:rPr>
            <w:rStyle w:val="a7"/>
            <w:rFonts w:ascii="Times New Roman" w:hAnsi="Times New Roman"/>
            <w:sz w:val="24"/>
            <w:szCs w:val="24"/>
            <w:lang w:val="en-US"/>
          </w:rPr>
          <w:t>a</w:t>
        </w:r>
        <w:r w:rsidRPr="002C575B">
          <w:rPr>
            <w:rStyle w:val="a7"/>
            <w:rFonts w:ascii="Times New Roman" w:hAnsi="Times New Roman"/>
            <w:sz w:val="24"/>
            <w:szCs w:val="24"/>
          </w:rPr>
          <w:t>-</w:t>
        </w:r>
        <w:r w:rsidRPr="002C575B">
          <w:rPr>
            <w:rStyle w:val="a7"/>
            <w:rFonts w:ascii="Times New Roman" w:hAnsi="Times New Roman"/>
            <w:sz w:val="24"/>
            <w:szCs w:val="24"/>
            <w:lang w:val="en-US"/>
          </w:rPr>
          <w:t>k</w:t>
        </w:r>
        <w:r w:rsidRPr="002C575B">
          <w:rPr>
            <w:rStyle w:val="a7"/>
            <w:rFonts w:ascii="Times New Roman" w:hAnsi="Times New Roman"/>
            <w:sz w:val="24"/>
            <w:szCs w:val="24"/>
          </w:rPr>
          <w:t>-</w:t>
        </w:r>
        <w:r w:rsidRPr="002C575B">
          <w:rPr>
            <w:rStyle w:val="a7"/>
            <w:rFonts w:ascii="Times New Roman" w:hAnsi="Times New Roman"/>
            <w:sz w:val="24"/>
            <w:szCs w:val="24"/>
            <w:lang w:val="en-US"/>
          </w:rPr>
          <w:t>d</w:t>
        </w:r>
        <w:r w:rsidRPr="002C575B">
          <w:rPr>
            <w:rStyle w:val="a7"/>
            <w:rFonts w:ascii="Times New Roman" w:hAnsi="Times New Roman"/>
            <w:sz w:val="24"/>
            <w:szCs w:val="24"/>
          </w:rPr>
          <w:t>.</w:t>
        </w:r>
        <w:proofErr w:type="spellStart"/>
        <w:r w:rsidRPr="002C575B">
          <w:rPr>
            <w:rStyle w:val="a7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2C575B">
        <w:rPr>
          <w:rFonts w:ascii="Times New Roman" w:hAnsi="Times New Roman"/>
          <w:sz w:val="24"/>
          <w:szCs w:val="24"/>
        </w:rPr>
        <w:t xml:space="preserve">, </w:t>
      </w:r>
      <w:r w:rsidRPr="002C575B">
        <w:rPr>
          <w:rFonts w:ascii="Times New Roman" w:hAnsi="Times New Roman"/>
          <w:spacing w:val="-6"/>
          <w:sz w:val="24"/>
          <w:szCs w:val="24"/>
        </w:rPr>
        <w:t>начиная с даты</w:t>
      </w:r>
      <w:r w:rsidRPr="002C575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C575B">
        <w:rPr>
          <w:rFonts w:ascii="Times New Roman" w:hAnsi="Times New Roman"/>
          <w:sz w:val="24"/>
          <w:szCs w:val="24"/>
        </w:rPr>
        <w:t>официальной публикации</w:t>
      </w:r>
      <w:r w:rsidRPr="002C575B" w:rsidDel="00A16E2A">
        <w:rPr>
          <w:rFonts w:ascii="Times New Roman" w:hAnsi="Times New Roman"/>
          <w:sz w:val="24"/>
          <w:szCs w:val="24"/>
        </w:rPr>
        <w:t xml:space="preserve"> </w:t>
      </w:r>
      <w:r w:rsidRPr="002C575B">
        <w:rPr>
          <w:rFonts w:ascii="Times New Roman" w:hAnsi="Times New Roman"/>
          <w:sz w:val="24"/>
          <w:szCs w:val="24"/>
        </w:rPr>
        <w:t>настоящего извещения и конкурсной документации,</w:t>
      </w:r>
      <w:r w:rsidRPr="002C575B">
        <w:rPr>
          <w:rFonts w:ascii="Times New Roman" w:hAnsi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11:00 (время московское) «19» марта 2015 года.</w:t>
      </w:r>
      <w:proofErr w:type="gramEnd"/>
    </w:p>
    <w:p w:rsidR="006B6E2D" w:rsidRPr="006B6E2D" w:rsidRDefault="006B6E2D" w:rsidP="006B6E2D">
      <w:pPr>
        <w:pStyle w:val="a5"/>
        <w:numPr>
          <w:ilvl w:val="0"/>
          <w:numId w:val="38"/>
        </w:numPr>
        <w:tabs>
          <w:tab w:val="left" w:pos="993"/>
          <w:tab w:val="left" w:pos="1134"/>
        </w:tabs>
        <w:spacing w:before="120" w:after="0" w:line="240" w:lineRule="auto"/>
        <w:ind w:left="72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6B6E2D">
        <w:rPr>
          <w:rFonts w:ascii="Times New Roman" w:hAnsi="Times New Roman"/>
          <w:b/>
          <w:spacing w:val="-6"/>
          <w:sz w:val="24"/>
          <w:szCs w:val="24"/>
        </w:rPr>
        <w:t>Место, дата и время открытия доступа к поданны</w:t>
      </w:r>
      <w:bookmarkStart w:id="2" w:name="_GoBack"/>
      <w:bookmarkEnd w:id="2"/>
      <w:r w:rsidRPr="006B6E2D">
        <w:rPr>
          <w:rFonts w:ascii="Times New Roman" w:hAnsi="Times New Roman"/>
          <w:b/>
          <w:spacing w:val="-6"/>
          <w:sz w:val="24"/>
          <w:szCs w:val="24"/>
        </w:rPr>
        <w:t>м заявкам на участие в конкурсе:</w:t>
      </w:r>
      <w:r w:rsidRPr="006B6E2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6B6E2D">
        <w:rPr>
          <w:rFonts w:ascii="Times New Roman" w:hAnsi="Times New Roman"/>
          <w:sz w:val="24"/>
          <w:szCs w:val="24"/>
        </w:rPr>
        <w:t xml:space="preserve">119017, г. Москва, </w:t>
      </w:r>
      <w:proofErr w:type="spellStart"/>
      <w:r w:rsidRPr="006B6E2D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6B6E2D">
        <w:rPr>
          <w:rFonts w:ascii="Times New Roman" w:hAnsi="Times New Roman"/>
          <w:sz w:val="24"/>
          <w:szCs w:val="24"/>
        </w:rPr>
        <w:t xml:space="preserve"> переулок, 6, </w:t>
      </w:r>
      <w:r w:rsidRPr="006B6E2D">
        <w:rPr>
          <w:rFonts w:ascii="Times New Roman" w:hAnsi="Times New Roman"/>
          <w:spacing w:val="-6"/>
          <w:sz w:val="24"/>
          <w:szCs w:val="24"/>
        </w:rPr>
        <w:t>не позднее 11:00 (время московское) «1</w:t>
      </w:r>
      <w:r>
        <w:rPr>
          <w:rFonts w:ascii="Times New Roman" w:hAnsi="Times New Roman"/>
          <w:spacing w:val="-6"/>
          <w:sz w:val="24"/>
          <w:szCs w:val="24"/>
        </w:rPr>
        <w:t>9</w:t>
      </w:r>
      <w:r w:rsidRPr="006B6E2D">
        <w:rPr>
          <w:rFonts w:ascii="Times New Roman" w:hAnsi="Times New Roman"/>
          <w:spacing w:val="-6"/>
          <w:sz w:val="24"/>
          <w:szCs w:val="24"/>
        </w:rPr>
        <w:t>» марта 2015 года.</w:t>
      </w:r>
    </w:p>
    <w:p w:rsidR="006B6E2D" w:rsidRPr="006B6E2D" w:rsidRDefault="006B6E2D" w:rsidP="006B6E2D">
      <w:pPr>
        <w:pStyle w:val="a5"/>
        <w:numPr>
          <w:ilvl w:val="0"/>
          <w:numId w:val="38"/>
        </w:numPr>
        <w:tabs>
          <w:tab w:val="left" w:pos="993"/>
          <w:tab w:val="left" w:pos="1134"/>
        </w:tabs>
        <w:spacing w:before="120" w:after="0" w:line="240" w:lineRule="auto"/>
        <w:ind w:left="72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6B6E2D">
        <w:rPr>
          <w:rFonts w:ascii="Times New Roman" w:hAnsi="Times New Roman"/>
          <w:b/>
          <w:spacing w:val="-6"/>
          <w:sz w:val="24"/>
          <w:szCs w:val="24"/>
        </w:rPr>
        <w:t>Место и дата проведения отборочной стадии:</w:t>
      </w:r>
      <w:r w:rsidRPr="006B6E2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6B6E2D">
        <w:rPr>
          <w:rFonts w:ascii="Times New Roman" w:hAnsi="Times New Roman"/>
          <w:sz w:val="24"/>
          <w:szCs w:val="24"/>
        </w:rPr>
        <w:t xml:space="preserve">119017, г. Москва, </w:t>
      </w:r>
      <w:proofErr w:type="spellStart"/>
      <w:r w:rsidRPr="006B6E2D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6B6E2D">
        <w:rPr>
          <w:rFonts w:ascii="Times New Roman" w:hAnsi="Times New Roman"/>
          <w:sz w:val="24"/>
          <w:szCs w:val="24"/>
        </w:rPr>
        <w:t xml:space="preserve"> переулок, 6, </w:t>
      </w:r>
      <w:r w:rsidRPr="006B6E2D">
        <w:rPr>
          <w:rFonts w:ascii="Times New Roman" w:hAnsi="Times New Roman"/>
          <w:spacing w:val="-6"/>
          <w:sz w:val="24"/>
          <w:szCs w:val="24"/>
        </w:rPr>
        <w:t>не позднее «</w:t>
      </w:r>
      <w:r>
        <w:rPr>
          <w:rFonts w:ascii="Times New Roman" w:hAnsi="Times New Roman"/>
          <w:spacing w:val="-6"/>
          <w:sz w:val="24"/>
          <w:szCs w:val="24"/>
        </w:rPr>
        <w:t>24</w:t>
      </w:r>
      <w:r w:rsidRPr="006B6E2D">
        <w:rPr>
          <w:rFonts w:ascii="Times New Roman" w:hAnsi="Times New Roman"/>
          <w:spacing w:val="-6"/>
          <w:sz w:val="24"/>
          <w:szCs w:val="24"/>
        </w:rPr>
        <w:t>» марта 2015 года</w:t>
      </w:r>
      <w:r w:rsidRPr="006B6E2D">
        <w:rPr>
          <w:rFonts w:ascii="Times New Roman" w:hAnsi="Times New Roman"/>
          <w:sz w:val="24"/>
          <w:szCs w:val="24"/>
        </w:rPr>
        <w:t>.</w:t>
      </w:r>
      <w:bookmarkStart w:id="3" w:name="_Ref348972643"/>
    </w:p>
    <w:p w:rsidR="006B6E2D" w:rsidRPr="006B6E2D" w:rsidRDefault="006B6E2D" w:rsidP="006B6E2D">
      <w:pPr>
        <w:pStyle w:val="a5"/>
        <w:numPr>
          <w:ilvl w:val="0"/>
          <w:numId w:val="38"/>
        </w:numPr>
        <w:tabs>
          <w:tab w:val="left" w:pos="993"/>
          <w:tab w:val="left" w:pos="1134"/>
        </w:tabs>
        <w:spacing w:before="120" w:after="0" w:line="240" w:lineRule="auto"/>
        <w:ind w:left="72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6B6E2D">
        <w:rPr>
          <w:rFonts w:ascii="Times New Roman" w:hAnsi="Times New Roman"/>
          <w:b/>
          <w:spacing w:val="-6"/>
          <w:sz w:val="24"/>
          <w:szCs w:val="24"/>
        </w:rPr>
        <w:t>Место и дата подведения итогов конкурса:</w:t>
      </w:r>
      <w:r w:rsidRPr="006B6E2D">
        <w:rPr>
          <w:rFonts w:ascii="Times New Roman" w:hAnsi="Times New Roman"/>
          <w:spacing w:val="-6"/>
          <w:sz w:val="24"/>
          <w:szCs w:val="24"/>
        </w:rPr>
        <w:t xml:space="preserve"> </w:t>
      </w:r>
      <w:bookmarkEnd w:id="3"/>
      <w:r w:rsidRPr="006B6E2D">
        <w:rPr>
          <w:rFonts w:ascii="Times New Roman" w:hAnsi="Times New Roman"/>
          <w:sz w:val="24"/>
          <w:szCs w:val="24"/>
        </w:rPr>
        <w:t xml:space="preserve">119017, г. Москва, </w:t>
      </w:r>
      <w:proofErr w:type="spellStart"/>
      <w:r w:rsidRPr="006B6E2D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6B6E2D">
        <w:rPr>
          <w:rFonts w:ascii="Times New Roman" w:hAnsi="Times New Roman"/>
          <w:sz w:val="24"/>
          <w:szCs w:val="24"/>
        </w:rPr>
        <w:t xml:space="preserve"> переулок, 6, </w:t>
      </w:r>
      <w:r w:rsidRPr="006B6E2D">
        <w:rPr>
          <w:rFonts w:ascii="Times New Roman" w:hAnsi="Times New Roman"/>
          <w:spacing w:val="-6"/>
          <w:sz w:val="24"/>
          <w:szCs w:val="24"/>
        </w:rPr>
        <w:t>не позднее «2</w:t>
      </w:r>
      <w:r>
        <w:rPr>
          <w:rFonts w:ascii="Times New Roman" w:hAnsi="Times New Roman"/>
          <w:spacing w:val="-6"/>
          <w:sz w:val="24"/>
          <w:szCs w:val="24"/>
        </w:rPr>
        <w:t>5</w:t>
      </w:r>
      <w:r w:rsidRPr="006B6E2D">
        <w:rPr>
          <w:rFonts w:ascii="Times New Roman" w:hAnsi="Times New Roman"/>
          <w:spacing w:val="-6"/>
          <w:sz w:val="24"/>
          <w:szCs w:val="24"/>
        </w:rPr>
        <w:t>» марта 2015 года</w:t>
      </w:r>
      <w:r w:rsidRPr="006B6E2D">
        <w:rPr>
          <w:rFonts w:ascii="Times New Roman" w:hAnsi="Times New Roman"/>
          <w:sz w:val="24"/>
          <w:szCs w:val="24"/>
        </w:rPr>
        <w:t>.</w:t>
      </w:r>
    </w:p>
    <w:p w:rsidR="006B6E2D" w:rsidRPr="006B6E2D" w:rsidRDefault="006B6E2D" w:rsidP="006B6E2D">
      <w:pPr>
        <w:pStyle w:val="a5"/>
        <w:keepNext/>
        <w:keepLines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905BD1" w:rsidRPr="00905BD1" w:rsidRDefault="00905BD1" w:rsidP="00DF2794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>
        <w:rPr>
          <w:rFonts w:ascii="Times New Roman" w:hAnsi="Times New Roman"/>
          <w:sz w:val="24"/>
          <w:szCs w:val="24"/>
        </w:rPr>
        <w:t>11</w:t>
      </w:r>
      <w:r w:rsidRPr="00DF27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извещения</w:t>
      </w:r>
      <w:r w:rsidRPr="00DF2794">
        <w:rPr>
          <w:rFonts w:ascii="Times New Roman" w:hAnsi="Times New Roman"/>
          <w:sz w:val="24"/>
          <w:szCs w:val="24"/>
        </w:rPr>
        <w:t xml:space="preserve"> Тома </w:t>
      </w:r>
      <w:r>
        <w:rPr>
          <w:rFonts w:ascii="Times New Roman" w:hAnsi="Times New Roman"/>
          <w:sz w:val="24"/>
          <w:szCs w:val="24"/>
        </w:rPr>
        <w:t>1</w:t>
      </w:r>
      <w:r w:rsidRPr="00DF2794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Общая</w:t>
      </w:r>
      <w:r w:rsidRPr="00DF2794">
        <w:rPr>
          <w:rFonts w:ascii="Times New Roman" w:hAnsi="Times New Roman"/>
          <w:sz w:val="24"/>
          <w:szCs w:val="24"/>
        </w:rPr>
        <w:t xml:space="preserve"> часть» 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794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905BD1" w:rsidRDefault="00905BD1" w:rsidP="00905BD1">
      <w:pPr>
        <w:pStyle w:val="a5"/>
        <w:keepNext/>
        <w:keepLines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11. </w:t>
      </w:r>
      <w:r w:rsidRPr="00905BD1">
        <w:rPr>
          <w:rFonts w:ascii="Times New Roman" w:hAnsi="Times New Roman"/>
          <w:b/>
          <w:spacing w:val="-6"/>
          <w:sz w:val="24"/>
          <w:szCs w:val="24"/>
        </w:rPr>
        <w:t>Возможность проведения процедуры переторжки</w:t>
      </w:r>
      <w:r w:rsidRPr="00905BD1">
        <w:rPr>
          <w:rFonts w:ascii="Times New Roman" w:hAnsi="Times New Roman"/>
          <w:spacing w:val="-6"/>
          <w:sz w:val="24"/>
          <w:szCs w:val="24"/>
        </w:rPr>
        <w:t>: не предусмотрена.</w:t>
      </w:r>
    </w:p>
    <w:p w:rsidR="00905BD1" w:rsidRPr="00905BD1" w:rsidRDefault="00905BD1" w:rsidP="00905BD1">
      <w:pPr>
        <w:pStyle w:val="a5"/>
        <w:keepNext/>
        <w:keepLines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2F6554" w:rsidRPr="00DF2794" w:rsidRDefault="00BA7F59" w:rsidP="00DF2794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 w:rsidR="00D4379D">
        <w:rPr>
          <w:rFonts w:ascii="Times New Roman" w:hAnsi="Times New Roman"/>
          <w:sz w:val="24"/>
          <w:szCs w:val="24"/>
        </w:rPr>
        <w:t>17</w:t>
      </w:r>
      <w:r w:rsidRPr="00DF2794">
        <w:rPr>
          <w:rFonts w:ascii="Times New Roman" w:hAnsi="Times New Roman"/>
          <w:sz w:val="24"/>
          <w:szCs w:val="24"/>
        </w:rPr>
        <w:t xml:space="preserve"> </w:t>
      </w:r>
      <w:r w:rsidR="00905BD1">
        <w:rPr>
          <w:rFonts w:ascii="Times New Roman" w:hAnsi="Times New Roman"/>
          <w:sz w:val="24"/>
          <w:szCs w:val="24"/>
        </w:rPr>
        <w:t>извещения</w:t>
      </w:r>
      <w:r w:rsidR="002F6554" w:rsidRPr="00DF2794">
        <w:rPr>
          <w:rFonts w:ascii="Times New Roman" w:hAnsi="Times New Roman"/>
          <w:sz w:val="24"/>
          <w:szCs w:val="24"/>
        </w:rPr>
        <w:t xml:space="preserve"> Тома </w:t>
      </w:r>
      <w:r w:rsidR="00BD37C5">
        <w:rPr>
          <w:rFonts w:ascii="Times New Roman" w:hAnsi="Times New Roman"/>
          <w:sz w:val="24"/>
          <w:szCs w:val="24"/>
        </w:rPr>
        <w:t>1</w:t>
      </w:r>
      <w:r w:rsidR="002F6554" w:rsidRPr="00DF2794">
        <w:rPr>
          <w:rFonts w:ascii="Times New Roman" w:hAnsi="Times New Roman"/>
          <w:sz w:val="24"/>
          <w:szCs w:val="24"/>
        </w:rPr>
        <w:t xml:space="preserve"> «</w:t>
      </w:r>
      <w:r w:rsidR="00BD37C5">
        <w:rPr>
          <w:rFonts w:ascii="Times New Roman" w:hAnsi="Times New Roman"/>
          <w:sz w:val="24"/>
          <w:szCs w:val="24"/>
        </w:rPr>
        <w:t>Общая</w:t>
      </w:r>
      <w:r w:rsidR="002F6554" w:rsidRPr="00DF2794">
        <w:rPr>
          <w:rFonts w:ascii="Times New Roman" w:hAnsi="Times New Roman"/>
          <w:sz w:val="24"/>
          <w:szCs w:val="24"/>
        </w:rPr>
        <w:t xml:space="preserve"> часть»</w:t>
      </w:r>
      <w:r w:rsidR="00D06B17" w:rsidRPr="00DF2794">
        <w:rPr>
          <w:rFonts w:ascii="Times New Roman" w:hAnsi="Times New Roman"/>
          <w:sz w:val="24"/>
          <w:szCs w:val="24"/>
        </w:rPr>
        <w:t xml:space="preserve"> </w:t>
      </w:r>
      <w:r w:rsidRPr="00DF2794">
        <w:rPr>
          <w:rFonts w:ascii="Times New Roman" w:hAnsi="Times New Roman"/>
          <w:sz w:val="24"/>
          <w:szCs w:val="24"/>
        </w:rPr>
        <w:t>документации</w:t>
      </w:r>
      <w:r w:rsidR="00BD37C5">
        <w:rPr>
          <w:rFonts w:ascii="Times New Roman" w:hAnsi="Times New Roman"/>
          <w:sz w:val="24"/>
          <w:szCs w:val="24"/>
        </w:rPr>
        <w:t xml:space="preserve"> </w:t>
      </w:r>
      <w:r w:rsidRPr="00DF2794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D06B17" w:rsidRPr="00DF2794">
        <w:rPr>
          <w:rFonts w:ascii="Times New Roman" w:hAnsi="Times New Roman"/>
          <w:sz w:val="24"/>
          <w:szCs w:val="24"/>
        </w:rPr>
        <w:t xml:space="preserve">: </w:t>
      </w:r>
    </w:p>
    <w:p w:rsidR="00D4379D" w:rsidRPr="00D4379D" w:rsidRDefault="00D4379D" w:rsidP="00905BD1">
      <w:pPr>
        <w:numPr>
          <w:ilvl w:val="0"/>
          <w:numId w:val="2"/>
        </w:numPr>
        <w:tabs>
          <w:tab w:val="clear" w:pos="786"/>
          <w:tab w:val="num" w:pos="1134"/>
        </w:tabs>
        <w:spacing w:before="120" w:after="120" w:line="240" w:lineRule="auto"/>
        <w:ind w:left="709" w:firstLine="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D4379D">
        <w:rPr>
          <w:rFonts w:ascii="Times New Roman" w:hAnsi="Times New Roman" w:cs="Times New Roman"/>
          <w:b/>
          <w:spacing w:val="-6"/>
          <w:sz w:val="24"/>
          <w:szCs w:val="24"/>
        </w:rPr>
        <w:t>Форма, размер и срок предоставления обеспечения исполнения обязательств по договору:</w:t>
      </w:r>
      <w:r w:rsidRPr="00D4379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379D">
        <w:rPr>
          <w:rFonts w:ascii="Times New Roman" w:hAnsi="Times New Roman" w:cs="Times New Roman"/>
          <w:color w:val="000000"/>
          <w:sz w:val="24"/>
          <w:szCs w:val="24"/>
        </w:rPr>
        <w:t>требуется.</w:t>
      </w:r>
    </w:p>
    <w:p w:rsidR="00D4379D" w:rsidRPr="00D4379D" w:rsidRDefault="00D4379D" w:rsidP="00D4379D">
      <w:pPr>
        <w:spacing w:after="0" w:line="240" w:lineRule="auto"/>
        <w:ind w:left="720" w:right="15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379D">
        <w:rPr>
          <w:rFonts w:ascii="Times New Roman" w:hAnsi="Times New Roman" w:cs="Times New Roman"/>
          <w:bCs/>
          <w:sz w:val="24"/>
          <w:szCs w:val="24"/>
        </w:rPr>
        <w:t>Вид обеспечения: обеспечение обязательств по договору.</w:t>
      </w:r>
    </w:p>
    <w:p w:rsidR="00D4379D" w:rsidRPr="00D4379D" w:rsidRDefault="00D4379D" w:rsidP="00D4379D">
      <w:pPr>
        <w:spacing w:after="0" w:line="240" w:lineRule="auto"/>
        <w:ind w:left="720" w:right="15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379D">
        <w:rPr>
          <w:rFonts w:ascii="Times New Roman" w:hAnsi="Times New Roman" w:cs="Times New Roman"/>
          <w:bCs/>
          <w:sz w:val="24"/>
          <w:szCs w:val="24"/>
        </w:rPr>
        <w:t>Форма обеспечения: банковская гарантия, выданная банком, или поручительство, или передача заказчику денежных средств.</w:t>
      </w:r>
    </w:p>
    <w:p w:rsidR="00D4379D" w:rsidRPr="00D4379D" w:rsidRDefault="00D4379D" w:rsidP="00D4379D">
      <w:pPr>
        <w:spacing w:after="0" w:line="240" w:lineRule="auto"/>
        <w:ind w:left="720" w:right="15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379D">
        <w:rPr>
          <w:rFonts w:ascii="Times New Roman" w:hAnsi="Times New Roman" w:cs="Times New Roman"/>
          <w:bCs/>
          <w:sz w:val="24"/>
          <w:szCs w:val="24"/>
        </w:rPr>
        <w:t xml:space="preserve">Размер обеспечения: на сумму не менее 25 % от суммы договора. </w:t>
      </w:r>
    </w:p>
    <w:p w:rsidR="00D4379D" w:rsidRPr="00D4379D" w:rsidRDefault="00D4379D" w:rsidP="00D4379D">
      <w:pPr>
        <w:spacing w:after="0" w:line="240" w:lineRule="auto"/>
        <w:ind w:left="720" w:right="15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379D">
        <w:rPr>
          <w:rFonts w:ascii="Times New Roman" w:hAnsi="Times New Roman" w:cs="Times New Roman"/>
          <w:bCs/>
          <w:sz w:val="24"/>
          <w:szCs w:val="24"/>
        </w:rPr>
        <w:t>В случае предоставления обеспечения обязательств по договору в форме банковской гарантии лицу, с которым заключается договор, рекомендуется представить банковскую гарантию в соответствии с требованиями п.12.9.18. ЕОСЗ.</w:t>
      </w:r>
    </w:p>
    <w:p w:rsidR="00905BD1" w:rsidRDefault="00D4379D" w:rsidP="00905BD1">
      <w:pPr>
        <w:spacing w:after="0" w:line="240" w:lineRule="auto"/>
        <w:ind w:left="720" w:right="15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379D">
        <w:rPr>
          <w:rFonts w:ascii="Times New Roman" w:hAnsi="Times New Roman" w:cs="Times New Roman"/>
          <w:bCs/>
          <w:sz w:val="24"/>
          <w:szCs w:val="24"/>
        </w:rPr>
        <w:t xml:space="preserve">В случае предоставления обеспечения обязательств по договору в форме поручительства лицу, с которым заключается договор, рекомендуется представить поручительство в соответствии </w:t>
      </w:r>
      <w:r w:rsidR="00905BD1">
        <w:rPr>
          <w:rFonts w:ascii="Times New Roman" w:hAnsi="Times New Roman" w:cs="Times New Roman"/>
          <w:bCs/>
          <w:sz w:val="24"/>
          <w:szCs w:val="24"/>
        </w:rPr>
        <w:t>с требованиями п.12.9.18. ЕОСЗ.</w:t>
      </w:r>
    </w:p>
    <w:p w:rsidR="00BD37C5" w:rsidRDefault="00D4379D" w:rsidP="00905BD1">
      <w:pPr>
        <w:spacing w:after="0" w:line="240" w:lineRule="auto"/>
        <w:ind w:left="720" w:right="153"/>
        <w:jc w:val="both"/>
        <w:rPr>
          <w:bCs/>
        </w:rPr>
      </w:pPr>
      <w:r w:rsidRPr="00D4379D">
        <w:rPr>
          <w:rFonts w:ascii="Times New Roman" w:hAnsi="Times New Roman" w:cs="Times New Roman"/>
          <w:bCs/>
          <w:sz w:val="24"/>
          <w:szCs w:val="24"/>
        </w:rPr>
        <w:t>Срок действия обеспечения: срок исполнения обязательств по договору плюс не менее 60 дней</w:t>
      </w:r>
      <w:r>
        <w:rPr>
          <w:bCs/>
        </w:rPr>
        <w:t>.</w:t>
      </w:r>
    </w:p>
    <w:p w:rsidR="00905BD1" w:rsidRPr="00905BD1" w:rsidRDefault="00905BD1" w:rsidP="00905BD1">
      <w:pPr>
        <w:spacing w:after="0" w:line="240" w:lineRule="auto"/>
        <w:ind w:left="720" w:right="15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B6E2D" w:rsidRPr="00EF219C" w:rsidRDefault="006B6E2D" w:rsidP="006B6E2D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>
        <w:rPr>
          <w:rFonts w:ascii="Times New Roman" w:hAnsi="Times New Roman"/>
          <w:sz w:val="24"/>
          <w:szCs w:val="24"/>
        </w:rPr>
        <w:t xml:space="preserve">21-22 Информационной карты конкурса </w:t>
      </w:r>
      <w:r w:rsidRPr="00DF2794">
        <w:rPr>
          <w:rFonts w:ascii="Times New Roman" w:hAnsi="Times New Roman"/>
          <w:sz w:val="24"/>
          <w:szCs w:val="24"/>
        </w:rPr>
        <w:t>Тома 1 «Общая часть» документации изложить в следующей редакции: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3402"/>
        <w:gridCol w:w="10773"/>
      </w:tblGrid>
      <w:tr w:rsidR="006B6E2D" w:rsidRPr="006B6E2D" w:rsidTr="006B6E2D">
        <w:trPr>
          <w:trHeight w:val="232"/>
        </w:trPr>
        <w:tc>
          <w:tcPr>
            <w:tcW w:w="639" w:type="dxa"/>
          </w:tcPr>
          <w:p w:rsidR="006B6E2D" w:rsidRPr="006B6E2D" w:rsidRDefault="006B6E2D" w:rsidP="006B6E2D">
            <w:pPr>
              <w:numPr>
                <w:ilvl w:val="0"/>
                <w:numId w:val="3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7250778"/>
          </w:p>
        </w:tc>
        <w:bookmarkEnd w:id="4"/>
        <w:tc>
          <w:tcPr>
            <w:tcW w:w="3402" w:type="dxa"/>
          </w:tcPr>
          <w:p w:rsidR="006B6E2D" w:rsidRPr="006B6E2D" w:rsidRDefault="006B6E2D" w:rsidP="00301548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 xml:space="preserve">Место и срок окончания подачи заявок на участие </w:t>
            </w:r>
            <w:r w:rsidRPr="006B6E2D">
              <w:rPr>
                <w:szCs w:val="24"/>
              </w:rPr>
              <w:lastRenderedPageBreak/>
              <w:t>в конкурсе (открытия доступа к поданным заявкам на участие в конкурсе)</w:t>
            </w:r>
          </w:p>
        </w:tc>
        <w:tc>
          <w:tcPr>
            <w:tcW w:w="10773" w:type="dxa"/>
          </w:tcPr>
          <w:p w:rsidR="006B6E2D" w:rsidRPr="006B6E2D" w:rsidRDefault="006B6E2D" w:rsidP="00301548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lastRenderedPageBreak/>
              <w:t xml:space="preserve">Место и срок окончания подачи заявок на участие в </w:t>
            </w:r>
            <w:proofErr w:type="spellStart"/>
            <w:r w:rsidRPr="006B6E2D">
              <w:rPr>
                <w:szCs w:val="24"/>
              </w:rPr>
              <w:t>конкрсе</w:t>
            </w:r>
            <w:proofErr w:type="spellEnd"/>
            <w:r w:rsidRPr="006B6E2D">
              <w:rPr>
                <w:szCs w:val="24"/>
              </w:rPr>
              <w:t xml:space="preserve"> (открытия доступа к поданным заявкам на участие в конкурсе):</w:t>
            </w:r>
          </w:p>
          <w:p w:rsidR="006B6E2D" w:rsidRPr="006B6E2D" w:rsidRDefault="006B6E2D" w:rsidP="00301548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E2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ЭТП </w:t>
            </w:r>
            <w:r w:rsidRPr="006B6E2D">
              <w:rPr>
                <w:rFonts w:ascii="Times New Roman" w:hAnsi="Times New Roman" w:cs="Times New Roman"/>
                <w:sz w:val="24"/>
                <w:szCs w:val="24"/>
              </w:rPr>
              <w:t xml:space="preserve">Аукционный Конкурсный Дом в сети «Интернет» по адресу: </w:t>
            </w:r>
            <w:hyperlink r:id="rId10" w:history="1"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www.</w:t>
              </w:r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a</w:t>
              </w:r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k</w:t>
              </w:r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d</w:t>
              </w:r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ru</w:t>
              </w:r>
              <w:proofErr w:type="spellEnd"/>
            </w:hyperlink>
          </w:p>
          <w:p w:rsidR="006B6E2D" w:rsidRPr="006B6E2D" w:rsidRDefault="006B6E2D" w:rsidP="00301548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 xml:space="preserve">11:00 по московскому времени «19» марта 2015 года </w:t>
            </w:r>
          </w:p>
          <w:p w:rsidR="006B6E2D" w:rsidRPr="006B6E2D" w:rsidRDefault="006B6E2D" w:rsidP="00301548">
            <w:pPr>
              <w:pStyle w:val="Times12"/>
              <w:ind w:firstLine="0"/>
              <w:rPr>
                <w:szCs w:val="24"/>
              </w:rPr>
            </w:pPr>
          </w:p>
          <w:p w:rsidR="006B6E2D" w:rsidRPr="006B6E2D" w:rsidRDefault="006B6E2D" w:rsidP="00301548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6B6E2D" w:rsidRPr="006B6E2D" w:rsidRDefault="006B6E2D" w:rsidP="00301548">
            <w:pPr>
              <w:pStyle w:val="Times12"/>
              <w:ind w:firstLine="0"/>
              <w:rPr>
                <w:spacing w:val="-6"/>
                <w:szCs w:val="24"/>
              </w:rPr>
            </w:pPr>
            <w:r w:rsidRPr="006B6E2D">
              <w:rPr>
                <w:szCs w:val="24"/>
              </w:rPr>
              <w:t xml:space="preserve">119017, г. Москва, </w:t>
            </w:r>
            <w:proofErr w:type="spellStart"/>
            <w:r w:rsidRPr="006B6E2D">
              <w:rPr>
                <w:szCs w:val="24"/>
              </w:rPr>
              <w:t>Пыжевский</w:t>
            </w:r>
            <w:proofErr w:type="spellEnd"/>
            <w:r w:rsidRPr="006B6E2D">
              <w:rPr>
                <w:szCs w:val="24"/>
              </w:rPr>
              <w:t xml:space="preserve"> переулок, 6</w:t>
            </w:r>
            <w:r w:rsidRPr="006B6E2D">
              <w:rPr>
                <w:spacing w:val="-6"/>
                <w:szCs w:val="24"/>
              </w:rPr>
              <w:t>.</w:t>
            </w:r>
          </w:p>
          <w:p w:rsidR="006B6E2D" w:rsidRPr="006B6E2D" w:rsidRDefault="006B6E2D" w:rsidP="00301548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>11:00 по московскому времени «19» марта 2015 года</w:t>
            </w:r>
          </w:p>
        </w:tc>
      </w:tr>
      <w:tr w:rsidR="006B6E2D" w:rsidRPr="006B6E2D" w:rsidTr="006B6E2D">
        <w:trPr>
          <w:trHeight w:val="232"/>
        </w:trPr>
        <w:tc>
          <w:tcPr>
            <w:tcW w:w="639" w:type="dxa"/>
          </w:tcPr>
          <w:p w:rsidR="006B6E2D" w:rsidRPr="006B6E2D" w:rsidRDefault="006B6E2D" w:rsidP="006B6E2D">
            <w:pPr>
              <w:numPr>
                <w:ilvl w:val="0"/>
                <w:numId w:val="39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7254136"/>
          </w:p>
        </w:tc>
        <w:bookmarkEnd w:id="5"/>
        <w:tc>
          <w:tcPr>
            <w:tcW w:w="3402" w:type="dxa"/>
          </w:tcPr>
          <w:p w:rsidR="006B6E2D" w:rsidRPr="006B6E2D" w:rsidRDefault="006B6E2D" w:rsidP="00301548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0773" w:type="dxa"/>
          </w:tcPr>
          <w:p w:rsidR="006B6E2D" w:rsidRPr="006B6E2D" w:rsidRDefault="006B6E2D" w:rsidP="0030154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 xml:space="preserve">119017, г. Москва, </w:t>
            </w:r>
            <w:proofErr w:type="spellStart"/>
            <w:r w:rsidRPr="006B6E2D">
              <w:rPr>
                <w:szCs w:val="24"/>
              </w:rPr>
              <w:t>Пыжевский</w:t>
            </w:r>
            <w:proofErr w:type="spellEnd"/>
            <w:r w:rsidRPr="006B6E2D">
              <w:rPr>
                <w:szCs w:val="24"/>
              </w:rPr>
              <w:t xml:space="preserve"> пер., д. 6. </w:t>
            </w:r>
          </w:p>
          <w:p w:rsidR="006B6E2D" w:rsidRPr="006B6E2D" w:rsidRDefault="006B6E2D" w:rsidP="00301548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>Отборочная стадия рассмотрения заявок на участие в конкурсе: не позднее «24» марта 2015 года</w:t>
            </w:r>
          </w:p>
          <w:p w:rsidR="006B6E2D" w:rsidRPr="006B6E2D" w:rsidRDefault="006B6E2D" w:rsidP="00301548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>Оценочная стадия рассмотрения заявок на участие в конкурсе и подведение итогов запроса предложений: не позднее «25» марта 2015 года</w:t>
            </w:r>
          </w:p>
        </w:tc>
      </w:tr>
    </w:tbl>
    <w:p w:rsidR="006B6E2D" w:rsidRPr="006B6E2D" w:rsidRDefault="006B6E2D" w:rsidP="006B6E2D">
      <w:pPr>
        <w:pStyle w:val="a5"/>
        <w:keepNext/>
        <w:keepLines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77D01" w:rsidRPr="00EF219C" w:rsidRDefault="00BA7F59" w:rsidP="00DF2794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 w:rsidR="00EF219C">
        <w:rPr>
          <w:rFonts w:ascii="Times New Roman" w:hAnsi="Times New Roman"/>
          <w:sz w:val="24"/>
          <w:szCs w:val="24"/>
        </w:rPr>
        <w:t xml:space="preserve">23 Информационной карты конкурса </w:t>
      </w:r>
      <w:r w:rsidRPr="00DF2794">
        <w:rPr>
          <w:rFonts w:ascii="Times New Roman" w:hAnsi="Times New Roman"/>
          <w:sz w:val="24"/>
          <w:szCs w:val="24"/>
        </w:rPr>
        <w:t xml:space="preserve">Тома </w:t>
      </w:r>
      <w:r w:rsidR="00DF2794" w:rsidRPr="00DF2794">
        <w:rPr>
          <w:rFonts w:ascii="Times New Roman" w:hAnsi="Times New Roman"/>
          <w:sz w:val="24"/>
          <w:szCs w:val="24"/>
        </w:rPr>
        <w:t>1</w:t>
      </w:r>
      <w:r w:rsidRPr="00DF2794">
        <w:rPr>
          <w:rFonts w:ascii="Times New Roman" w:hAnsi="Times New Roman"/>
          <w:sz w:val="24"/>
          <w:szCs w:val="24"/>
        </w:rPr>
        <w:t xml:space="preserve"> «</w:t>
      </w:r>
      <w:r w:rsidR="00DF2794" w:rsidRPr="00DF2794">
        <w:rPr>
          <w:rFonts w:ascii="Times New Roman" w:hAnsi="Times New Roman"/>
          <w:sz w:val="24"/>
          <w:szCs w:val="24"/>
        </w:rPr>
        <w:t>Общая</w:t>
      </w:r>
      <w:r w:rsidRPr="00DF2794">
        <w:rPr>
          <w:rFonts w:ascii="Times New Roman" w:hAnsi="Times New Roman"/>
          <w:sz w:val="24"/>
          <w:szCs w:val="24"/>
        </w:rPr>
        <w:t xml:space="preserve"> часть» документации изложить в следующей редакции: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2552"/>
        <w:gridCol w:w="11623"/>
      </w:tblGrid>
      <w:tr w:rsidR="00EF219C" w:rsidRPr="00EF219C" w:rsidTr="00EF219C">
        <w:trPr>
          <w:trHeight w:val="232"/>
        </w:trPr>
        <w:tc>
          <w:tcPr>
            <w:tcW w:w="639" w:type="dxa"/>
          </w:tcPr>
          <w:p w:rsidR="00EF219C" w:rsidRPr="00EF219C" w:rsidRDefault="00EF219C" w:rsidP="006B6E2D">
            <w:pPr>
              <w:numPr>
                <w:ilvl w:val="0"/>
                <w:numId w:val="39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Ref317255007"/>
          </w:p>
        </w:tc>
        <w:bookmarkEnd w:id="6"/>
        <w:tc>
          <w:tcPr>
            <w:tcW w:w="2552" w:type="dxa"/>
          </w:tcPr>
          <w:p w:rsidR="00EF219C" w:rsidRPr="00EF219C" w:rsidRDefault="00EF219C" w:rsidP="00EF219C">
            <w:pPr>
              <w:pStyle w:val="Times12"/>
              <w:ind w:firstLine="0"/>
              <w:rPr>
                <w:szCs w:val="24"/>
              </w:rPr>
            </w:pPr>
            <w:r w:rsidRPr="00EF219C">
              <w:rPr>
                <w:szCs w:val="24"/>
              </w:rPr>
              <w:t>Критерии оценки заявок на участие в конкурсе участников конкурса</w:t>
            </w:r>
          </w:p>
        </w:tc>
        <w:tc>
          <w:tcPr>
            <w:tcW w:w="11623" w:type="dxa"/>
          </w:tcPr>
          <w:tbl>
            <w:tblPr>
              <w:tblStyle w:val="ae"/>
              <w:tblW w:w="11385" w:type="dxa"/>
              <w:tblInd w:w="1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124"/>
              <w:gridCol w:w="3261"/>
            </w:tblGrid>
            <w:tr w:rsidR="00EF219C" w:rsidRPr="00EF219C" w:rsidTr="00EF219C">
              <w:tc>
                <w:tcPr>
                  <w:tcW w:w="8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F219C" w:rsidRPr="00EF219C" w:rsidRDefault="00EF219C" w:rsidP="00EF219C">
                  <w:pPr>
                    <w:jc w:val="center"/>
                    <w:rPr>
                      <w:sz w:val="24"/>
                      <w:szCs w:val="24"/>
                    </w:rPr>
                  </w:pPr>
                  <w:r w:rsidRPr="00EF219C">
                    <w:rPr>
                      <w:sz w:val="24"/>
                      <w:szCs w:val="24"/>
                    </w:rPr>
                    <w:t>Критерии оценки предложений</w:t>
                  </w:r>
                </w:p>
              </w:tc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F219C" w:rsidRPr="00EF219C" w:rsidRDefault="00EF219C" w:rsidP="00EF219C">
                  <w:pPr>
                    <w:jc w:val="center"/>
                    <w:rPr>
                      <w:sz w:val="24"/>
                      <w:szCs w:val="24"/>
                    </w:rPr>
                  </w:pPr>
                  <w:r w:rsidRPr="00EF219C">
                    <w:rPr>
                      <w:sz w:val="24"/>
                      <w:szCs w:val="24"/>
                    </w:rPr>
                    <w:t xml:space="preserve">Значимость критериев оценки (максимально </w:t>
                  </w:r>
                  <w:proofErr w:type="gramStart"/>
                  <w:r w:rsidRPr="00EF219C">
                    <w:rPr>
                      <w:sz w:val="24"/>
                      <w:szCs w:val="24"/>
                    </w:rPr>
                    <w:t>возможное</w:t>
                  </w:r>
                  <w:proofErr w:type="gramEnd"/>
                  <w:r w:rsidRPr="00EF219C">
                    <w:rPr>
                      <w:sz w:val="24"/>
                      <w:szCs w:val="24"/>
                    </w:rPr>
                    <w:t>)</w:t>
                  </w:r>
                </w:p>
              </w:tc>
            </w:tr>
            <w:tr w:rsidR="00EF219C" w:rsidRPr="00EF219C" w:rsidTr="00EF219C">
              <w:tc>
                <w:tcPr>
                  <w:tcW w:w="8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F219C" w:rsidRPr="00EF219C" w:rsidRDefault="00EF219C" w:rsidP="00EF219C">
                  <w:pPr>
                    <w:pStyle w:val="a5"/>
                    <w:numPr>
                      <w:ilvl w:val="0"/>
                      <w:numId w:val="35"/>
                    </w:numPr>
                    <w:tabs>
                      <w:tab w:val="left" w:pos="270"/>
                    </w:tabs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Цена договора</w:t>
                  </w:r>
                </w:p>
              </w:tc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F219C" w:rsidRPr="00EF219C" w:rsidRDefault="002C575B" w:rsidP="00EF219C">
                  <w:pPr>
                    <w:jc w:val="both"/>
                    <w:rPr>
                      <w:sz w:val="24"/>
                      <w:szCs w:val="24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eastAsia="en-US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80 </m:t>
                      </m:r>
                    </m:oMath>
                  </m:oMathPara>
                </w:p>
              </w:tc>
            </w:tr>
            <w:tr w:rsidR="00EF219C" w:rsidRPr="00EF219C" w:rsidTr="00EF219C">
              <w:tc>
                <w:tcPr>
                  <w:tcW w:w="8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EF219C" w:rsidP="00EF219C">
                  <w:pPr>
                    <w:pStyle w:val="a5"/>
                    <w:numPr>
                      <w:ilvl w:val="0"/>
                      <w:numId w:val="35"/>
                    </w:numPr>
                    <w:tabs>
                      <w:tab w:val="left" w:pos="270"/>
                    </w:tabs>
                    <w:jc w:val="both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Квалификация участника </w:t>
                  </w:r>
                </w:p>
              </w:tc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2C575B" w:rsidP="00EF219C">
                  <w:pPr>
                    <w:jc w:val="both"/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K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=20</m:t>
                      </m:r>
                    </m:oMath>
                  </m:oMathPara>
                </w:p>
              </w:tc>
            </w:tr>
            <w:tr w:rsidR="00EF219C" w:rsidRPr="00EF219C" w:rsidTr="00EF219C">
              <w:tc>
                <w:tcPr>
                  <w:tcW w:w="8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EF219C" w:rsidP="00EF219C">
                  <w:pPr>
                    <w:shd w:val="clear" w:color="auto" w:fill="FFFFFF"/>
                    <w:jc w:val="both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EF219C">
                    <w:rPr>
                      <w:bCs/>
                      <w:color w:val="000000"/>
                      <w:sz w:val="24"/>
                      <w:szCs w:val="24"/>
                    </w:rPr>
                    <w:t xml:space="preserve">2.1. </w:t>
                  </w:r>
                  <w:r w:rsidRPr="00EF219C">
                    <w:rPr>
                      <w:sz w:val="24"/>
                      <w:szCs w:val="24"/>
                    </w:rPr>
                    <w:t xml:space="preserve">Наличие </w:t>
                  </w:r>
                  <w:proofErr w:type="gramStart"/>
                  <w:r w:rsidRPr="00EF219C">
                    <w:rPr>
                      <w:sz w:val="24"/>
                      <w:szCs w:val="24"/>
                    </w:rPr>
                    <w:t>сертификата соответствия системы менеджмента качества</w:t>
                  </w:r>
                  <w:proofErr w:type="gramEnd"/>
                  <w:r w:rsidRPr="00EF219C">
                    <w:rPr>
                      <w:sz w:val="24"/>
                      <w:szCs w:val="24"/>
                    </w:rPr>
                    <w:t xml:space="preserve"> ГОСТ </w:t>
                  </w:r>
                  <w:r w:rsidRPr="00EF219C">
                    <w:rPr>
                      <w:sz w:val="24"/>
                      <w:szCs w:val="24"/>
                      <w:lang w:val="en-US"/>
                    </w:rPr>
                    <w:t>ISO</w:t>
                  </w:r>
                  <w:r w:rsidRPr="00EF219C">
                    <w:rPr>
                      <w:sz w:val="24"/>
                      <w:szCs w:val="24"/>
                    </w:rPr>
                    <w:t xml:space="preserve"> 9001-2011 на выполнение строительных работ.</w:t>
                  </w:r>
                </w:p>
              </w:tc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2C575B" w:rsidP="00EF219C">
                  <w:pPr>
                    <w:jc w:val="both"/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=50</m:t>
                      </m:r>
                    </m:oMath>
                  </m:oMathPara>
                </w:p>
              </w:tc>
            </w:tr>
            <w:tr w:rsidR="00EF219C" w:rsidRPr="00EF219C" w:rsidTr="00EF219C">
              <w:tc>
                <w:tcPr>
                  <w:tcW w:w="8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EF219C" w:rsidP="00EF219C">
                  <w:pPr>
                    <w:ind w:left="202" w:hanging="202"/>
                    <w:rPr>
                      <w:sz w:val="24"/>
                      <w:szCs w:val="24"/>
                    </w:rPr>
                  </w:pPr>
                  <w:r w:rsidRPr="00EF219C">
                    <w:rPr>
                      <w:bCs/>
                      <w:color w:val="000000"/>
                      <w:sz w:val="24"/>
                      <w:szCs w:val="24"/>
                    </w:rPr>
                    <w:t xml:space="preserve">2.2. </w:t>
                  </w:r>
                  <w:r w:rsidRPr="00EF219C">
                    <w:rPr>
                      <w:sz w:val="24"/>
                      <w:szCs w:val="24"/>
                    </w:rPr>
                    <w:t>Наличие технологического оборудования, необходимого для выполнения работ по предмету конкурса:</w:t>
                  </w:r>
                </w:p>
                <w:p w:rsidR="002F2D11" w:rsidRPr="002F2D11" w:rsidRDefault="002F2D11" w:rsidP="002F2D11">
                  <w:pPr>
                    <w:pStyle w:val="a5"/>
                    <w:numPr>
                      <w:ilvl w:val="1"/>
                      <w:numId w:val="37"/>
                    </w:numPr>
                    <w:ind w:left="487" w:hanging="284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фронтальный погрузчик (модель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Амкодор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352 или эквивалент)</w:t>
                  </w: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1-2 шт.;</w:t>
                  </w:r>
                </w:p>
                <w:p w:rsidR="002F2D11" w:rsidRPr="002F2D11" w:rsidRDefault="002F2D11" w:rsidP="002F2D11">
                  <w:pPr>
                    <w:pStyle w:val="a5"/>
                    <w:numPr>
                      <w:ilvl w:val="1"/>
                      <w:numId w:val="37"/>
                    </w:numPr>
                    <w:ind w:left="487" w:hanging="284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грузовой автомобиль (тип - КАМАЗ 43118-013-10 или эквивалент) – 1-2 шт.;</w:t>
                  </w:r>
                </w:p>
                <w:p w:rsidR="002F2D11" w:rsidRPr="002F2D11" w:rsidRDefault="002F2D11" w:rsidP="002F2D11">
                  <w:pPr>
                    <w:pStyle w:val="a5"/>
                    <w:numPr>
                      <w:ilvl w:val="1"/>
                      <w:numId w:val="37"/>
                    </w:numPr>
                    <w:ind w:left="487" w:hanging="284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весы автомобильные электронные с полным заездом (тип ВСА-Р40000М-12.1 или эквивалент) – 1-2 шт.;</w:t>
                  </w:r>
                </w:p>
                <w:p w:rsidR="002F2D11" w:rsidRPr="002F2D11" w:rsidRDefault="002F2D11" w:rsidP="002F2D11">
                  <w:pPr>
                    <w:pStyle w:val="a5"/>
                    <w:numPr>
                      <w:ilvl w:val="1"/>
                      <w:numId w:val="37"/>
                    </w:numPr>
                    <w:ind w:left="487" w:hanging="284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бульдозер (Т-133 или эквивалент) – 1-2 шт.;</w:t>
                  </w:r>
                </w:p>
                <w:p w:rsidR="002F2D11" w:rsidRPr="002F2D11" w:rsidRDefault="002F2D11" w:rsidP="002F2D11">
                  <w:pPr>
                    <w:pStyle w:val="a5"/>
                    <w:numPr>
                      <w:ilvl w:val="1"/>
                      <w:numId w:val="37"/>
                    </w:numPr>
                    <w:ind w:left="487" w:hanging="284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кран автомобильный (КС-45119 или эквивалент) – 2-3 шт.;</w:t>
                  </w:r>
                </w:p>
                <w:p w:rsidR="002F2D11" w:rsidRPr="002F2D11" w:rsidRDefault="002F2D11" w:rsidP="002F2D11">
                  <w:pPr>
                    <w:pStyle w:val="a5"/>
                    <w:numPr>
                      <w:ilvl w:val="1"/>
                      <w:numId w:val="37"/>
                    </w:numPr>
                    <w:ind w:left="487" w:hanging="284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экскаватор (ЕК-18-20 или эквивалент) – 1-2 шт.;</w:t>
                  </w:r>
                </w:p>
                <w:p w:rsidR="002F2D11" w:rsidRPr="002F2D11" w:rsidRDefault="002F2D11" w:rsidP="002F2D11">
                  <w:pPr>
                    <w:pStyle w:val="a5"/>
                    <w:numPr>
                      <w:ilvl w:val="1"/>
                      <w:numId w:val="37"/>
                    </w:numPr>
                    <w:ind w:left="487" w:hanging="284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автосамосвал (КАМАЗ-55111 или эквивалент) – 5-6 шт.;</w:t>
                  </w:r>
                </w:p>
                <w:p w:rsidR="002F2D11" w:rsidRPr="002F2D11" w:rsidRDefault="002F2D11" w:rsidP="002F2D11">
                  <w:pPr>
                    <w:pStyle w:val="a5"/>
                    <w:numPr>
                      <w:ilvl w:val="1"/>
                      <w:numId w:val="37"/>
                    </w:numPr>
                    <w:ind w:left="487" w:hanging="284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погрузчик (МКСМ-800 или эквивалент) – 1-2 шт.;</w:t>
                  </w:r>
                </w:p>
                <w:p w:rsidR="002F2D11" w:rsidRPr="002F2D11" w:rsidRDefault="002F2D11" w:rsidP="002F2D11">
                  <w:pPr>
                    <w:pStyle w:val="a5"/>
                    <w:numPr>
                      <w:ilvl w:val="1"/>
                      <w:numId w:val="37"/>
                    </w:numPr>
                    <w:ind w:left="487" w:hanging="284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грейфер – 1-2 шт.;</w:t>
                  </w:r>
                </w:p>
                <w:p w:rsidR="002F2D11" w:rsidRPr="002F2D11" w:rsidRDefault="002F2D11" w:rsidP="002F2D11">
                  <w:pPr>
                    <w:pStyle w:val="a5"/>
                    <w:numPr>
                      <w:ilvl w:val="1"/>
                      <w:numId w:val="37"/>
                    </w:numPr>
                    <w:ind w:left="487" w:hanging="284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каток дорожный прицепной (ДУ-26А или эквивалент) – 1-2 шт.;</w:t>
                  </w:r>
                </w:p>
                <w:p w:rsidR="002F2D11" w:rsidRPr="002F2D11" w:rsidRDefault="002F2D11" w:rsidP="002F2D11">
                  <w:pPr>
                    <w:pStyle w:val="a5"/>
                    <w:numPr>
                      <w:ilvl w:val="1"/>
                      <w:numId w:val="37"/>
                    </w:numPr>
                    <w:ind w:left="487" w:hanging="284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каток дорожный прицепной на пневматическом ходу (ДУ-161 или эквивалент) – 1-2 шт.;</w:t>
                  </w:r>
                </w:p>
                <w:p w:rsidR="002F2D11" w:rsidRPr="002F2D11" w:rsidRDefault="002F2D11" w:rsidP="002F2D11">
                  <w:pPr>
                    <w:pStyle w:val="a5"/>
                    <w:numPr>
                      <w:ilvl w:val="1"/>
                      <w:numId w:val="37"/>
                    </w:numPr>
                    <w:ind w:left="487" w:hanging="284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буровая установка (УЛБ-130 или эквивалент) – 1-2 шт.;</w:t>
                  </w:r>
                </w:p>
                <w:p w:rsidR="00EF219C" w:rsidRPr="00EF219C" w:rsidRDefault="002F2D11" w:rsidP="002F2D11">
                  <w:pPr>
                    <w:pStyle w:val="a5"/>
                    <w:ind w:left="11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глиномешалка (СБ-137 или эквивалент) – 1-2 шт.</w:t>
                  </w:r>
                </w:p>
              </w:tc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2C575B" w:rsidP="00EF219C">
                  <w:pPr>
                    <w:jc w:val="both"/>
                    <w:rPr>
                      <w:sz w:val="24"/>
                      <w:szCs w:val="24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=50</m:t>
                      </m:r>
                    </m:oMath>
                  </m:oMathPara>
                </w:p>
              </w:tc>
            </w:tr>
            <w:tr w:rsidR="00EF219C" w:rsidRPr="00EF219C" w:rsidTr="00EF219C">
              <w:tc>
                <w:tcPr>
                  <w:tcW w:w="8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EF219C" w:rsidP="00EF219C">
                  <w:pPr>
                    <w:ind w:left="202" w:hanging="202"/>
                    <w:rPr>
                      <w:bCs/>
                      <w:sz w:val="24"/>
                      <w:szCs w:val="24"/>
                    </w:rPr>
                  </w:pPr>
                  <w:r w:rsidRPr="00EF219C">
                    <w:rPr>
                      <w:bCs/>
                      <w:sz w:val="24"/>
                      <w:szCs w:val="24"/>
                    </w:rPr>
                    <w:lastRenderedPageBreak/>
                    <w:t>Общее количество баллов</w:t>
                  </w:r>
                </w:p>
              </w:tc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EF219C" w:rsidP="00EF219C">
                  <w:pPr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EF219C">
                    <w:rPr>
                      <w:bCs/>
                      <w:sz w:val="24"/>
                      <w:szCs w:val="24"/>
                    </w:rPr>
                    <w:t xml:space="preserve">100   </w:t>
                  </w:r>
                </w:p>
              </w:tc>
            </w:tr>
          </w:tbl>
          <w:p w:rsidR="00EF219C" w:rsidRPr="00EF219C" w:rsidRDefault="00EF219C" w:rsidP="00EF219C">
            <w:pPr>
              <w:ind w:right="153" w:firstLine="6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7B8A" w:rsidRDefault="00CB7B8A" w:rsidP="00CB7B8A">
      <w:pPr>
        <w:keepNext/>
        <w:keepLines/>
        <w:tabs>
          <w:tab w:val="left" w:pos="993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  <w:sectPr w:rsidR="00CB7B8A" w:rsidSect="00CB7B8A"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p w:rsidR="00EF219C" w:rsidRPr="00EF219C" w:rsidRDefault="00EF219C" w:rsidP="00CB7B8A">
      <w:pPr>
        <w:keepNext/>
        <w:keepLines/>
        <w:tabs>
          <w:tab w:val="left" w:pos="993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EF219C" w:rsidRPr="00EF219C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6FB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8334DC9"/>
    <w:multiLevelType w:val="hybridMultilevel"/>
    <w:tmpl w:val="8C7257EA"/>
    <w:lvl w:ilvl="0" w:tplc="DFF098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>
    <w:nsid w:val="1B717282"/>
    <w:multiLevelType w:val="hybridMultilevel"/>
    <w:tmpl w:val="72BE5628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0E81C72"/>
    <w:multiLevelType w:val="hybridMultilevel"/>
    <w:tmpl w:val="EB8AD38C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847E6BE2"/>
    <w:lvl w:ilvl="0" w:tplc="53A68EAA">
      <w:start w:val="17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2B49441E"/>
    <w:multiLevelType w:val="hybridMultilevel"/>
    <w:tmpl w:val="114A80B6"/>
    <w:lvl w:ilvl="0" w:tplc="81C49B74">
      <w:start w:val="2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353CA1"/>
    <w:multiLevelType w:val="hybridMultilevel"/>
    <w:tmpl w:val="26CE2A28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2BAC5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D66AF5"/>
    <w:multiLevelType w:val="hybridMultilevel"/>
    <w:tmpl w:val="502631D4"/>
    <w:lvl w:ilvl="0" w:tplc="6002C58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B45B37"/>
    <w:multiLevelType w:val="hybridMultilevel"/>
    <w:tmpl w:val="33DAC226"/>
    <w:lvl w:ilvl="0" w:tplc="2D209BF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64D08A2"/>
    <w:multiLevelType w:val="hybridMultilevel"/>
    <w:tmpl w:val="7DE8B350"/>
    <w:lvl w:ilvl="0" w:tplc="776E3FA6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FD07D9"/>
    <w:multiLevelType w:val="hybridMultilevel"/>
    <w:tmpl w:val="98241C86"/>
    <w:lvl w:ilvl="0" w:tplc="E6667CE4">
      <w:start w:val="1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4"/>
  </w:num>
  <w:num w:numId="2">
    <w:abstractNumId w:val="12"/>
  </w:num>
  <w:num w:numId="3">
    <w:abstractNumId w:val="25"/>
  </w:num>
  <w:num w:numId="4">
    <w:abstractNumId w:val="29"/>
  </w:num>
  <w:num w:numId="5">
    <w:abstractNumId w:val="33"/>
  </w:num>
  <w:num w:numId="6">
    <w:abstractNumId w:val="17"/>
  </w:num>
  <w:num w:numId="7">
    <w:abstractNumId w:val="7"/>
  </w:num>
  <w:num w:numId="8">
    <w:abstractNumId w:val="3"/>
  </w:num>
  <w:num w:numId="9">
    <w:abstractNumId w:val="26"/>
  </w:num>
  <w:num w:numId="10">
    <w:abstractNumId w:val="6"/>
  </w:num>
  <w:num w:numId="11">
    <w:abstractNumId w:val="15"/>
  </w:num>
  <w:num w:numId="12">
    <w:abstractNumId w:val="28"/>
  </w:num>
  <w:num w:numId="13">
    <w:abstractNumId w:val="1"/>
  </w:num>
  <w:num w:numId="14">
    <w:abstractNumId w:val="20"/>
  </w:num>
  <w:num w:numId="15">
    <w:abstractNumId w:val="19"/>
  </w:num>
  <w:num w:numId="16">
    <w:abstractNumId w:val="35"/>
  </w:num>
  <w:num w:numId="17">
    <w:abstractNumId w:val="31"/>
  </w:num>
  <w:num w:numId="18">
    <w:abstractNumId w:val="36"/>
  </w:num>
  <w:num w:numId="19">
    <w:abstractNumId w:val="34"/>
  </w:num>
  <w:num w:numId="20">
    <w:abstractNumId w:val="4"/>
  </w:num>
  <w:num w:numId="21">
    <w:abstractNumId w:val="18"/>
  </w:num>
  <w:num w:numId="22">
    <w:abstractNumId w:val="9"/>
  </w:num>
  <w:num w:numId="23">
    <w:abstractNumId w:val="23"/>
  </w:num>
  <w:num w:numId="24">
    <w:abstractNumId w:val="38"/>
  </w:num>
  <w:num w:numId="25">
    <w:abstractNumId w:val="27"/>
  </w:num>
  <w:num w:numId="26">
    <w:abstractNumId w:val="21"/>
  </w:num>
  <w:num w:numId="27">
    <w:abstractNumId w:val="30"/>
  </w:num>
  <w:num w:numId="28">
    <w:abstractNumId w:val="8"/>
  </w:num>
  <w:num w:numId="29">
    <w:abstractNumId w:val="11"/>
  </w:num>
  <w:num w:numId="30">
    <w:abstractNumId w:val="16"/>
  </w:num>
  <w:num w:numId="31">
    <w:abstractNumId w:val="2"/>
  </w:num>
  <w:num w:numId="32">
    <w:abstractNumId w:val="5"/>
  </w:num>
  <w:num w:numId="33">
    <w:abstractNumId w:val="32"/>
  </w:num>
  <w:num w:numId="34">
    <w:abstractNumId w:val="13"/>
  </w:num>
  <w:num w:numId="35">
    <w:abstractNumId w:val="0"/>
  </w:num>
  <w:num w:numId="36">
    <w:abstractNumId w:val="14"/>
  </w:num>
  <w:num w:numId="37">
    <w:abstractNumId w:val="14"/>
  </w:num>
  <w:num w:numId="38">
    <w:abstractNumId w:val="37"/>
  </w:num>
  <w:num w:numId="39">
    <w:abstractNumId w:val="22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5155B"/>
    <w:rsid w:val="00183EC7"/>
    <w:rsid w:val="001B249E"/>
    <w:rsid w:val="001F47DE"/>
    <w:rsid w:val="00202630"/>
    <w:rsid w:val="00252425"/>
    <w:rsid w:val="00257E4F"/>
    <w:rsid w:val="002C575B"/>
    <w:rsid w:val="002D53C9"/>
    <w:rsid w:val="002F2D11"/>
    <w:rsid w:val="002F6554"/>
    <w:rsid w:val="00320CA6"/>
    <w:rsid w:val="00340954"/>
    <w:rsid w:val="00390F14"/>
    <w:rsid w:val="003B6889"/>
    <w:rsid w:val="0042255D"/>
    <w:rsid w:val="0045403D"/>
    <w:rsid w:val="004D615E"/>
    <w:rsid w:val="004F56F9"/>
    <w:rsid w:val="00533EC7"/>
    <w:rsid w:val="00541066"/>
    <w:rsid w:val="0055083A"/>
    <w:rsid w:val="005A3563"/>
    <w:rsid w:val="005A48CF"/>
    <w:rsid w:val="005E1F8D"/>
    <w:rsid w:val="005F09B5"/>
    <w:rsid w:val="00612A0D"/>
    <w:rsid w:val="006523D9"/>
    <w:rsid w:val="00682010"/>
    <w:rsid w:val="006A6537"/>
    <w:rsid w:val="006B6E2D"/>
    <w:rsid w:val="006F1F26"/>
    <w:rsid w:val="006F5BF6"/>
    <w:rsid w:val="006F614D"/>
    <w:rsid w:val="0072124A"/>
    <w:rsid w:val="00723D86"/>
    <w:rsid w:val="00734021"/>
    <w:rsid w:val="0078198E"/>
    <w:rsid w:val="00790359"/>
    <w:rsid w:val="007F764B"/>
    <w:rsid w:val="00876CFF"/>
    <w:rsid w:val="008B4086"/>
    <w:rsid w:val="008D5FB1"/>
    <w:rsid w:val="008E338B"/>
    <w:rsid w:val="00905BD1"/>
    <w:rsid w:val="009212A3"/>
    <w:rsid w:val="00926FDF"/>
    <w:rsid w:val="00992A56"/>
    <w:rsid w:val="009D4FD0"/>
    <w:rsid w:val="00A8191E"/>
    <w:rsid w:val="00AC5B41"/>
    <w:rsid w:val="00B464F7"/>
    <w:rsid w:val="00B5124D"/>
    <w:rsid w:val="00B93BB6"/>
    <w:rsid w:val="00BA7F59"/>
    <w:rsid w:val="00BD37C5"/>
    <w:rsid w:val="00BE1D0F"/>
    <w:rsid w:val="00BE3EBA"/>
    <w:rsid w:val="00C07DBE"/>
    <w:rsid w:val="00C56E35"/>
    <w:rsid w:val="00C82AC2"/>
    <w:rsid w:val="00CB7B8A"/>
    <w:rsid w:val="00CD0CBA"/>
    <w:rsid w:val="00CD5CEE"/>
    <w:rsid w:val="00CE4170"/>
    <w:rsid w:val="00D03332"/>
    <w:rsid w:val="00D06B17"/>
    <w:rsid w:val="00D4379D"/>
    <w:rsid w:val="00D43805"/>
    <w:rsid w:val="00D76D45"/>
    <w:rsid w:val="00DB322A"/>
    <w:rsid w:val="00DD7117"/>
    <w:rsid w:val="00DF2794"/>
    <w:rsid w:val="00E337E5"/>
    <w:rsid w:val="00EA5CBD"/>
    <w:rsid w:val="00EF219C"/>
    <w:rsid w:val="00F21757"/>
    <w:rsid w:val="00F77D01"/>
    <w:rsid w:val="00F77E1A"/>
    <w:rsid w:val="00F82CE6"/>
    <w:rsid w:val="00FC049D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basedOn w:val="a2"/>
    <w:link w:val="a5"/>
    <w:uiPriority w:val="34"/>
    <w:rsid w:val="00926FDF"/>
    <w:rPr>
      <w:rFonts w:ascii="Calibri" w:eastAsia="Calibri" w:hAnsi="Calibri" w:cs="Times New Roman"/>
    </w:rPr>
  </w:style>
  <w:style w:type="paragraph" w:customStyle="1" w:styleId="ConsTitle">
    <w:name w:val="ConsTitle"/>
    <w:rsid w:val="00DF279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table" w:styleId="ae">
    <w:name w:val="Table Grid"/>
    <w:basedOn w:val="a3"/>
    <w:uiPriority w:val="59"/>
    <w:rsid w:val="00EF21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7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7</cp:revision>
  <cp:lastPrinted>2015-02-19T12:03:00Z</cp:lastPrinted>
  <dcterms:created xsi:type="dcterms:W3CDTF">2015-03-03T11:59:00Z</dcterms:created>
  <dcterms:modified xsi:type="dcterms:W3CDTF">2015-03-03T14:24:00Z</dcterms:modified>
</cp:coreProperties>
</file>