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B62628" w:rsidRPr="00B62628">
        <w:rPr>
          <w:sz w:val="28"/>
          <w:szCs w:val="28"/>
          <w:lang w:val="ru-RU"/>
        </w:rPr>
        <w:t>поставку контейнеров для низко- и средн</w:t>
      </w:r>
      <w:proofErr w:type="gramStart"/>
      <w:r w:rsidR="00B62628" w:rsidRPr="00B62628">
        <w:rPr>
          <w:sz w:val="28"/>
          <w:szCs w:val="28"/>
          <w:lang w:val="ru-RU"/>
        </w:rPr>
        <w:t>е-</w:t>
      </w:r>
      <w:proofErr w:type="gramEnd"/>
      <w:r w:rsidR="00B62628" w:rsidRPr="00B62628">
        <w:rPr>
          <w:sz w:val="28"/>
          <w:szCs w:val="28"/>
          <w:lang w:val="ru-RU"/>
        </w:rPr>
        <w:t xml:space="preserve"> активных РАО для нужд филиала «Сибирский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BA30D1" w:rsidRDefault="0084041D" w:rsidP="00807363">
      <w:pPr>
        <w:jc w:val="center"/>
      </w:pPr>
    </w:p>
    <w:p w:rsidR="00BA30D1" w:rsidRDefault="00BA30D1" w:rsidP="00BA30D1">
      <w:pPr>
        <w:jc w:val="center"/>
        <w:rPr>
          <w:bCs/>
        </w:rPr>
      </w:pPr>
      <w:r w:rsidRPr="00BA30D1">
        <w:rPr>
          <w:bCs/>
        </w:rPr>
        <w:t>СОДЕРЖАНИЕ</w:t>
      </w:r>
    </w:p>
    <w:p w:rsidR="00BA30D1" w:rsidRPr="00BA30D1" w:rsidRDefault="00BA30D1" w:rsidP="00BA30D1">
      <w:pPr>
        <w:jc w:val="center"/>
        <w:rPr>
          <w:bCs/>
        </w:rPr>
      </w:pP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1. ОБЩИЕ СВЕДЕНИЯ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>Подраздел 1.1. Наименование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>Подраздел 1.2. Сведения о новизне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>Подраздел 1.3. Код ОКП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2. ОБЛАСТЬ ПРИМЕНЕНИЯ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3. УСЛОВИЯ ЭКСПЛУАТАЦИИ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4. ТЕХНИЧЕСКИЕ ТРЕБОВАНИЯ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>Подраздел 4.1. Основные параметры и размеры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4.2. Основные технико-экономические и эксплуатационные показатели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4.3. Требования по надежности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4.4. Требования к конструкции, монтажно-технические требования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4.5. Требования к материалам и комплектующим оборудования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 xml:space="preserve">                           внешней среды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4.7. Требования к электропитанию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4.8. Требования к контрольно-измерительным приборам и автоматике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4.9. Требования к комплектности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4.10. Требования к маркировке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4.11. Требования к упаковке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5. ТРЕБОВАНИЯ  ПО ПРАВИЛАМ СДАЧИ И ПРИЕМКИ</w:t>
      </w:r>
    </w:p>
    <w:p w:rsidR="00BA30D1" w:rsidRPr="00BA30D1" w:rsidRDefault="00BA30D1" w:rsidP="00BA30D1">
      <w:pPr>
        <w:ind w:firstLine="1134"/>
      </w:pPr>
      <w:r w:rsidRPr="00BA30D1">
        <w:rPr>
          <w:bCs/>
        </w:rPr>
        <w:t>Подраздел 5.1. Порядок сдачи и приемки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BA30D1" w:rsidRPr="00BA30D1" w:rsidRDefault="00BA30D1" w:rsidP="00BA30D1">
      <w:pPr>
        <w:ind w:firstLine="1134"/>
        <w:rPr>
          <w:bCs/>
        </w:rPr>
      </w:pPr>
      <w:r w:rsidRPr="00BA30D1">
        <w:rPr>
          <w:bCs/>
        </w:rPr>
        <w:t xml:space="preserve">                          при поставке стандартного промышленного оборудования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6. ТРЕБОВАНИЯ  К ТРАНСПОРТИРОВАНИЮ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7. ТРЕБОВАНИЯ  К ХРАНЕНИЮ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РАЗДЕЛ 8. ТРЕБОВАНИЯ  К  ОБЪЕМУ  И/ИЛИ  СРОКУ  ПРЕДОСТАВЛЕНИЯ 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                    ГАРАНТИЙ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9. ТРЕБОВАНИЯ  ПО  РЕМОНТНОПРИГОДНОСТИ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10. ТРЕБОВАНИЯ  К ОБСЛУЖИВАНИЮ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РАЗДЕЛ 11. ЭКОЛОГИЧЕСКИЕ ТРЕБОВАНИЯ  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12. ТРЕБОВАНИЯ  ПО БЕЗОПАСНОСТИ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РАЗДЕЛ 13. ТРЕБОВАНИЯ  К  КАЧЕСТВУ  И  КЛАССИФИКАЦИЯ 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                      ОБОРУДОВАНИЯ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РАЗДЕЛ 14. ТЕХНИЧЕСКОЕ  СОПРОВОЖДЕНИЕ  </w:t>
      </w:r>
      <w:proofErr w:type="gramStart"/>
      <w:r w:rsidRPr="00BA30D1">
        <w:rPr>
          <w:bCs/>
        </w:rPr>
        <w:t>СТАНДАРТНОГО</w:t>
      </w:r>
      <w:proofErr w:type="gramEnd"/>
      <w:r w:rsidRPr="00BA30D1">
        <w:rPr>
          <w:bCs/>
        </w:rPr>
        <w:t xml:space="preserve"> 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 xml:space="preserve">                      ПРОМЫШЛЕННОГО  ОБОРУДОВАНИЯ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15. ДОПОЛНИТЕЛЬНЫЕ (ИНЫЕ) ТРЕБОВАНИЯ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16. ТРЕБОВАНИЯ  К  КОЛИЧЕСТВУ И СРОКУ (ПЕРИОДИЧНОСТИ) ПОСТАВКИ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17. ТРЕБОВАНИЯ  К  ФОРМЕ ПРЕДСТАВЛЯЕМОЙ ИНФОРМАЦИИ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18. ТРЕБОВАНИЯ  К  ТЕХНИЧЕСКОМУ ОБУЧЕНИЮ ПЕРСОНАЛА ЗАКАЗЧИКА</w:t>
      </w:r>
    </w:p>
    <w:p w:rsidR="00BA30D1" w:rsidRPr="00BA30D1" w:rsidRDefault="00BA30D1" w:rsidP="00BA30D1">
      <w:pPr>
        <w:rPr>
          <w:bCs/>
        </w:rPr>
      </w:pPr>
      <w:r w:rsidRPr="00BA30D1">
        <w:rPr>
          <w:bCs/>
        </w:rPr>
        <w:t>РАЗДЕЛ 19. ПЕРЕЧЕНЬ ПРИНЯТЫХ СОКРАЩЕНИЙ</w:t>
      </w:r>
    </w:p>
    <w:p w:rsidR="005B3387" w:rsidRPr="00BA30D1" w:rsidRDefault="00BA30D1" w:rsidP="00BA30D1">
      <w:r w:rsidRPr="00BA30D1">
        <w:rPr>
          <w:bCs/>
        </w:rPr>
        <w:t>РАЗДЕЛ 20. ПЕРЕЧЕНЬ ПРИЛОЖЕНИЙ</w:t>
      </w:r>
    </w:p>
    <w:p w:rsidR="00D61DBB" w:rsidRPr="00AE58B4" w:rsidRDefault="00D61DBB" w:rsidP="00807363">
      <w:pPr>
        <w:rPr>
          <w:i/>
        </w:rPr>
      </w:pPr>
    </w:p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lastRenderedPageBreak/>
        <w:t>РАЗДЕЛ 1. ОБЩИЕ СВЕДЕНИЯ</w:t>
      </w:r>
    </w:p>
    <w:p w:rsidR="00BA30D1" w:rsidRPr="00BA30D1" w:rsidRDefault="00BA30D1" w:rsidP="00BA30D1">
      <w:pPr>
        <w:jc w:val="center"/>
        <w:rPr>
          <w:b/>
          <w:bCs/>
        </w:rPr>
      </w:pPr>
      <w:bookmarkStart w:id="3" w:name="_GoBack"/>
      <w:bookmarkEnd w:id="3"/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1.1 Наименование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fff"/>
              <w:numPr>
                <w:ilvl w:val="0"/>
                <w:numId w:val="44"/>
              </w:numPr>
              <w:spacing w:after="0" w:line="240" w:lineRule="auto"/>
              <w:ind w:left="357" w:hanging="357"/>
              <w:rPr>
                <w:rFonts w:ascii="Times New Roman" w:hAnsi="Times New Roman"/>
                <w:bCs/>
                <w:sz w:val="24"/>
                <w:szCs w:val="24"/>
              </w:rPr>
            </w:pPr>
            <w:r w:rsidRPr="00BA30D1">
              <w:rPr>
                <w:rFonts w:ascii="Times New Roman" w:hAnsi="Times New Roman"/>
                <w:bCs/>
                <w:sz w:val="24"/>
                <w:szCs w:val="24"/>
              </w:rPr>
              <w:t>Контейнер, сертифицированный для хранения и транспортирования РАО (далее по тексту – контейнеры).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1.2 Сведения о новизне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bCs/>
              </w:rPr>
            </w:pPr>
            <w:proofErr w:type="gramStart"/>
            <w:r w:rsidRPr="00BA30D1">
              <w:rPr>
                <w:bCs/>
              </w:rPr>
              <w:t>Поставляемое оборудование должно быть новым, выпуска не ранее 2014 года (не бывшем в употреблении, не восстановленным), не являться выставочным образ-</w:t>
            </w:r>
            <w:proofErr w:type="spellStart"/>
            <w:r w:rsidRPr="00BA30D1">
              <w:rPr>
                <w:bCs/>
              </w:rPr>
              <w:t>цом</w:t>
            </w:r>
            <w:proofErr w:type="spellEnd"/>
            <w:r w:rsidRPr="00BA30D1">
              <w:rPr>
                <w:bCs/>
              </w:rPr>
              <w:t xml:space="preserve"> и быть свободным от прав третьих лиц.</w:t>
            </w:r>
            <w:proofErr w:type="gramEnd"/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1.3 Код ОКП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bCs/>
              </w:rPr>
            </w:pPr>
            <w:r w:rsidRPr="00BA30D1">
              <w:rPr>
                <w:bCs/>
              </w:rPr>
              <w:t>Код ОКП 317722</w:t>
            </w:r>
          </w:p>
        </w:tc>
      </w:tr>
    </w:tbl>
    <w:p w:rsidR="00BA30D1" w:rsidRDefault="00BA30D1" w:rsidP="00BA30D1">
      <w:pPr>
        <w:jc w:val="center"/>
        <w:rPr>
          <w:bCs/>
        </w:rPr>
      </w:pPr>
    </w:p>
    <w:p w:rsidR="00BA30D1" w:rsidRPr="00BA30D1" w:rsidRDefault="00BA30D1" w:rsidP="00BA30D1">
      <w:pPr>
        <w:jc w:val="center"/>
        <w:rPr>
          <w:bCs/>
        </w:rPr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2. ОБЛАСТЬ ПРИМЕНЕНИЯ</w:t>
      </w:r>
    </w:p>
    <w:p w:rsidR="00BA30D1" w:rsidRPr="00BA30D1" w:rsidRDefault="00BA30D1" w:rsidP="00BA30D1">
      <w:pPr>
        <w:jc w:val="center"/>
        <w:rPr>
          <w:b/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both"/>
            </w:pPr>
            <w:r w:rsidRPr="00BA30D1">
              <w:rPr>
                <w:bCs/>
              </w:rPr>
              <w:t xml:space="preserve">2.1 </w:t>
            </w:r>
            <w:r w:rsidRPr="00BA30D1">
              <w:t xml:space="preserve">Контейнеры предназначены </w:t>
            </w:r>
            <w:proofErr w:type="gramStart"/>
            <w:r w:rsidRPr="00BA30D1">
              <w:t>для</w:t>
            </w:r>
            <w:proofErr w:type="gramEnd"/>
            <w:r w:rsidRPr="00BA30D1">
              <w:t>:</w:t>
            </w:r>
          </w:p>
          <w:p w:rsidR="00BA30D1" w:rsidRPr="00BA30D1" w:rsidRDefault="00BA30D1" w:rsidP="00BA30D1">
            <w:pPr>
              <w:rPr>
                <w:bCs/>
              </w:rPr>
            </w:pPr>
            <w:r w:rsidRPr="00BA30D1">
              <w:t xml:space="preserve">– сбора и промежуточного хранения </w:t>
            </w:r>
            <w:proofErr w:type="gramStart"/>
            <w:r w:rsidRPr="00BA30D1">
              <w:rPr>
                <w:bCs/>
              </w:rPr>
              <w:t>твёрдых</w:t>
            </w:r>
            <w:proofErr w:type="gramEnd"/>
            <w:r w:rsidRPr="00BA30D1">
              <w:rPr>
                <w:bCs/>
              </w:rPr>
              <w:t xml:space="preserve"> или отверждённых РАО;</w:t>
            </w:r>
          </w:p>
          <w:p w:rsidR="00BA30D1" w:rsidRPr="00BA30D1" w:rsidRDefault="00BA30D1" w:rsidP="00BA30D1">
            <w:pPr>
              <w:rPr>
                <w:bCs/>
              </w:rPr>
            </w:pPr>
            <w:r w:rsidRPr="00BA30D1">
              <w:rPr>
                <w:bCs/>
              </w:rPr>
              <w:t>– транспортирования радиоактивных отходов к месту их переработки и кондиционирования;</w:t>
            </w:r>
          </w:p>
          <w:p w:rsidR="00BA30D1" w:rsidRPr="00BA30D1" w:rsidRDefault="00BA30D1" w:rsidP="00BA30D1">
            <w:r w:rsidRPr="00BA30D1">
              <w:t xml:space="preserve">– упаковки </w:t>
            </w:r>
            <w:proofErr w:type="gramStart"/>
            <w:r w:rsidRPr="00BA30D1">
              <w:t>кондиционированных</w:t>
            </w:r>
            <w:proofErr w:type="gramEnd"/>
            <w:r w:rsidRPr="00BA30D1">
              <w:t xml:space="preserve"> РАО;</w:t>
            </w:r>
          </w:p>
          <w:p w:rsidR="00BA30D1" w:rsidRPr="00BA30D1" w:rsidRDefault="00BA30D1" w:rsidP="00BA30D1">
            <w:pPr>
              <w:rPr>
                <w:bCs/>
              </w:rPr>
            </w:pPr>
            <w:r w:rsidRPr="00BA30D1">
              <w:rPr>
                <w:bCs/>
              </w:rPr>
              <w:t xml:space="preserve">– размещения с </w:t>
            </w:r>
            <w:proofErr w:type="gramStart"/>
            <w:r w:rsidRPr="00BA30D1">
              <w:rPr>
                <w:bCs/>
              </w:rPr>
              <w:t>кондиционированными</w:t>
            </w:r>
            <w:proofErr w:type="gramEnd"/>
            <w:r w:rsidRPr="00BA30D1">
              <w:rPr>
                <w:bCs/>
              </w:rPr>
              <w:t xml:space="preserve"> в нем РАО на длительное хранение (до 30 лет) в хранилищах, предназначенных для размещения кондиционированных форм РАО;</w:t>
            </w:r>
          </w:p>
          <w:p w:rsidR="00BA30D1" w:rsidRPr="00BA30D1" w:rsidRDefault="00BA30D1" w:rsidP="00BA30D1">
            <w:pPr>
              <w:rPr>
                <w:bCs/>
              </w:rPr>
            </w:pPr>
            <w:r w:rsidRPr="00BA30D1">
              <w:rPr>
                <w:bCs/>
              </w:rPr>
              <w:t>– транспортирования и последующего размещения кондиционированных форм РАО в подземных сооружениях региональных могильников по истечению сроков временного хранения.</w:t>
            </w:r>
          </w:p>
        </w:tc>
      </w:tr>
    </w:tbl>
    <w:p w:rsidR="00BA30D1" w:rsidRDefault="00BA30D1" w:rsidP="00BA30D1">
      <w:pPr>
        <w:jc w:val="center"/>
        <w:rPr>
          <w:bCs/>
        </w:rPr>
      </w:pPr>
    </w:p>
    <w:p w:rsidR="00BA30D1" w:rsidRPr="00BA30D1" w:rsidRDefault="00BA30D1" w:rsidP="00BA30D1">
      <w:pPr>
        <w:jc w:val="center"/>
        <w:rPr>
          <w:bCs/>
        </w:rPr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3. УСЛОВИЯ ЭКПЛУАТАЦИИ</w:t>
      </w:r>
    </w:p>
    <w:p w:rsidR="00BA30D1" w:rsidRPr="00BA30D1" w:rsidRDefault="00BA30D1" w:rsidP="00BA30D1">
      <w:pPr>
        <w:jc w:val="center"/>
        <w:rPr>
          <w:b/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BA30D1">
              <w:t>3.1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  <w:p w:rsidR="00BA30D1" w:rsidRPr="00BA30D1" w:rsidRDefault="00BA30D1" w:rsidP="00BA30D1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BA30D1">
              <w:t>3.2 Климатическое исполнение контейнера и категория размещения при эксплуатации – УХЛ</w:t>
            </w:r>
            <w:proofErr w:type="gramStart"/>
            <w:r w:rsidRPr="00BA30D1">
              <w:t>2</w:t>
            </w:r>
            <w:proofErr w:type="gramEnd"/>
            <w:r w:rsidRPr="00BA30D1">
              <w:t xml:space="preserve"> по ГОСТ 15150-69.</w:t>
            </w:r>
          </w:p>
          <w:p w:rsidR="00BA30D1" w:rsidRPr="00BA30D1" w:rsidRDefault="00BA30D1" w:rsidP="00BA30D1">
            <w:pPr>
              <w:tabs>
                <w:tab w:val="left" w:pos="9354"/>
              </w:tabs>
              <w:jc w:val="both"/>
            </w:pPr>
            <w:r w:rsidRPr="00BA30D1">
              <w:t>3.3 Условия эксплуатации контейнера по ГОСТ 15150-69 [17]:</w:t>
            </w:r>
          </w:p>
          <w:p w:rsidR="00BA30D1" w:rsidRPr="00BA30D1" w:rsidRDefault="00BA30D1" w:rsidP="00BA30D1">
            <w:pPr>
              <w:tabs>
                <w:tab w:val="left" w:pos="9639"/>
              </w:tabs>
              <w:ind w:right="-171" w:firstLine="720"/>
              <w:jc w:val="both"/>
            </w:pPr>
            <w:r w:rsidRPr="00BA30D1">
              <w:t>- тип атмосферы -    …………………………………………    …………..</w:t>
            </w:r>
            <w:r w:rsidRPr="00BA30D1">
              <w:rPr>
                <w:lang w:val="en-US"/>
              </w:rPr>
              <w:t>II</w:t>
            </w:r>
            <w:r w:rsidRPr="00BA30D1">
              <w:t>;</w:t>
            </w:r>
          </w:p>
          <w:p w:rsidR="00BA30D1" w:rsidRPr="00BA30D1" w:rsidRDefault="00BA30D1" w:rsidP="00BA30D1">
            <w:pPr>
              <w:tabs>
                <w:tab w:val="left" w:pos="9639"/>
              </w:tabs>
              <w:ind w:right="-171" w:firstLine="720"/>
              <w:jc w:val="both"/>
            </w:pPr>
            <w:r w:rsidRPr="00BA30D1">
              <w:t>- группа условий эксплуатации -    …………………………    ………… 3;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 xml:space="preserve">- рабочая температура окружающего воздуха, </w:t>
            </w:r>
            <w:r w:rsidRPr="00BA30D1">
              <w:rPr>
                <w:vertAlign w:val="superscript"/>
              </w:rPr>
              <w:t>0</w:t>
            </w:r>
            <w:r w:rsidRPr="00BA30D1">
              <w:t xml:space="preserve">С - </w:t>
            </w:r>
            <w:proofErr w:type="gramStart"/>
            <w:r w:rsidRPr="00BA30D1">
              <w:t>от</w:t>
            </w:r>
            <w:proofErr w:type="gramEnd"/>
            <w:r w:rsidRPr="00BA30D1">
              <w:t xml:space="preserve"> минус 40</w:t>
            </w:r>
            <w:r w:rsidRPr="00BA30D1">
              <w:rPr>
                <w:vertAlign w:val="superscript"/>
              </w:rPr>
              <w:t>0</w:t>
            </w:r>
            <w:r w:rsidRPr="00BA30D1">
              <w:t xml:space="preserve"> до + 45</w:t>
            </w:r>
            <w:r w:rsidRPr="00BA30D1">
              <w:rPr>
                <w:vertAlign w:val="superscript"/>
              </w:rPr>
              <w:t>0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 xml:space="preserve">- относительная влажность воздуха при температуре 15 </w:t>
            </w:r>
            <w:r w:rsidRPr="00BA30D1">
              <w:rPr>
                <w:vertAlign w:val="superscript"/>
              </w:rPr>
              <w:t>0</w:t>
            </w:r>
            <w:r w:rsidRPr="00BA30D1">
              <w:t>С, % - …… 75.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  <w:rPr>
                <w:bCs/>
                <w:i/>
              </w:rPr>
            </w:pPr>
            <w:r w:rsidRPr="00BA30D1">
              <w:t>При эксплуатации контейнера должны быть приняты меры, исключающие попадание на него атмосферных осадков.</w:t>
            </w:r>
          </w:p>
        </w:tc>
      </w:tr>
    </w:tbl>
    <w:p w:rsidR="00BA30D1" w:rsidRDefault="00BA30D1" w:rsidP="00BA30D1">
      <w:pPr>
        <w:jc w:val="center"/>
        <w:rPr>
          <w:b/>
          <w:bCs/>
        </w:rPr>
      </w:pPr>
    </w:p>
    <w:p w:rsidR="00BA30D1" w:rsidRPr="00BA30D1" w:rsidRDefault="00BA30D1" w:rsidP="00BA30D1">
      <w:pPr>
        <w:jc w:val="center"/>
        <w:rPr>
          <w:b/>
          <w:bCs/>
        </w:rPr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4. ТЕХНИЧЕСКИЕ ТРЕБОВАНИЯ</w:t>
      </w:r>
    </w:p>
    <w:p w:rsidR="00BA30D1" w:rsidRPr="00BA30D1" w:rsidRDefault="00BA30D1" w:rsidP="00BA30D1">
      <w:pPr>
        <w:jc w:val="center"/>
        <w:rPr>
          <w:b/>
          <w:bCs/>
        </w:rPr>
      </w:pPr>
    </w:p>
    <w:tbl>
      <w:tblPr>
        <w:tblStyle w:val="afff5"/>
        <w:tblW w:w="0" w:type="auto"/>
        <w:tblInd w:w="108" w:type="dxa"/>
        <w:tblLook w:val="04A0" w:firstRow="1" w:lastRow="0" w:firstColumn="1" w:lastColumn="0" w:noHBand="0" w:noVBand="1"/>
      </w:tblPr>
      <w:tblGrid>
        <w:gridCol w:w="10030"/>
      </w:tblGrid>
      <w:tr w:rsidR="00BA30D1" w:rsidRPr="00BA30D1" w:rsidTr="00175252">
        <w:tc>
          <w:tcPr>
            <w:tcW w:w="15168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4.1 Основные параметры и размеры</w:t>
            </w:r>
          </w:p>
        </w:tc>
      </w:tr>
      <w:tr w:rsidR="00BA30D1" w:rsidRPr="00BA30D1" w:rsidTr="00175252">
        <w:tc>
          <w:tcPr>
            <w:tcW w:w="15168" w:type="dxa"/>
          </w:tcPr>
          <w:p w:rsidR="00BA30D1" w:rsidRPr="00BA30D1" w:rsidRDefault="00BA30D1" w:rsidP="00BA30D1">
            <w:pPr>
              <w:widowControl w:val="0"/>
              <w:shd w:val="clear" w:color="auto" w:fill="FFFFFF"/>
              <w:tabs>
                <w:tab w:val="left" w:pos="1800"/>
              </w:tabs>
              <w:autoSpaceDE w:val="0"/>
              <w:autoSpaceDN w:val="0"/>
              <w:adjustRightInd w:val="0"/>
              <w:ind w:right="-1" w:firstLine="709"/>
              <w:jc w:val="both"/>
              <w:rPr>
                <w:color w:val="000000"/>
              </w:rPr>
            </w:pPr>
            <w:r w:rsidRPr="00BA30D1">
              <w:t>Контейнер должен соответствовать техническому заданию, требованиям комплекта конструкторской документации, разработанной заводом-изготовителем, а также</w:t>
            </w:r>
            <w:r w:rsidRPr="00BA30D1">
              <w:rPr>
                <w:color w:val="000000"/>
              </w:rPr>
              <w:t xml:space="preserve"> специаль</w:t>
            </w:r>
            <w:r w:rsidRPr="00BA30D1">
              <w:rPr>
                <w:color w:val="000000"/>
                <w:spacing w:val="5"/>
              </w:rPr>
              <w:t xml:space="preserve">ным условиям поставки оборудования, приборов, материалов и изделий </w:t>
            </w:r>
            <w:r w:rsidRPr="00BA30D1">
              <w:rPr>
                <w:color w:val="000000"/>
              </w:rPr>
              <w:t>для объектов атомной энергетики.</w:t>
            </w:r>
          </w:p>
          <w:p w:rsidR="00BA30D1" w:rsidRPr="00BA30D1" w:rsidRDefault="00BA30D1" w:rsidP="00BA30D1">
            <w:pPr>
              <w:widowControl w:val="0"/>
              <w:shd w:val="clear" w:color="auto" w:fill="FFFFFF"/>
              <w:tabs>
                <w:tab w:val="left" w:pos="1800"/>
              </w:tabs>
              <w:autoSpaceDE w:val="0"/>
              <w:autoSpaceDN w:val="0"/>
              <w:adjustRightInd w:val="0"/>
              <w:ind w:right="-1" w:firstLine="709"/>
              <w:jc w:val="both"/>
              <w:rPr>
                <w:color w:val="000000"/>
              </w:rPr>
            </w:pPr>
          </w:p>
          <w:p w:rsidR="00BA30D1" w:rsidRPr="00BA30D1" w:rsidRDefault="00BA30D1" w:rsidP="00BA30D1">
            <w:pPr>
              <w:jc w:val="center"/>
            </w:pPr>
            <w:r w:rsidRPr="00BA30D1">
              <w:t>Подраздел 4.1 Основные параметры и характеристики</w:t>
            </w:r>
          </w:p>
          <w:p w:rsidR="00BA30D1" w:rsidRPr="00BA30D1" w:rsidRDefault="00BA30D1" w:rsidP="00BA30D1">
            <w:pPr>
              <w:widowControl w:val="0"/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BA30D1">
              <w:lastRenderedPageBreak/>
              <w:t>4.1.1 Контейнер должен состоять из основных частей:</w:t>
            </w:r>
          </w:p>
          <w:p w:rsidR="00BA30D1" w:rsidRPr="00BA30D1" w:rsidRDefault="00BA30D1" w:rsidP="00BA30D1">
            <w:pPr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BA30D1">
              <w:t xml:space="preserve">- корпус; </w:t>
            </w:r>
          </w:p>
          <w:p w:rsidR="00BA30D1" w:rsidRPr="00BA30D1" w:rsidRDefault="00BA30D1" w:rsidP="00BA30D1">
            <w:pPr>
              <w:suppressLineNumbers/>
              <w:tabs>
                <w:tab w:val="left" w:pos="709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BA30D1">
              <w:t xml:space="preserve">- крышка; 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>- распределительная вставка;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>- заглушка.</w:t>
            </w:r>
          </w:p>
          <w:p w:rsidR="00BA30D1" w:rsidRPr="00BA30D1" w:rsidRDefault="00BA30D1" w:rsidP="00BA30D1">
            <w:pPr>
              <w:ind w:firstLine="708"/>
              <w:jc w:val="both"/>
            </w:pPr>
            <w:r w:rsidRPr="00BA30D1">
              <w:t>4.1.2 Основные характеристики контейнера КРАД-3,0 или аналогов, указаны в табл. 1</w:t>
            </w:r>
          </w:p>
          <w:p w:rsidR="00BA30D1" w:rsidRPr="00BA30D1" w:rsidRDefault="00BA30D1" w:rsidP="00BA30D1">
            <w:pPr>
              <w:pStyle w:val="a9"/>
              <w:ind w:firstLine="708"/>
              <w:jc w:val="center"/>
            </w:pPr>
            <w:r w:rsidRPr="00BA30D1">
              <w:t>Основные характеристики контейнера.</w:t>
            </w:r>
          </w:p>
          <w:p w:rsidR="00BA30D1" w:rsidRPr="00BA30D1" w:rsidRDefault="00BA30D1" w:rsidP="00BA30D1">
            <w:pPr>
              <w:pStyle w:val="a9"/>
              <w:ind w:firstLine="708"/>
              <w:jc w:val="right"/>
            </w:pPr>
            <w:r w:rsidRPr="00BA30D1">
              <w:t>Таблица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58"/>
              <w:gridCol w:w="2351"/>
              <w:gridCol w:w="3364"/>
              <w:gridCol w:w="1433"/>
              <w:gridCol w:w="2098"/>
            </w:tblGrid>
            <w:tr w:rsidR="00BA30D1" w:rsidRPr="00BA30D1" w:rsidTr="00175252">
              <w:tc>
                <w:tcPr>
                  <w:tcW w:w="596" w:type="dxa"/>
                  <w:tcBorders>
                    <w:top w:val="single" w:sz="4" w:space="0" w:color="auto"/>
                  </w:tcBorders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№</w:t>
                  </w:r>
                </w:p>
                <w:p w:rsidR="00BA30D1" w:rsidRPr="00BA30D1" w:rsidRDefault="00BA30D1" w:rsidP="00BA30D1">
                  <w:pPr>
                    <w:jc w:val="center"/>
                  </w:pPr>
                  <w:proofErr w:type="gramStart"/>
                  <w:r w:rsidRPr="00BA30D1">
                    <w:t>п</w:t>
                  </w:r>
                  <w:proofErr w:type="gramEnd"/>
                  <w:r w:rsidRPr="00BA30D1">
                    <w:t>/п</w:t>
                  </w:r>
                </w:p>
              </w:tc>
              <w:tc>
                <w:tcPr>
                  <w:tcW w:w="3402" w:type="dxa"/>
                  <w:vAlign w:val="center"/>
                </w:tcPr>
                <w:p w:rsidR="00BA30D1" w:rsidRPr="00BA30D1" w:rsidRDefault="00BA30D1" w:rsidP="00BA30D1">
                  <w:pPr>
                    <w:pStyle w:val="31"/>
                    <w:numPr>
                      <w:ilvl w:val="0"/>
                      <w:numId w:val="0"/>
                    </w:numPr>
                    <w:spacing w:before="0"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A30D1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контейнера</w:t>
                  </w:r>
                </w:p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pPr>
                    <w:pStyle w:val="31"/>
                    <w:numPr>
                      <w:ilvl w:val="0"/>
                      <w:numId w:val="0"/>
                    </w:numPr>
                    <w:spacing w:before="0"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A30D1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параметра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pStyle w:val="31"/>
                    <w:numPr>
                      <w:ilvl w:val="0"/>
                      <w:numId w:val="0"/>
                    </w:numPr>
                    <w:spacing w:before="0" w:after="0"/>
                    <w:jc w:val="center"/>
                    <w:rPr>
                      <w:rFonts w:ascii="Times New Roman" w:hAnsi="Times New Roman"/>
                      <w:b w:val="0"/>
                      <w:bCs w:val="0"/>
                      <w:sz w:val="24"/>
                      <w:szCs w:val="24"/>
                    </w:rPr>
                  </w:pPr>
                  <w:r w:rsidRPr="00BA30D1">
                    <w:rPr>
                      <w:rFonts w:ascii="Times New Roman" w:hAnsi="Times New Roman"/>
                      <w:sz w:val="24"/>
                      <w:szCs w:val="24"/>
                    </w:rPr>
                    <w:t>Значение</w:t>
                  </w:r>
                </w:p>
              </w:tc>
              <w:tc>
                <w:tcPr>
                  <w:tcW w:w="3289" w:type="dxa"/>
                  <w:vAlign w:val="center"/>
                </w:tcPr>
                <w:p w:rsidR="00BA30D1" w:rsidRPr="00BA30D1" w:rsidRDefault="00BA30D1" w:rsidP="00BA30D1">
                  <w:pPr>
                    <w:pStyle w:val="31"/>
                    <w:numPr>
                      <w:ilvl w:val="0"/>
                      <w:numId w:val="0"/>
                    </w:numPr>
                    <w:spacing w:before="0"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A30D1">
                    <w:rPr>
                      <w:rFonts w:ascii="Times New Roman" w:hAnsi="Times New Roman"/>
                      <w:sz w:val="24"/>
                      <w:szCs w:val="24"/>
                    </w:rPr>
                    <w:t>Количество и место доставки*</w:t>
                  </w:r>
                </w:p>
              </w:tc>
            </w:tr>
            <w:tr w:rsidR="00BA30D1" w:rsidRPr="00BA30D1" w:rsidTr="00175252">
              <w:tc>
                <w:tcPr>
                  <w:tcW w:w="596" w:type="dxa"/>
                  <w:vMerge w:val="restart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2</w:t>
                  </w:r>
                </w:p>
              </w:tc>
              <w:tc>
                <w:tcPr>
                  <w:tcW w:w="3402" w:type="dxa"/>
                  <w:vMerge w:val="restart"/>
                  <w:vAlign w:val="center"/>
                </w:tcPr>
                <w:p w:rsidR="00BA30D1" w:rsidRPr="00BA30D1" w:rsidRDefault="00BA30D1" w:rsidP="00BA30D1">
                  <w:r w:rsidRPr="00BA30D1">
                    <w:t>Типа КРАД-3,0 или аналог</w:t>
                  </w:r>
                </w:p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Габаритные размеры, </w:t>
                  </w:r>
                  <w:proofErr w:type="gramStart"/>
                  <w:r w:rsidRPr="00BA30D1">
                    <w:t>мм</w:t>
                  </w:r>
                  <w:proofErr w:type="gramEnd"/>
                </w:p>
                <w:p w:rsidR="00BA30D1" w:rsidRPr="00BA30D1" w:rsidRDefault="00BA30D1" w:rsidP="00BA30D1">
                  <w:r w:rsidRPr="00BA30D1">
                    <w:tab/>
                    <w:t>Длина, не более</w:t>
                  </w:r>
                </w:p>
                <w:p w:rsidR="00BA30D1" w:rsidRPr="00BA30D1" w:rsidRDefault="00BA30D1" w:rsidP="00BA30D1">
                  <w:r w:rsidRPr="00BA30D1">
                    <w:tab/>
                    <w:t>Ширина, не более</w:t>
                  </w:r>
                </w:p>
                <w:p w:rsidR="00BA30D1" w:rsidRPr="00BA30D1" w:rsidRDefault="00BA30D1" w:rsidP="00BA30D1">
                  <w:r w:rsidRPr="00BA30D1">
                    <w:tab/>
                    <w:t>Высота, не более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  <w:p w:rsidR="00BA30D1" w:rsidRPr="00BA30D1" w:rsidRDefault="00BA30D1" w:rsidP="00BA30D1">
                  <w:pPr>
                    <w:jc w:val="center"/>
                  </w:pPr>
                  <w:r w:rsidRPr="00BA30D1">
                    <w:t>2620</w:t>
                  </w:r>
                </w:p>
                <w:p w:rsidR="00BA30D1" w:rsidRPr="00BA30D1" w:rsidRDefault="00BA30D1" w:rsidP="00BA30D1">
                  <w:pPr>
                    <w:jc w:val="center"/>
                  </w:pPr>
                  <w:r w:rsidRPr="00BA30D1">
                    <w:t>1430</w:t>
                  </w:r>
                </w:p>
                <w:p w:rsidR="00BA30D1" w:rsidRPr="00BA30D1" w:rsidRDefault="00BA30D1" w:rsidP="00BA30D1">
                  <w:pPr>
                    <w:jc w:val="center"/>
                  </w:pPr>
                  <w:r w:rsidRPr="00BA30D1">
                    <w:t>1080</w:t>
                  </w:r>
                </w:p>
              </w:tc>
              <w:tc>
                <w:tcPr>
                  <w:tcW w:w="3289" w:type="dxa"/>
                  <w:vMerge w:val="restart"/>
                </w:tcPr>
                <w:p w:rsidR="00BA30D1" w:rsidRPr="00BA30D1" w:rsidRDefault="00BA30D1" w:rsidP="00BA30D1">
                  <w:pPr>
                    <w:jc w:val="center"/>
                  </w:pPr>
                </w:p>
                <w:p w:rsidR="00BA30D1" w:rsidRPr="00BA30D1" w:rsidRDefault="00BA30D1" w:rsidP="00BA30D1">
                  <w:r w:rsidRPr="00BA30D1">
                    <w:t>40 шт. – СТО</w:t>
                  </w:r>
                </w:p>
                <w:p w:rsidR="00BA30D1" w:rsidRPr="00BA30D1" w:rsidRDefault="00BA30D1" w:rsidP="00BA30D1">
                  <w:r w:rsidRPr="00BA30D1">
                    <w:t>3 шт. - НСО</w:t>
                  </w:r>
                </w:p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>Внутренний объём, м</w:t>
                  </w:r>
                  <w:r w:rsidRPr="00BA30D1">
                    <w:rPr>
                      <w:vertAlign w:val="superscript"/>
                    </w:rPr>
                    <w:t xml:space="preserve">3 </w:t>
                  </w:r>
                  <w:r w:rsidRPr="00BA30D1">
                    <w:t>, не менее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3,0</w:t>
                  </w:r>
                </w:p>
              </w:tc>
              <w:tc>
                <w:tcPr>
                  <w:tcW w:w="3289" w:type="dxa"/>
                  <w:vMerge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Грузоподъёмность «брутто», </w:t>
                  </w:r>
                  <w:proofErr w:type="gramStart"/>
                  <w:r w:rsidRPr="00BA30D1">
                    <w:t>кг</w:t>
                  </w:r>
                  <w:proofErr w:type="gramEnd"/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до 6000</w:t>
                  </w:r>
                </w:p>
              </w:tc>
              <w:tc>
                <w:tcPr>
                  <w:tcW w:w="3289" w:type="dxa"/>
                  <w:vMerge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Возможность </w:t>
                  </w:r>
                  <w:proofErr w:type="spellStart"/>
                  <w:r w:rsidRPr="00BA30D1">
                    <w:t>штабелирования</w:t>
                  </w:r>
                  <w:proofErr w:type="spellEnd"/>
                  <w:r w:rsidRPr="00BA30D1">
                    <w:t xml:space="preserve"> контейнеров, количество ярусов, шт.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до 6</w:t>
                  </w:r>
                </w:p>
              </w:tc>
              <w:tc>
                <w:tcPr>
                  <w:tcW w:w="3289" w:type="dxa"/>
                  <w:vMerge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Толщина днища, </w:t>
                  </w:r>
                  <w:proofErr w:type="gramStart"/>
                  <w:r w:rsidRPr="00BA30D1">
                    <w:t>мм</w:t>
                  </w:r>
                  <w:proofErr w:type="gramEnd"/>
                  <w:r w:rsidRPr="00BA30D1">
                    <w:t xml:space="preserve"> не менее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5,0</w:t>
                  </w:r>
                </w:p>
              </w:tc>
              <w:tc>
                <w:tcPr>
                  <w:tcW w:w="3289" w:type="dxa"/>
                  <w:vMerge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Толщина стенок корпуса, </w:t>
                  </w:r>
                  <w:proofErr w:type="gramStart"/>
                  <w:r w:rsidRPr="00BA30D1">
                    <w:t>мм</w:t>
                  </w:r>
                  <w:proofErr w:type="gramEnd"/>
                  <w:r w:rsidRPr="00BA30D1">
                    <w:t xml:space="preserve"> не менее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3,0</w:t>
                  </w:r>
                </w:p>
              </w:tc>
              <w:tc>
                <w:tcPr>
                  <w:tcW w:w="3289" w:type="dxa"/>
                  <w:vMerge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  <w:tr w:rsidR="00BA30D1" w:rsidRPr="00BA30D1" w:rsidTr="00175252">
              <w:tc>
                <w:tcPr>
                  <w:tcW w:w="596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  <w:tc>
                <w:tcPr>
                  <w:tcW w:w="3402" w:type="dxa"/>
                  <w:vMerge/>
                </w:tcPr>
                <w:p w:rsidR="00BA30D1" w:rsidRPr="00BA30D1" w:rsidRDefault="00BA30D1" w:rsidP="00BA30D1"/>
              </w:tc>
              <w:tc>
                <w:tcPr>
                  <w:tcW w:w="5812" w:type="dxa"/>
                  <w:vAlign w:val="center"/>
                </w:tcPr>
                <w:p w:rsidR="00BA30D1" w:rsidRPr="00BA30D1" w:rsidRDefault="00BA30D1" w:rsidP="00BA30D1">
                  <w:r w:rsidRPr="00BA30D1">
                    <w:t xml:space="preserve">Толщина крышки, </w:t>
                  </w:r>
                  <w:proofErr w:type="gramStart"/>
                  <w:r w:rsidRPr="00BA30D1">
                    <w:t>мм</w:t>
                  </w:r>
                  <w:proofErr w:type="gramEnd"/>
                  <w:r w:rsidRPr="00BA30D1">
                    <w:t xml:space="preserve"> не менее</w:t>
                  </w:r>
                </w:p>
              </w:tc>
              <w:tc>
                <w:tcPr>
                  <w:tcW w:w="1843" w:type="dxa"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  <w:r w:rsidRPr="00BA30D1">
                    <w:t>4,0</w:t>
                  </w:r>
                </w:p>
              </w:tc>
              <w:tc>
                <w:tcPr>
                  <w:tcW w:w="3289" w:type="dxa"/>
                  <w:vMerge/>
                  <w:vAlign w:val="center"/>
                </w:tcPr>
                <w:p w:rsidR="00BA30D1" w:rsidRPr="00BA30D1" w:rsidRDefault="00BA30D1" w:rsidP="00BA30D1">
                  <w:pPr>
                    <w:jc w:val="center"/>
                  </w:pPr>
                </w:p>
              </w:tc>
            </w:tr>
          </w:tbl>
          <w:p w:rsidR="00BA30D1" w:rsidRPr="00BA30D1" w:rsidRDefault="00BA30D1" w:rsidP="00BA30D1">
            <w:pPr>
              <w:tabs>
                <w:tab w:val="left" w:pos="283"/>
                <w:tab w:val="left" w:pos="1417"/>
                <w:tab w:val="right" w:pos="9070"/>
              </w:tabs>
              <w:autoSpaceDE w:val="0"/>
              <w:autoSpaceDN w:val="0"/>
              <w:adjustRightInd w:val="0"/>
              <w:ind w:right="-1650"/>
              <w:rPr>
                <w:bCs/>
              </w:rPr>
            </w:pPr>
          </w:p>
        </w:tc>
      </w:tr>
    </w:tbl>
    <w:p w:rsidR="00BA30D1" w:rsidRPr="00BA30D1" w:rsidRDefault="00BA30D1" w:rsidP="00BA30D1">
      <w:pPr>
        <w:rPr>
          <w:bCs/>
          <w:i/>
        </w:rPr>
      </w:pPr>
      <w:r w:rsidRPr="00BA30D1">
        <w:rPr>
          <w:bCs/>
          <w:i/>
        </w:rPr>
        <w:lastRenderedPageBreak/>
        <w:t>Примечание:</w:t>
      </w:r>
    </w:p>
    <w:p w:rsidR="00BA30D1" w:rsidRPr="00BA30D1" w:rsidRDefault="00BA30D1" w:rsidP="00BA30D1">
      <w:pPr>
        <w:pStyle w:val="afff"/>
        <w:numPr>
          <w:ilvl w:val="0"/>
          <w:numId w:val="45"/>
        </w:numPr>
        <w:spacing w:after="0" w:line="240" w:lineRule="auto"/>
        <w:rPr>
          <w:rFonts w:ascii="Times New Roman" w:hAnsi="Times New Roman"/>
          <w:bCs/>
          <w:i/>
          <w:sz w:val="24"/>
          <w:szCs w:val="24"/>
        </w:rPr>
      </w:pPr>
      <w:r w:rsidRPr="00BA30D1">
        <w:rPr>
          <w:rFonts w:ascii="Times New Roman" w:hAnsi="Times New Roman"/>
          <w:bCs/>
          <w:i/>
          <w:sz w:val="24"/>
          <w:szCs w:val="24"/>
        </w:rPr>
        <w:t>Расшифровка сокращений в разделе 19, адреса поставки указаны в п. 5.1.20 раздела 5 настоящего технического задания.</w:t>
      </w:r>
    </w:p>
    <w:p w:rsidR="00BA30D1" w:rsidRPr="00BA30D1" w:rsidRDefault="00BA30D1" w:rsidP="00BA30D1">
      <w:pPr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Подраздел 4.2 </w:t>
            </w:r>
            <w:proofErr w:type="gramStart"/>
            <w:r w:rsidRPr="00BA30D1">
              <w:rPr>
                <w:bCs/>
              </w:rPr>
              <w:t>Основные</w:t>
            </w:r>
            <w:proofErr w:type="gramEnd"/>
            <w:r w:rsidRPr="00BA30D1">
              <w:rPr>
                <w:bCs/>
              </w:rPr>
              <w:t xml:space="preserve"> технико-экономические </w:t>
            </w:r>
          </w:p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ind w:right="-1" w:firstLine="720"/>
              <w:jc w:val="both"/>
            </w:pPr>
            <w:r w:rsidRPr="00BA30D1">
              <w:t>4.2.1 Контейнер относится к системе нормальной эксплуатации, влияющей на безопасность, класс 3Н в соответствии с НП-001-97.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 xml:space="preserve">4.2.2 Категория сейсмостойкости – </w:t>
            </w:r>
            <w:r w:rsidRPr="00BA30D1">
              <w:rPr>
                <w:lang w:val="en-US"/>
              </w:rPr>
              <w:t>II</w:t>
            </w:r>
            <w:proofErr w:type="gramStart"/>
            <w:r w:rsidRPr="00BA30D1">
              <w:t>б</w:t>
            </w:r>
            <w:proofErr w:type="gramEnd"/>
            <w:r w:rsidRPr="00BA30D1">
              <w:t xml:space="preserve"> в соответствии с НП-031-01.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>4.2.3 Конструкция контейнера должна удовлетворять требованиям к промышленной упаковке типа 2 (ПУ-2) для твёрдого материала НУА-</w:t>
            </w:r>
            <w:proofErr w:type="gramStart"/>
            <w:r w:rsidRPr="00BA30D1">
              <w:rPr>
                <w:lang w:val="en-US"/>
              </w:rPr>
              <w:t>II</w:t>
            </w:r>
            <w:proofErr w:type="gramEnd"/>
            <w:r w:rsidRPr="00BA30D1">
              <w:t xml:space="preserve"> в соответствии с НП-053-04.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 xml:space="preserve">4.2.4 Испытание контейнера для подтверждения к перевозке и </w:t>
            </w:r>
            <w:proofErr w:type="spellStart"/>
            <w:r w:rsidRPr="00BA30D1">
              <w:t>штабелированию</w:t>
            </w:r>
            <w:proofErr w:type="spellEnd"/>
            <w:r w:rsidRPr="00BA30D1">
              <w:t xml:space="preserve"> в соответствии с НП-053-04.</w:t>
            </w:r>
          </w:p>
          <w:p w:rsidR="00BA30D1" w:rsidRPr="00BA30D1" w:rsidRDefault="00BA30D1" w:rsidP="00BA30D1">
            <w:pPr>
              <w:ind w:firstLine="709"/>
              <w:jc w:val="both"/>
            </w:pPr>
            <w:r w:rsidRPr="00BA30D1">
              <w:t xml:space="preserve">4.2.5 </w:t>
            </w:r>
            <w:r w:rsidRPr="00BA30D1">
              <w:rPr>
                <w:spacing w:val="-6"/>
              </w:rPr>
              <w:t xml:space="preserve">Выполнение сварных соединений в соответствии с </w:t>
            </w:r>
            <w:r w:rsidRPr="00BA30D1">
              <w:t>ГОСТ 14771-76.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>4.2.6 Контроль качества сварных соединений проводить в соответствии с ОСТ 95 39-2002 и указаниями на чертежах.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bCs/>
                <w:color w:val="000000"/>
              </w:rPr>
              <w:t xml:space="preserve">4.2.7 Контейнер </w:t>
            </w:r>
            <w:r w:rsidRPr="00BA30D1">
              <w:rPr>
                <w:color w:val="000000"/>
              </w:rPr>
              <w:t>должен быть устойчивым, то есть отношение кратчайшего расстояния от проекции центра тяжести на опорную горизонтальную поверхность до ребра опрокидывания любой боковой стороны к высоте центра тяжести над опорной горизонтальной поверхностью должно составлять от 1,25 до 1,50.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>4.2.8</w:t>
            </w:r>
            <w:proofErr w:type="gramStart"/>
            <w:r w:rsidRPr="00BA30D1">
              <w:rPr>
                <w:color w:val="000000"/>
              </w:rPr>
              <w:t xml:space="preserve"> В</w:t>
            </w:r>
            <w:proofErr w:type="gramEnd"/>
            <w:r w:rsidRPr="00BA30D1">
              <w:rPr>
                <w:color w:val="000000"/>
              </w:rPr>
              <w:t xml:space="preserve"> процессе эксплуатации конструкция контейнера в загруженном состоянии должна: 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 xml:space="preserve">– допускать </w:t>
            </w:r>
            <w:proofErr w:type="spellStart"/>
            <w:r w:rsidRPr="00BA30D1">
              <w:rPr>
                <w:color w:val="000000"/>
              </w:rPr>
              <w:t>штабелирование</w:t>
            </w:r>
            <w:proofErr w:type="spellEnd"/>
            <w:r w:rsidRPr="00BA30D1">
              <w:rPr>
                <w:color w:val="000000"/>
              </w:rPr>
              <w:t xml:space="preserve"> в 6 рядов;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 xml:space="preserve">– выдерживать однократное падение на жёсткое основание с высоты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BA30D1">
                <w:rPr>
                  <w:color w:val="000000"/>
                </w:rPr>
                <w:t>0,5 м</w:t>
              </w:r>
            </w:smartTag>
            <w:r w:rsidRPr="00BA30D1">
              <w:rPr>
                <w:color w:val="000000"/>
              </w:rPr>
              <w:t xml:space="preserve"> на дно и на угол между дном и стенкой;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rPr>
                <w:color w:val="000000"/>
              </w:rPr>
              <w:lastRenderedPageBreak/>
              <w:t xml:space="preserve">– выдерживать однократное падение на него </w:t>
            </w:r>
            <w:r w:rsidRPr="00BA30D1">
              <w:rPr>
                <w:rStyle w:val="FontStyle165"/>
                <w:sz w:val="24"/>
                <w:szCs w:val="24"/>
              </w:rPr>
              <w:t xml:space="preserve">с высоты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A30D1">
                <w:rPr>
                  <w:rStyle w:val="FontStyle165"/>
                  <w:sz w:val="24"/>
                  <w:szCs w:val="24"/>
                </w:rPr>
                <w:t>1 м</w:t>
              </w:r>
            </w:smartTag>
            <w:r w:rsidRPr="00BA30D1">
              <w:rPr>
                <w:rStyle w:val="FontStyle165"/>
                <w:sz w:val="24"/>
                <w:szCs w:val="24"/>
              </w:rPr>
              <w:t xml:space="preserve"> металлического стержня из углеродистой стали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A30D1">
                <w:rPr>
                  <w:rStyle w:val="FontStyle165"/>
                  <w:sz w:val="24"/>
                  <w:szCs w:val="24"/>
                </w:rPr>
                <w:t>32 мм</w:t>
              </w:r>
            </w:smartTag>
            <w:r w:rsidRPr="00BA30D1">
              <w:rPr>
                <w:rStyle w:val="FontStyle165"/>
                <w:sz w:val="24"/>
                <w:szCs w:val="24"/>
              </w:rPr>
              <w:t xml:space="preserve"> с полусферическим концом и массой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BA30D1">
                <w:rPr>
                  <w:rStyle w:val="FontStyle165"/>
                  <w:sz w:val="24"/>
                  <w:szCs w:val="24"/>
                </w:rPr>
                <w:t>6 кг</w:t>
              </w:r>
            </w:smartTag>
            <w:r w:rsidRPr="00BA30D1">
              <w:rPr>
                <w:rStyle w:val="FontStyle165"/>
                <w:sz w:val="24"/>
                <w:szCs w:val="24"/>
              </w:rPr>
              <w:t xml:space="preserve"> в направлении центра наименее прочной части контейнера;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 xml:space="preserve">– выдерживать длительное хранение в течение 30 лет в условиях, исключающих прямое воздействие на контейнер атмосферных осадков, грунтовых вод или каких - либо агрессивных сред. 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>4.2.9 Контейнер должен сохранять герметичность и прочность после воздействий п. 4.5.8 настоящих технических требований.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>4.2.10</w:t>
            </w:r>
            <w:proofErr w:type="gramStart"/>
            <w:r w:rsidRPr="00BA30D1">
              <w:t xml:space="preserve"> П</w:t>
            </w:r>
            <w:proofErr w:type="gramEnd"/>
            <w:r w:rsidRPr="00BA30D1">
              <w:t xml:space="preserve">о истечении срока длительного хранения, указанного в подпункте 4.5.8 настоящих технических требований, контейнер </w:t>
            </w:r>
            <w:r w:rsidRPr="00BA30D1">
              <w:rPr>
                <w:rStyle w:val="FontStyle165"/>
                <w:sz w:val="24"/>
                <w:szCs w:val="24"/>
              </w:rPr>
              <w:t>должен сохранять защитные свойства инженерного барьера (герметичность и прочность), позволяющие безопасно осуществлять операции по его извлечению из хранилища, переупаковке ТРО и транспортированию контейнера к месту окончательного захоронения.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>4.2.11 Грузозахватные элементы</w:t>
            </w:r>
            <w:r w:rsidRPr="00BA30D1">
              <w:rPr>
                <w:bCs/>
                <w:color w:val="000000"/>
              </w:rPr>
              <w:t xml:space="preserve"> контейнера </w:t>
            </w:r>
            <w:r w:rsidRPr="00BA30D1">
              <w:rPr>
                <w:color w:val="000000"/>
              </w:rPr>
              <w:t>должны выдерживать нагрузку, равную двойной массе контейнера в загруженном состоянии.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 xml:space="preserve">4.2.12 Максимальный уровень заполнения контейнера ТРО – от 100 до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BA30D1">
                <w:rPr>
                  <w:color w:val="000000"/>
                </w:rPr>
                <w:t>150 мм</w:t>
              </w:r>
            </w:smartTag>
            <w:r w:rsidRPr="00BA30D1">
              <w:rPr>
                <w:color w:val="000000"/>
              </w:rPr>
              <w:t xml:space="preserve"> до нижней поверхности крышки, уровень заполнения контейнера цементным раствором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A30D1">
                <w:rPr>
                  <w:color w:val="000000"/>
                </w:rPr>
                <w:t>50 мм</w:t>
              </w:r>
            </w:smartTag>
            <w:r w:rsidRPr="00BA30D1">
              <w:rPr>
                <w:color w:val="000000"/>
              </w:rPr>
              <w:t xml:space="preserve"> до нижней поверхности крышки.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>4.2.13</w:t>
            </w:r>
            <w:proofErr w:type="gramStart"/>
            <w:r w:rsidRPr="00BA30D1">
              <w:t xml:space="preserve"> П</w:t>
            </w:r>
            <w:proofErr w:type="gramEnd"/>
            <w:r w:rsidRPr="00BA30D1">
              <w:t>ровести статические испытания контейнера на грузоподъемность в соответствии с п. 7.7 НП-043-03 и указаниями на чертежах. Схема испытаний устанавливается предприятием-изготовителем.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>4.2.14</w:t>
            </w:r>
            <w:proofErr w:type="gramStart"/>
            <w:r w:rsidRPr="00BA30D1">
              <w:t xml:space="preserve"> П</w:t>
            </w:r>
            <w:proofErr w:type="gramEnd"/>
            <w:r w:rsidRPr="00BA30D1">
              <w:t>ровести испытания контейнера на герметичность в соответствии с указаниями на чертежах. Схема испытаний устанавливается предприятием-изготовителем.</w:t>
            </w:r>
          </w:p>
          <w:p w:rsidR="00BA30D1" w:rsidRPr="00BA30D1" w:rsidRDefault="00BA30D1" w:rsidP="00BA30D1">
            <w:pPr>
              <w:ind w:firstLine="720"/>
              <w:jc w:val="both"/>
            </w:pPr>
            <w:r w:rsidRPr="00BA30D1">
              <w:t>4.2.15 Детали и сборочные единицы не должны иметь окалины, трещин, заусенцев, раковин, снижающих их работоспособность.</w:t>
            </w:r>
          </w:p>
          <w:p w:rsidR="00BA30D1" w:rsidRPr="00BA30D1" w:rsidRDefault="00BA30D1" w:rsidP="00BA30D1">
            <w:pPr>
              <w:ind w:firstLine="720"/>
              <w:jc w:val="both"/>
              <w:rPr>
                <w:bCs/>
              </w:rPr>
            </w:pPr>
            <w:r w:rsidRPr="00BA30D1">
              <w:t>4.2.16 Качество покрытия должно соответствовать указанному на чертежах классу.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lastRenderedPageBreak/>
              <w:t>Подраздел 4.3 Требования по надежности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9"/>
            </w:pPr>
            <w:r w:rsidRPr="00BA30D1">
              <w:t>4.3.1 Назначенный срок службы контейнера с учётом потерь на коррозию должен составлять не менее 30 лет.</w:t>
            </w:r>
          </w:p>
          <w:p w:rsidR="00BA30D1" w:rsidRPr="00BA30D1" w:rsidRDefault="00BA30D1" w:rsidP="00BA30D1">
            <w:pPr>
              <w:ind w:firstLine="720"/>
              <w:jc w:val="both"/>
              <w:rPr>
                <w:bCs/>
              </w:rPr>
            </w:pPr>
            <w:r w:rsidRPr="00BA30D1">
              <w:t>4.3.2 Показатели надёжности должны подтверждаться выбором конструкционных материалов, комплектующих изделий и покрытий, а также результатами расчётов, испытаний и опытной промышленной эксплуатации изделия.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Подраздел 4.4 Требования к конструкции, </w:t>
            </w:r>
          </w:p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Style82"/>
              <w:widowControl/>
              <w:spacing w:line="240" w:lineRule="auto"/>
              <w:ind w:firstLine="709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 xml:space="preserve">Конструкция контейнера </w:t>
            </w:r>
            <w:r w:rsidRPr="00BA30D1">
              <w:rPr>
                <w:rStyle w:val="FontStyle158"/>
                <w:b w:val="0"/>
                <w:sz w:val="24"/>
                <w:szCs w:val="24"/>
              </w:rPr>
              <w:t xml:space="preserve">КРАД-3,0 (или аналога) </w:t>
            </w:r>
            <w:r w:rsidRPr="00BA30D1">
              <w:rPr>
                <w:rStyle w:val="FontStyle165"/>
                <w:sz w:val="24"/>
                <w:szCs w:val="24"/>
              </w:rPr>
              <w:t>должна:</w:t>
            </w:r>
          </w:p>
          <w:p w:rsidR="00BA30D1" w:rsidRPr="00BA30D1" w:rsidRDefault="00BA30D1" w:rsidP="00BA30D1">
            <w:pPr>
              <w:pStyle w:val="Style82"/>
              <w:widowControl/>
              <w:spacing w:line="240" w:lineRule="auto"/>
              <w:ind w:firstLine="709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>– обеспечивать возможность изготовления на общепромышленном оборудовании и не требовать, по возможности, применения специальных технологий;</w:t>
            </w:r>
          </w:p>
          <w:p w:rsidR="00BA30D1" w:rsidRPr="00BA30D1" w:rsidRDefault="00BA30D1" w:rsidP="00BA30D1">
            <w:pPr>
              <w:pStyle w:val="Style82"/>
              <w:spacing w:line="240" w:lineRule="auto"/>
              <w:ind w:firstLine="709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>– обеспечивать возможность размещения в контейнере твёрдых радиоактивных отходов (ТРО) в стандартных первичных упаковках (например, бочки ёмкостью 200 л) и навалом;</w:t>
            </w:r>
          </w:p>
          <w:p w:rsidR="00BA30D1" w:rsidRPr="00BA30D1" w:rsidRDefault="00BA30D1" w:rsidP="00BA30D1">
            <w:pPr>
              <w:pStyle w:val="Style82"/>
              <w:spacing w:line="240" w:lineRule="auto"/>
              <w:ind w:firstLine="709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>– обеспечивать возможность заполнения пустот между ТРО, загруженных в контейнер, цементным раствором путём закачки цементного раствора под слой ТРО (закачка цементного раствора под слой ТРО должна проводиться при закрытой крышке контейнера через распределительную вставку).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>4.4.1 Требования к конструкции корпуса.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>Корпус контейнера предназначен для размещения в нём РАО и проведения операции кондиционирования РАО путём заполнения пустот цементным раствором, закачиваемым через распределительную вставку.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 xml:space="preserve">На корпусе необходимо предусмотреть место для крепления пластинки из нержавеющей стали с выгравированной информацией о </w:t>
            </w:r>
            <w:proofErr w:type="gramStart"/>
            <w:r w:rsidRPr="00BA30D1">
              <w:t>размещённых</w:t>
            </w:r>
            <w:proofErr w:type="gramEnd"/>
            <w:r w:rsidRPr="00BA30D1">
              <w:t xml:space="preserve"> в контейнере РАО.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 xml:space="preserve">На корпусе должны быть предусмотрены </w:t>
            </w:r>
            <w:r w:rsidRPr="00BA30D1">
              <w:rPr>
                <w:rStyle w:val="FontStyle165"/>
                <w:sz w:val="24"/>
                <w:szCs w:val="24"/>
              </w:rPr>
              <w:t>грузозахватные элементы для проведения погрузочно-разгрузочных работ с контейнером.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 xml:space="preserve">Грузозахватные элементы для автомобильного погрузчика должны размещаться под </w:t>
            </w:r>
            <w:r w:rsidRPr="00BA30D1">
              <w:lastRenderedPageBreak/>
              <w:t>днищем корпуса, а для других грузоподъёмных механизмов – в верхней части корпуса.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>Конструкция грузозахватных элементов для перемещения контейнера автомобильным погрузчиком не должна опираться на элементы конструкции крышки контейнера, расположенного в нижнем ряду штабеля и выступающие над плоскостью крышки (болтовые соединения, штуцера).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rStyle w:val="FontStyle165"/>
                <w:sz w:val="24"/>
                <w:szCs w:val="24"/>
              </w:rPr>
            </w:pPr>
            <w:r w:rsidRPr="00BA30D1">
              <w:rPr>
                <w:rStyle w:val="FontStyle165"/>
                <w:sz w:val="24"/>
                <w:szCs w:val="24"/>
              </w:rPr>
              <w:t xml:space="preserve">Размеры и расположение проемов в грузозахватных элементах на корпусе контейнера для автомобильного погрузчика должны, по возможности, обеспечивать использования одного автомобильного погрузчика (без переустановки вил) для перемещения и </w:t>
            </w:r>
            <w:proofErr w:type="spellStart"/>
            <w:r w:rsidRPr="00BA30D1">
              <w:rPr>
                <w:rStyle w:val="FontStyle165"/>
                <w:sz w:val="24"/>
                <w:szCs w:val="24"/>
              </w:rPr>
              <w:t>штабелирования</w:t>
            </w:r>
            <w:proofErr w:type="spellEnd"/>
            <w:r w:rsidRPr="00BA30D1">
              <w:rPr>
                <w:rStyle w:val="FontStyle165"/>
                <w:sz w:val="24"/>
                <w:szCs w:val="24"/>
              </w:rPr>
              <w:t xml:space="preserve"> различных типов контейнеров (НЗК-150-1,5П, НЗК-МР, КМЗ).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>4.4.2 Требования к конструкции крышки.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>Крышка предназначена для герметичного закрытия корпуса контейнера после заполнения его ТРО и цементным раствором. На крышке необходимо предусмотреть грузозахватные элементы</w:t>
            </w:r>
            <w:r w:rsidRPr="00BA30D1">
              <w:rPr>
                <w:rStyle w:val="FontStyle165"/>
                <w:sz w:val="24"/>
                <w:szCs w:val="24"/>
              </w:rPr>
              <w:t xml:space="preserve"> для проведения работ по установке и снятию крышки</w:t>
            </w:r>
            <w:r w:rsidRPr="00BA30D1">
              <w:t>, отверстия для болтов (шпилек), штуцер для стыковки с распределительной вставкой, расположенной внутри корпуса, и подачи цементного раствора, штуцер для съёмного уровнемера (уровнемер в состав контейнера не входит). После завершения работ по цементированию ТРО в контейнер оба штуцера должны быть герметично закрыты заглушками.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</w:pPr>
            <w:r w:rsidRPr="00BA30D1">
              <w:t xml:space="preserve">Конструкция крышки должна позволять осуществлять </w:t>
            </w:r>
            <w:proofErr w:type="spellStart"/>
            <w:r w:rsidRPr="00BA30D1">
              <w:t>штабелирование</w:t>
            </w:r>
            <w:proofErr w:type="spellEnd"/>
            <w:r w:rsidRPr="00BA30D1">
              <w:t xml:space="preserve"> контейнера при хранении.</w:t>
            </w:r>
          </w:p>
          <w:p w:rsidR="00BA30D1" w:rsidRPr="00BA30D1" w:rsidRDefault="00BA30D1" w:rsidP="00BA30D1">
            <w:pPr>
              <w:ind w:firstLine="709"/>
              <w:rPr>
                <w:color w:val="000000"/>
              </w:rPr>
            </w:pPr>
            <w:r w:rsidRPr="00BA30D1">
              <w:rPr>
                <w:color w:val="000000"/>
              </w:rPr>
              <w:t>4.4.3 Требования к конструкции распределительной вставки.</w:t>
            </w:r>
          </w:p>
          <w:p w:rsidR="00BA30D1" w:rsidRPr="00BA30D1" w:rsidRDefault="00BA30D1" w:rsidP="00BA30D1">
            <w:pPr>
              <w:ind w:firstLine="709"/>
              <w:rPr>
                <w:color w:val="000000"/>
              </w:rPr>
            </w:pPr>
            <w:r w:rsidRPr="00BA30D1">
              <w:rPr>
                <w:color w:val="000000"/>
              </w:rPr>
              <w:t>Распределительная вставка (далее – вставка) предназначена для подачи цементного раствора в контейнер и заполнения им свободного пространства между ТРО.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 xml:space="preserve">Вставка должна представлять собой перфорированный коллектор с проходным сечением, эквивалентным по площади сечению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A30D1">
                <w:rPr>
                  <w:color w:val="000000"/>
                </w:rPr>
                <w:t>50 мм</w:t>
              </w:r>
            </w:smartTag>
            <w:r w:rsidRPr="00BA30D1">
              <w:rPr>
                <w:color w:val="000000"/>
              </w:rPr>
              <w:t xml:space="preserve">, с диаметром отверстий перфорации – не менее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A30D1">
                <w:rPr>
                  <w:color w:val="000000"/>
                </w:rPr>
                <w:t>16 мм</w:t>
              </w:r>
            </w:smartTag>
            <w:r w:rsidRPr="00BA30D1">
              <w:rPr>
                <w:color w:val="000000"/>
              </w:rPr>
              <w:t>, количество отверстий – не менее 20.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>Конструкция вставки не должна препятствовать размещению ТРО в контейнере. Вставка должна быть жёстко закреплена внутри корпуса контейнер и не должна перемещаться при загрузке ТРО и при транспортировании контейнера. Вставка должна иметь узел стыковки с соответствующим штуцером в крышке.</w:t>
            </w:r>
          </w:p>
          <w:p w:rsidR="00BA30D1" w:rsidRPr="00BA30D1" w:rsidRDefault="00BA30D1" w:rsidP="00BA30D1">
            <w:pPr>
              <w:ind w:firstLine="709"/>
              <w:jc w:val="both"/>
              <w:rPr>
                <w:color w:val="000000"/>
              </w:rPr>
            </w:pPr>
            <w:r w:rsidRPr="00BA30D1">
              <w:rPr>
                <w:color w:val="000000"/>
              </w:rPr>
              <w:t>4.4.4 Требования к конструкции заглушек.</w:t>
            </w:r>
          </w:p>
          <w:p w:rsidR="00BA30D1" w:rsidRPr="00BA30D1" w:rsidRDefault="00BA30D1" w:rsidP="00BA30D1">
            <w:pPr>
              <w:ind w:firstLine="709"/>
              <w:jc w:val="both"/>
            </w:pPr>
            <w:r w:rsidRPr="00BA30D1">
              <w:rPr>
                <w:color w:val="000000"/>
              </w:rPr>
              <w:t xml:space="preserve">Заглушки предназначены для герметичного закрытия штуцеров (подачи цементного раствора, съёмного уровнемера и </w:t>
            </w:r>
            <w:proofErr w:type="spellStart"/>
            <w:r w:rsidRPr="00BA30D1">
              <w:rPr>
                <w:color w:val="000000"/>
              </w:rPr>
              <w:t>сбувки</w:t>
            </w:r>
            <w:proofErr w:type="spellEnd"/>
            <w:r w:rsidRPr="00BA30D1">
              <w:rPr>
                <w:color w:val="000000"/>
              </w:rPr>
              <w:t xml:space="preserve">) после </w:t>
            </w:r>
            <w:r w:rsidRPr="00BA30D1">
              <w:t>завершения работ по цементированию ТРО в контейнере. Герметизация соединений осуществляется с помощью герметизирующих прокладок.</w:t>
            </w:r>
          </w:p>
          <w:p w:rsidR="00BA30D1" w:rsidRPr="00BA30D1" w:rsidRDefault="00BA30D1" w:rsidP="00BA30D1">
            <w:pPr>
              <w:widowControl w:val="0"/>
              <w:ind w:firstLine="709"/>
              <w:jc w:val="both"/>
              <w:rPr>
                <w:bCs/>
              </w:rPr>
            </w:pPr>
            <w:r w:rsidRPr="00BA30D1">
              <w:t xml:space="preserve">Заглушки не должны препятствовать </w:t>
            </w:r>
            <w:proofErr w:type="spellStart"/>
            <w:r w:rsidRPr="00BA30D1">
              <w:t>штабелированию</w:t>
            </w:r>
            <w:proofErr w:type="spellEnd"/>
            <w:r w:rsidRPr="00BA30D1">
              <w:t xml:space="preserve"> контейнеров при их хранении.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>4.5.1 Применяемые материалы - углеродистая сталь в соответствии с ГОСТ 380-2005.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  <w:rPr>
                <w:bCs/>
                <w:i/>
              </w:rPr>
            </w:pPr>
            <w:r w:rsidRPr="00BA30D1">
              <w:t>4.5.2 Марки, сортамент и свойства материалов и полуфабрикатов должны удовлетворять требованиям соответствующих стандартов и «Специальных условий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документации.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4.6 Требования к стабильности параметров</w:t>
            </w:r>
          </w:p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tabs>
                <w:tab w:val="left" w:pos="9354"/>
              </w:tabs>
              <w:jc w:val="both"/>
            </w:pPr>
            <w:r w:rsidRPr="00BA30D1">
              <w:rPr>
                <w:bCs/>
              </w:rPr>
              <w:t xml:space="preserve">- </w:t>
            </w:r>
            <w:r w:rsidRPr="00BA30D1">
              <w:t>Условия эксплуатации контейнера по ГОСТ 15150-69 [17]:</w:t>
            </w:r>
          </w:p>
          <w:p w:rsidR="00BA30D1" w:rsidRPr="00BA30D1" w:rsidRDefault="00BA30D1" w:rsidP="00BA30D1">
            <w:pPr>
              <w:tabs>
                <w:tab w:val="left" w:pos="9639"/>
              </w:tabs>
              <w:ind w:right="-171" w:firstLine="720"/>
              <w:jc w:val="both"/>
            </w:pPr>
            <w:r w:rsidRPr="00BA30D1">
              <w:t>- тип атмосферы -    …………………………………………………    …..</w:t>
            </w:r>
            <w:r w:rsidRPr="00BA30D1">
              <w:rPr>
                <w:lang w:val="en-US"/>
              </w:rPr>
              <w:t>II</w:t>
            </w:r>
            <w:r w:rsidRPr="00BA30D1">
              <w:t>;</w:t>
            </w:r>
          </w:p>
          <w:p w:rsidR="00BA30D1" w:rsidRPr="00BA30D1" w:rsidRDefault="00BA30D1" w:rsidP="00BA30D1">
            <w:pPr>
              <w:tabs>
                <w:tab w:val="left" w:pos="9639"/>
              </w:tabs>
              <w:ind w:right="-171" w:firstLine="720"/>
              <w:jc w:val="both"/>
            </w:pPr>
            <w:r w:rsidRPr="00BA30D1">
              <w:t>- группа условий эксплуатации -    ………………………………    …… 3;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 xml:space="preserve">- рабочая температура окружающего воздуха, </w:t>
            </w:r>
            <w:r w:rsidRPr="00BA30D1">
              <w:rPr>
                <w:vertAlign w:val="superscript"/>
              </w:rPr>
              <w:t>0</w:t>
            </w:r>
            <w:r w:rsidRPr="00BA30D1">
              <w:t xml:space="preserve">С - </w:t>
            </w:r>
            <w:proofErr w:type="gramStart"/>
            <w:r w:rsidRPr="00BA30D1">
              <w:t>от</w:t>
            </w:r>
            <w:proofErr w:type="gramEnd"/>
            <w:r w:rsidRPr="00BA30D1">
              <w:t xml:space="preserve"> минус 40</w:t>
            </w:r>
            <w:r w:rsidRPr="00BA30D1">
              <w:rPr>
                <w:vertAlign w:val="superscript"/>
              </w:rPr>
              <w:t>0</w:t>
            </w:r>
            <w:r w:rsidRPr="00BA30D1">
              <w:t xml:space="preserve"> до + 45</w:t>
            </w:r>
            <w:r w:rsidRPr="00BA30D1">
              <w:rPr>
                <w:vertAlign w:val="superscript"/>
              </w:rPr>
              <w:t>0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</w:pPr>
            <w:r w:rsidRPr="00BA30D1">
              <w:t xml:space="preserve">- относительная влажность воздуха при температуре 15 </w:t>
            </w:r>
            <w:r w:rsidRPr="00BA30D1">
              <w:rPr>
                <w:vertAlign w:val="superscript"/>
              </w:rPr>
              <w:t>0</w:t>
            </w:r>
            <w:r w:rsidRPr="00BA30D1">
              <w:t>С, % -          75.</w:t>
            </w:r>
          </w:p>
          <w:p w:rsidR="00BA30D1" w:rsidRPr="00BA30D1" w:rsidRDefault="00BA30D1" w:rsidP="00BA30D1">
            <w:pPr>
              <w:tabs>
                <w:tab w:val="left" w:pos="9354"/>
              </w:tabs>
              <w:ind w:firstLine="720"/>
              <w:jc w:val="both"/>
              <w:rPr>
                <w:bCs/>
              </w:rPr>
            </w:pPr>
            <w:r w:rsidRPr="00BA30D1">
              <w:t>При эксплуатации контейнера должны быть приняты меры, исключающие попадание на него атмосферных осадков.</w:t>
            </w:r>
            <w:r w:rsidRPr="00BA30D1">
              <w:rPr>
                <w:bCs/>
              </w:rPr>
              <w:t xml:space="preserve"> 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4.7 Требования к электропитанию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bCs/>
              </w:rPr>
            </w:pPr>
            <w:r w:rsidRPr="00BA30D1">
              <w:rPr>
                <w:bCs/>
              </w:rPr>
              <w:t>- отсутствуют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lastRenderedPageBreak/>
              <w:t xml:space="preserve">Подраздел 4.8 Требования к </w:t>
            </w:r>
            <w:proofErr w:type="gramStart"/>
            <w:r w:rsidRPr="00BA30D1">
              <w:rPr>
                <w:bCs/>
              </w:rPr>
              <w:t>контрольно-измерительным</w:t>
            </w:r>
            <w:proofErr w:type="gramEnd"/>
            <w:r w:rsidRPr="00BA30D1">
              <w:rPr>
                <w:bCs/>
              </w:rPr>
              <w:t xml:space="preserve"> </w:t>
            </w:r>
          </w:p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приборам и автоматике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4.8.1 Средства измерения, применяемые при контроле и испытаниях, должны обеспечивать выполнение указанных на чертежах и в настоящих технических условиях требований.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4.8.2</w:t>
            </w:r>
            <w:proofErr w:type="gramStart"/>
            <w:r w:rsidRPr="00BA30D1">
              <w:t xml:space="preserve"> В</w:t>
            </w:r>
            <w:proofErr w:type="gramEnd"/>
            <w:r w:rsidRPr="00BA30D1">
              <w:t xml:space="preserve">се приборы и измерительные инструменты должны быть </w:t>
            </w:r>
            <w:proofErr w:type="spellStart"/>
            <w:r w:rsidRPr="00BA30D1">
              <w:t>поверены</w:t>
            </w:r>
            <w:proofErr w:type="spellEnd"/>
            <w:r w:rsidRPr="00BA30D1">
              <w:t xml:space="preserve"> соответствующими метрологическими службами.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4.8.3 Проверка внешнего вида контейнера на соответствие требованиям производится визуально.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4.8.4 Проверку соответствия размеров указанным на чертежах производить универсальным измерительным инструментом.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Все размеры должны быть в пределах разрешённого допуска.</w:t>
            </w:r>
          </w:p>
          <w:p w:rsidR="00BA30D1" w:rsidRPr="00BA30D1" w:rsidRDefault="00BA30D1" w:rsidP="00BA30D1">
            <w:pPr>
              <w:pStyle w:val="a9"/>
              <w:ind w:firstLine="709"/>
              <w:rPr>
                <w:bCs/>
              </w:rPr>
            </w:pP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ind w:firstLine="708"/>
              <w:jc w:val="both"/>
            </w:pPr>
            <w:r w:rsidRPr="00BA30D1">
              <w:t>Комплект поставки контейнера КРАД-3,0 (или аналога):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left="426" w:firstLine="29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контейнер в сборе, комплект……………………….</w:t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  <w:t>1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руководство по эксплуатации, шт. …………………..</w:t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  <w:t>1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паспорт по форме предприяти</w:t>
            </w:r>
            <w:proofErr w:type="gramStart"/>
            <w:r w:rsidRPr="00BA30D1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BA30D1">
              <w:rPr>
                <w:rFonts w:ascii="Times New Roman" w:hAnsi="Times New Roman"/>
                <w:sz w:val="24"/>
                <w:szCs w:val="24"/>
              </w:rPr>
              <w:t xml:space="preserve"> изготовителя, шт.  ……..</w:t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  <w:t>1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сертификат соответствия, шт.                                            1</w:t>
            </w:r>
          </w:p>
          <w:p w:rsidR="00BA30D1" w:rsidRPr="00BA30D1" w:rsidRDefault="00BA30D1" w:rsidP="00BA30D1">
            <w:pPr>
              <w:ind w:firstLine="720"/>
              <w:jc w:val="both"/>
              <w:rPr>
                <w:bCs/>
              </w:rPr>
            </w:pPr>
            <w:r w:rsidRPr="00BA30D1">
              <w:t>- упаковка (по чертежам предприятия-изготовителя, если имеется).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4.10 Требования к маркировке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Контейнер должен иметь маркировку в соответствии с требованиями конструкторской документации.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Состав маркировки: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наименование или товарный знак предприятия-изготовителя;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обозначение;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дата изготовления;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заводской номер;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знак радиационной безопасности ГОСТ 17925-72.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  <w:rPr>
                <w:bCs/>
              </w:rPr>
            </w:pPr>
            <w:r w:rsidRPr="00BA30D1">
              <w:rPr>
                <w:bCs/>
              </w:rPr>
              <w:t>Подраздел 4.11 Требования к упаковке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4.11.1 Способ упаковки и транспортная тара должны выбираться предприятием-изготовителем по согласованию с Заказчиком и в соответствии с ГОСТ 23170-78.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4.11.2 Маркировка на транспортной таре - в соответствии с ГОСТ 14192-96.</w:t>
            </w:r>
          </w:p>
        </w:tc>
      </w:tr>
    </w:tbl>
    <w:p w:rsidR="00BA30D1" w:rsidRDefault="00BA30D1" w:rsidP="00BA30D1"/>
    <w:p w:rsidR="00BA30D1" w:rsidRPr="00BA30D1" w:rsidRDefault="00BA30D1" w:rsidP="00BA30D1"/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5. ТРЕБОВАНИЯ ПО ПРАВИЛАМ СДАЧИ И ПРИЕМКИ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</w:pPr>
            <w:r w:rsidRPr="00BA30D1">
              <w:t>Подраздел 5.1 Порядок сдачи и приемки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5.1.1 Изготовленный контейнер КРАД-3,0 (или аналог) должен быть проверен и принят приёмочной комиссией на соответствие требованиям настоящих технических требований.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5.1.2 Контролю подлежит каждый контейнер.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5.1.3</w:t>
            </w:r>
            <w:proofErr w:type="gramStart"/>
            <w:r w:rsidRPr="00BA30D1">
              <w:t xml:space="preserve"> К</w:t>
            </w:r>
            <w:proofErr w:type="gramEnd"/>
            <w:r w:rsidRPr="00BA30D1">
              <w:t>аждая деталь и сборочная единица контейнера должны пройти контроль качества на всех этапах изготовления и сборки.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5.1.4</w:t>
            </w:r>
            <w:proofErr w:type="gramStart"/>
            <w:r w:rsidRPr="00BA30D1">
              <w:t xml:space="preserve"> В</w:t>
            </w:r>
            <w:proofErr w:type="gramEnd"/>
            <w:r w:rsidRPr="00BA30D1">
              <w:t xml:space="preserve"> процессе изготовления и приёмки контейнера на предприятии-изготовителе должны осуществляться виды контроля: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- входной контроль;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- операционный контроль;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- приёмочный контроль и испытания.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8"/>
              <w:jc w:val="both"/>
            </w:pPr>
            <w:r w:rsidRPr="00BA30D1">
              <w:t>5.1.5 Входному контролю подлежат материалы, полуфабрикаты, крепежные изделия и прочие изделия, предназначенные для изготовления контейнера.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09"/>
              <w:jc w:val="both"/>
            </w:pPr>
            <w:r w:rsidRPr="00BA30D1">
              <w:t>5.1.6 Операционному контролю подлежит каждая технологическая операция, применяемая для изготовления контейнера.</w:t>
            </w:r>
          </w:p>
          <w:p w:rsidR="00BA30D1" w:rsidRPr="00BA30D1" w:rsidRDefault="00BA30D1" w:rsidP="00BA30D1">
            <w:pPr>
              <w:pStyle w:val="24"/>
              <w:spacing w:after="0" w:line="240" w:lineRule="auto"/>
              <w:ind w:firstLine="720"/>
              <w:jc w:val="both"/>
            </w:pPr>
            <w:r w:rsidRPr="00BA30D1">
              <w:lastRenderedPageBreak/>
              <w:t>5.1.7</w:t>
            </w:r>
            <w:proofErr w:type="gramStart"/>
            <w:r w:rsidRPr="00BA30D1">
              <w:t xml:space="preserve"> П</w:t>
            </w:r>
            <w:proofErr w:type="gramEnd"/>
            <w:r w:rsidRPr="00BA30D1">
              <w:t>ри несоответствии контейнера требованиям любого пункта технических требований изделие возвращается на доработку, после чего производится повторный контроль и испытания.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5.1.8 Методы контроля.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5.1.9 Методы контроля входного и операционного контроля должны соответствовать указанным в Программе контроля качества, разрабатываемой предприятием-изготовителем.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5.1.10 Приёмочный контроль и испытания контейнера должны производиться в помещении с достаточной освещённостью, при нормальных условиях.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5.1.11 Средства измерения, применяемые при контроле и испытаниях, должны обеспечивать выполнение указанных на чертежах и в настоящих технических условиях требований.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5.1.12 Проверка внешнего вида контейнера на соответствие требованиям производится визуально.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5.1.13 Проверку соответствия размеров указанным на чертежах производить универсальным измерительным инструментом.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Все размеры должны быть в пределах разрешённого допуска.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5.1.14 Соответствие материалов, указанных на чертежах, производится сверкой сертификатов с чертежами.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5.1.15 Проверку выполнения сварных соединений производить сверкой нормативной и технологической документации с конструкторской документацией, а также требований ОСТ 95 10440-2002.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5.1.16 Контроль качества сварных соединений производится в соответствии с указаниями на чертежах и требований ОСТ 95 39-2002.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5.1.17</w:t>
            </w:r>
            <w:proofErr w:type="gramStart"/>
            <w:r w:rsidRPr="00BA30D1">
              <w:t xml:space="preserve"> П</w:t>
            </w:r>
            <w:proofErr w:type="gramEnd"/>
            <w:r w:rsidRPr="00BA30D1">
              <w:t>осле испытаний контейнер должен быть тщательно осмотрен. Не допускается наличие остаточных деформаций, трещин, надрывов в элементах контейнера.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5.1.18 Проверку комплектности производить визуально сверкой с комплектом поставки.</w:t>
            </w:r>
          </w:p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5.1.19 Поставщик обязан произвести доставку контейнеров до адреса отгрузки:</w:t>
            </w:r>
          </w:p>
          <w:p w:rsidR="00BA30D1" w:rsidRPr="00BA30D1" w:rsidRDefault="00BA30D1" w:rsidP="00BA30D1">
            <w:pPr>
              <w:pStyle w:val="a9"/>
              <w:ind w:left="709" w:hanging="426"/>
            </w:pPr>
            <w:r w:rsidRPr="00BA30D1">
              <w:t xml:space="preserve">1. СТО – филиал «Сибирский территориальный округ» ФГУП «РосРАО» - почтовый адрес: 664022, г. Иркутск, ул. 6-я </w:t>
            </w:r>
            <w:proofErr w:type="gramStart"/>
            <w:r w:rsidRPr="00BA30D1">
              <w:t>Советская</w:t>
            </w:r>
            <w:proofErr w:type="gramEnd"/>
            <w:r w:rsidRPr="00BA30D1">
              <w:t>, 20. Место отгрузки: 34 км Александровского тракта Иркутской области.</w:t>
            </w:r>
          </w:p>
          <w:p w:rsidR="00BA30D1" w:rsidRPr="00BA30D1" w:rsidRDefault="00BA30D1" w:rsidP="00BA30D1">
            <w:pPr>
              <w:pStyle w:val="a9"/>
              <w:ind w:left="709" w:hanging="426"/>
            </w:pPr>
            <w:r w:rsidRPr="00BA30D1">
              <w:t xml:space="preserve">2. НСО – Новосибирское отделение филиала «Сибирский территориальный округ» ФГУП «РосРАО», почтовый адрес: 632660, </w:t>
            </w:r>
            <w:proofErr w:type="gramStart"/>
            <w:r w:rsidRPr="00BA30D1">
              <w:t>Новосибирская</w:t>
            </w:r>
            <w:proofErr w:type="gramEnd"/>
            <w:r w:rsidRPr="00BA30D1">
              <w:t xml:space="preserve"> обл., </w:t>
            </w:r>
            <w:proofErr w:type="spellStart"/>
            <w:r w:rsidRPr="00BA30D1">
              <w:t>Коченевский</w:t>
            </w:r>
            <w:proofErr w:type="spellEnd"/>
            <w:r w:rsidRPr="00BA30D1">
              <w:t xml:space="preserve"> р-он, с. </w:t>
            </w:r>
            <w:proofErr w:type="spellStart"/>
            <w:r w:rsidRPr="00BA30D1">
              <w:t>Прокудское</w:t>
            </w:r>
            <w:proofErr w:type="spellEnd"/>
            <w:r w:rsidRPr="00BA30D1">
              <w:t xml:space="preserve">, ул. </w:t>
            </w:r>
            <w:proofErr w:type="spellStart"/>
            <w:r w:rsidRPr="00BA30D1">
              <w:t>Политотдельская</w:t>
            </w:r>
            <w:proofErr w:type="spellEnd"/>
            <w:r w:rsidRPr="00BA30D1">
              <w:t xml:space="preserve">, 135а. Место отгрузки: ПХРО с. </w:t>
            </w:r>
            <w:proofErr w:type="spellStart"/>
            <w:r w:rsidRPr="00BA30D1">
              <w:t>Прокудское</w:t>
            </w:r>
            <w:proofErr w:type="spellEnd"/>
            <w:r w:rsidRPr="00BA30D1">
              <w:t xml:space="preserve">, ул. </w:t>
            </w:r>
            <w:proofErr w:type="spellStart"/>
            <w:r w:rsidRPr="00BA30D1">
              <w:t>Политотдельская</w:t>
            </w:r>
            <w:proofErr w:type="spellEnd"/>
            <w:r w:rsidRPr="00BA30D1">
              <w:t>.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center"/>
            </w:pPr>
            <w:r w:rsidRPr="00BA30D1">
              <w:lastRenderedPageBreak/>
              <w:t xml:space="preserve">Подраздел 5.2 Требования по передаче заказчику </w:t>
            </w:r>
            <w:proofErr w:type="gramStart"/>
            <w:r w:rsidRPr="00BA30D1">
              <w:t>технических</w:t>
            </w:r>
            <w:proofErr w:type="gramEnd"/>
            <w:r w:rsidRPr="00BA30D1">
              <w:t xml:space="preserve"> </w:t>
            </w:r>
          </w:p>
          <w:p w:rsidR="00BA30D1" w:rsidRPr="00BA30D1" w:rsidRDefault="00BA30D1" w:rsidP="00BA30D1">
            <w:pPr>
              <w:jc w:val="center"/>
            </w:pPr>
            <w:r w:rsidRPr="00BA30D1">
              <w:t xml:space="preserve">               и иных документов при поставке товаров</w:t>
            </w:r>
          </w:p>
        </w:tc>
      </w:tr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r w:rsidRPr="00BA30D1">
              <w:t>- Поставщик обязан передать с оборудованием: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руководство по эксплуатации, шт. …………………..</w:t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  <w:t>1</w:t>
            </w:r>
          </w:p>
          <w:p w:rsidR="00BA30D1" w:rsidRPr="00BA30D1" w:rsidRDefault="00BA30D1" w:rsidP="00BA30D1">
            <w:pPr>
              <w:pStyle w:val="aff1"/>
              <w:tabs>
                <w:tab w:val="left" w:pos="426"/>
              </w:tabs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30D1">
              <w:rPr>
                <w:rFonts w:ascii="Times New Roman" w:hAnsi="Times New Roman"/>
                <w:sz w:val="24"/>
                <w:szCs w:val="24"/>
              </w:rPr>
              <w:t>- паспорт по форме предприятия-изготовителя, шт.  ……..</w:t>
            </w:r>
            <w:r w:rsidRPr="00BA30D1">
              <w:rPr>
                <w:rFonts w:ascii="Times New Roman" w:hAnsi="Times New Roman"/>
                <w:sz w:val="24"/>
                <w:szCs w:val="24"/>
              </w:rPr>
              <w:tab/>
              <w:t>1.</w:t>
            </w:r>
          </w:p>
          <w:p w:rsidR="00BA30D1" w:rsidRPr="00BA30D1" w:rsidRDefault="00BA30D1" w:rsidP="00BA30D1">
            <w:pPr>
              <w:ind w:firstLine="709"/>
            </w:pPr>
            <w:r w:rsidRPr="00BA30D1">
              <w:t>- сертификат соответствия.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6. ТРЕБОВАНИЯ К ТРАНСПОРТИРОВАНИЮ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tabs>
                <w:tab w:val="num" w:pos="1267"/>
              </w:tabs>
              <w:ind w:firstLine="709"/>
              <w:jc w:val="both"/>
            </w:pPr>
            <w:r w:rsidRPr="00BA30D1">
              <w:t>6.1 Контейнер КРАД-3,0 (или аналог) без РАО в закрытом состоянии должен допускать транспортирование всеми видами транспорта. При этом должны сохраняться его качество и товарный вид.</w:t>
            </w:r>
          </w:p>
          <w:p w:rsidR="00BA30D1" w:rsidRPr="00BA30D1" w:rsidRDefault="00BA30D1" w:rsidP="00BA30D1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BA30D1">
              <w:t>6.2 Условия транспортирования в части воздействия климатических факторов должны соответствовать условиям 5 по ГОСТ 15150-69, в части воздействия механических факторов – условиям</w:t>
            </w:r>
            <w:proofErr w:type="gramStart"/>
            <w:r w:rsidRPr="00BA30D1">
              <w:t xml:space="preserve"> Ж</w:t>
            </w:r>
            <w:proofErr w:type="gramEnd"/>
            <w:r w:rsidRPr="00BA30D1">
              <w:t xml:space="preserve"> по ГОСТ 23170-78.</w:t>
            </w:r>
          </w:p>
          <w:p w:rsidR="00BA30D1" w:rsidRPr="00BA30D1" w:rsidRDefault="00BA30D1" w:rsidP="00BA30D1">
            <w:pPr>
              <w:tabs>
                <w:tab w:val="num" w:pos="905"/>
                <w:tab w:val="num" w:pos="1267"/>
              </w:tabs>
              <w:ind w:firstLine="709"/>
              <w:jc w:val="both"/>
            </w:pPr>
            <w:r w:rsidRPr="00BA30D1">
              <w:t>При транспортировании КРАД-3,0 (или аналога) должны быть приняты меры по его защите от атмосферных осадков.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  <w:rPr>
          <w:bCs/>
        </w:rPr>
      </w:pPr>
      <w:r w:rsidRPr="00BA30D1">
        <w:rPr>
          <w:bCs/>
        </w:rPr>
        <w:t>РАЗДЕЛ 7. ТРЕБОВАНИЯ К ХРАНЕНИЮ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BA30D1">
              <w:t>7.1 Контейнер КРАД-3,0 (или аналог) без РАО в закрытом состоянии должен допускать хранение под навесом, в неотапливаемых и в отапливаемых хранилищах в течение двух лет с момента изготовления. При этом должно сохраняться его качество и товарный вид.</w:t>
            </w:r>
          </w:p>
          <w:p w:rsidR="00BA30D1" w:rsidRPr="00BA30D1" w:rsidRDefault="00BA30D1" w:rsidP="00BA30D1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 w:rsidRPr="00BA30D1">
              <w:t>7.2 Условия хранения в части воздействия климатических факторов – не жёстче условий ОЖ</w:t>
            </w:r>
            <w:proofErr w:type="gramStart"/>
            <w:r w:rsidRPr="00BA30D1">
              <w:t>4</w:t>
            </w:r>
            <w:proofErr w:type="gramEnd"/>
            <w:r w:rsidRPr="00BA30D1">
              <w:t xml:space="preserve"> по ГОСТ 15150-69.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 xml:space="preserve">РАЗДЕЛ 8. ТРЕБОВАНИЯ К ОБЪЕМУ И/ИЛИ СРОКУ ПРЕДОСТАВЛЕНИЯ </w:t>
      </w:r>
    </w:p>
    <w:p w:rsidR="00BA30D1" w:rsidRPr="00BA30D1" w:rsidRDefault="00BA30D1" w:rsidP="00BA30D1">
      <w:pPr>
        <w:jc w:val="center"/>
      </w:pPr>
      <w:r w:rsidRPr="00BA30D1">
        <w:t>ГАРАНТИЙ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pStyle w:val="a9"/>
              <w:ind w:firstLine="709"/>
            </w:pPr>
            <w:r w:rsidRPr="00BA30D1">
              <w:t>8.1 Предприятие-изготовитель несет ответственность за качество изделия в соответствии с техническими требованиями, ТЗ, требованиями специальных условий поставки оборудования, приборов, материалов и изделий для объектов атомной энергетики.</w:t>
            </w:r>
          </w:p>
          <w:p w:rsidR="00BA30D1" w:rsidRPr="00BA30D1" w:rsidRDefault="00BA30D1" w:rsidP="00BA30D1">
            <w:pPr>
              <w:ind w:firstLine="709"/>
              <w:jc w:val="both"/>
              <w:rPr>
                <w:i/>
              </w:rPr>
            </w:pPr>
            <w:r w:rsidRPr="00BA30D1">
              <w:t>8.2 Гарантийный срок эксплуатации изделия 12 месяцев со дня пуска в эксплуатацию, но не более 18 месяцев со дня отгрузки Изготовителем при соблюдении Потребителем условий транспортирования, хранения и эксплуатации.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>РАЗДЕЛ 9. ТРЕБОВАНИЯ ПО РЕМОНТНОПРИГОДНОСТИ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i/>
              </w:rPr>
            </w:pPr>
            <w:r w:rsidRPr="00BA30D1">
              <w:t>- не предъявляются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>РАЗДЕЛ 10. ТРЕБОВАНИЯ К ОБСЛУЖИВАНИЮ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both"/>
              <w:rPr>
                <w:i/>
              </w:rPr>
            </w:pPr>
            <w:r w:rsidRPr="00BA30D1">
              <w:t>- Техобслуживание контейнера в процессе эксплуатации не требуется. Допускается дистанционная визуальная периодическая проверка технического состояния контейнера в соответствии с руководством по эксплуатации.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>РАЗДЕЛ 11. ЭКОЛОГИЧЕСКИЕ ТРЕБОВАНИЯ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10279" w:type="dxa"/>
        <w:tblLook w:val="04A0" w:firstRow="1" w:lastRow="0" w:firstColumn="1" w:lastColumn="0" w:noHBand="0" w:noVBand="1"/>
      </w:tblPr>
      <w:tblGrid>
        <w:gridCol w:w="10279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i/>
              </w:rPr>
            </w:pPr>
            <w:r w:rsidRPr="00BA30D1">
              <w:t>- не предъявляются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Default="00BA30D1" w:rsidP="00BA30D1">
      <w:pPr>
        <w:jc w:val="center"/>
      </w:pPr>
      <w:r w:rsidRPr="00BA30D1">
        <w:t>РАЗДЕЛ 12. ТРЕБОВАНИЯ ПО БЕЗОПАСНОСТИ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10279" w:type="dxa"/>
        <w:tblLook w:val="04A0" w:firstRow="1" w:lastRow="0" w:firstColumn="1" w:lastColumn="0" w:noHBand="0" w:noVBand="1"/>
      </w:tblPr>
      <w:tblGrid>
        <w:gridCol w:w="10279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rPr>
                <w:i/>
              </w:rPr>
            </w:pPr>
            <w:r w:rsidRPr="00BA30D1">
              <w:t>- не предъявляются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>РАЗДЕЛ 13. ТРЕБОВАНИЯ К КАЧЕСТВУ И КЛАССИФИКАЦИИ</w:t>
      </w:r>
    </w:p>
    <w:p w:rsidR="00BA30D1" w:rsidRDefault="00BA30D1" w:rsidP="00BA30D1">
      <w:pPr>
        <w:jc w:val="center"/>
      </w:pPr>
      <w:r w:rsidRPr="00BA30D1">
        <w:t>ОБОРУДОВАНИЯ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r w:rsidRPr="00BA30D1">
              <w:t>-соответствие стандартам РФ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 xml:space="preserve">РАЗДЕЛ 14. ТЕХНИЧЕСКОЕ СОПРОВОЖДЕНИЕ </w:t>
      </w:r>
      <w:proofErr w:type="gramStart"/>
      <w:r w:rsidRPr="00BA30D1">
        <w:t>СТАНДАРТНОГО</w:t>
      </w:r>
      <w:proofErr w:type="gramEnd"/>
      <w:r w:rsidRPr="00BA30D1">
        <w:t xml:space="preserve"> </w:t>
      </w:r>
    </w:p>
    <w:p w:rsidR="00BA30D1" w:rsidRDefault="00BA30D1" w:rsidP="00BA30D1">
      <w:pPr>
        <w:jc w:val="center"/>
      </w:pPr>
      <w:r w:rsidRPr="00BA30D1">
        <w:lastRenderedPageBreak/>
        <w:t>ПРОМЫШЛЕННОГО ОБОРУДОВАНИЯ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/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Default="00BA30D1" w:rsidP="00BA30D1">
      <w:pPr>
        <w:jc w:val="center"/>
      </w:pPr>
      <w:r w:rsidRPr="00BA30D1">
        <w:t>РАЗДЕЛ 15. ДОПОЛНИТЕЛЬНЫЕ (ИНЫЕ) ТРЕБОВАНИЯ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tabs>
                <w:tab w:val="left" w:pos="6540"/>
              </w:tabs>
              <w:ind w:firstLine="709"/>
              <w:jc w:val="both"/>
            </w:pP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  <w:r w:rsidRPr="00BA30D1">
        <w:t xml:space="preserve">РАЗДЕЛ 16. ТРЕБОВАНИЯ К КОЛИЧЕСТВУ И СРОКУ (ПЕРИОДИЧНОСТИ) </w:t>
      </w:r>
    </w:p>
    <w:p w:rsidR="00BA30D1" w:rsidRDefault="00BA30D1" w:rsidP="00BA30D1">
      <w:pPr>
        <w:jc w:val="center"/>
      </w:pPr>
      <w:r w:rsidRPr="00BA30D1">
        <w:t>ПОСТАВКИ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pPr>
              <w:jc w:val="both"/>
              <w:rPr>
                <w:bCs/>
                <w:color w:val="000000"/>
              </w:rPr>
            </w:pPr>
            <w:r w:rsidRPr="00BA30D1">
              <w:rPr>
                <w:bCs/>
                <w:color w:val="000000"/>
              </w:rPr>
              <w:t>Количество поставляемых контейнеров – 43 (сорок три) шт.</w:t>
            </w:r>
          </w:p>
          <w:p w:rsidR="00BA30D1" w:rsidRPr="00BA30D1" w:rsidRDefault="00BA30D1" w:rsidP="00BA30D1">
            <w:pPr>
              <w:jc w:val="both"/>
              <w:rPr>
                <w:bCs/>
                <w:color w:val="000000"/>
              </w:rPr>
            </w:pPr>
            <w:r w:rsidRPr="00BA30D1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BA30D1" w:rsidRPr="00BA30D1" w:rsidRDefault="00BA30D1" w:rsidP="00BA30D1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BA30D1">
              <w:rPr>
                <w:bCs/>
                <w:color w:val="000000"/>
              </w:rPr>
              <w:t xml:space="preserve">Дата окончания поставки – </w:t>
            </w:r>
            <w:r>
              <w:rPr>
                <w:bCs/>
                <w:color w:val="000000"/>
              </w:rPr>
              <w:t>30</w:t>
            </w:r>
            <w:r w:rsidRPr="00BA30D1">
              <w:rPr>
                <w:bCs/>
                <w:color w:val="000000"/>
              </w:rPr>
              <w:t xml:space="preserve"> декабря 2014 года.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Default="00BA30D1" w:rsidP="00BA30D1">
      <w:pPr>
        <w:jc w:val="center"/>
      </w:pPr>
      <w:r w:rsidRPr="00BA30D1">
        <w:t>РАЗДЕЛ 17. ТРЕБОВАНИЕ К ФОРМЕ ПРЕДСТАВЛЯЕМОЙ ИНФОРМАЦИИ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r w:rsidRPr="00BA30D1">
              <w:t>-отсутствует.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Default="00BA30D1" w:rsidP="00BA30D1">
      <w:pPr>
        <w:jc w:val="center"/>
      </w:pPr>
      <w:r w:rsidRPr="00BA30D1">
        <w:t>РАЗДЕЛ 18. ТРЕБОВАНИЯ К ТЕХНИЧЕСКОМУ ОБУЧЕНИЮ ПЕРСОНАЛА ЗАКАЗЧИКА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A30D1" w:rsidRPr="00BA30D1" w:rsidTr="00175252">
        <w:tc>
          <w:tcPr>
            <w:tcW w:w="10279" w:type="dxa"/>
          </w:tcPr>
          <w:p w:rsidR="00BA30D1" w:rsidRPr="00BA30D1" w:rsidRDefault="00BA30D1" w:rsidP="00BA30D1">
            <w:r w:rsidRPr="00BA30D1">
              <w:t>- не требуется.</w:t>
            </w:r>
          </w:p>
        </w:tc>
      </w:tr>
    </w:tbl>
    <w:p w:rsidR="00BA30D1" w:rsidRDefault="00BA30D1" w:rsidP="00BA30D1">
      <w:pPr>
        <w:jc w:val="center"/>
      </w:pPr>
    </w:p>
    <w:p w:rsidR="00BA30D1" w:rsidRPr="00BA30D1" w:rsidRDefault="00BA30D1" w:rsidP="00BA30D1">
      <w:pPr>
        <w:jc w:val="center"/>
      </w:pPr>
    </w:p>
    <w:p w:rsidR="00BA30D1" w:rsidRDefault="00BA30D1" w:rsidP="00BA30D1">
      <w:pPr>
        <w:jc w:val="center"/>
      </w:pPr>
      <w:r w:rsidRPr="00BA30D1">
        <w:t>РАЗДЕЛ 19. ПЕРЕЧЕНЬ ПРИНЯТЫХ СОКРАЩЕНИЙ</w:t>
      </w:r>
    </w:p>
    <w:p w:rsidR="00BA30D1" w:rsidRPr="00BA30D1" w:rsidRDefault="00BA30D1" w:rsidP="00BA30D1">
      <w:pPr>
        <w:jc w:val="center"/>
      </w:pPr>
    </w:p>
    <w:tbl>
      <w:tblPr>
        <w:tblStyle w:val="afff5"/>
        <w:tblW w:w="10314" w:type="dxa"/>
        <w:tblLook w:val="04A0" w:firstRow="1" w:lastRow="0" w:firstColumn="1" w:lastColumn="0" w:noHBand="0" w:noVBand="1"/>
      </w:tblPr>
      <w:tblGrid>
        <w:gridCol w:w="817"/>
        <w:gridCol w:w="1843"/>
        <w:gridCol w:w="7654"/>
      </w:tblGrid>
      <w:tr w:rsidR="00BA30D1" w:rsidRPr="00BA30D1" w:rsidTr="00175252">
        <w:tc>
          <w:tcPr>
            <w:tcW w:w="817" w:type="dxa"/>
          </w:tcPr>
          <w:p w:rsidR="00BA30D1" w:rsidRPr="00BA30D1" w:rsidRDefault="00BA30D1" w:rsidP="00BA30D1">
            <w:pPr>
              <w:jc w:val="center"/>
            </w:pPr>
            <w:r w:rsidRPr="00BA30D1">
              <w:t>№</w:t>
            </w:r>
          </w:p>
          <w:p w:rsidR="00BA30D1" w:rsidRPr="00BA30D1" w:rsidRDefault="00BA30D1" w:rsidP="00BA30D1">
            <w:pPr>
              <w:jc w:val="center"/>
            </w:pPr>
            <w:proofErr w:type="gramStart"/>
            <w:r w:rsidRPr="00BA30D1">
              <w:t>п</w:t>
            </w:r>
            <w:proofErr w:type="gramEnd"/>
            <w:r w:rsidRPr="00BA30D1">
              <w:t>/п</w:t>
            </w:r>
          </w:p>
        </w:tc>
        <w:tc>
          <w:tcPr>
            <w:tcW w:w="1843" w:type="dxa"/>
            <w:vAlign w:val="center"/>
          </w:tcPr>
          <w:p w:rsidR="00BA30D1" w:rsidRPr="00BA30D1" w:rsidRDefault="00BA30D1" w:rsidP="00BA30D1">
            <w:pPr>
              <w:jc w:val="center"/>
            </w:pPr>
            <w:r w:rsidRPr="00BA30D1">
              <w:t>Сокращение</w:t>
            </w:r>
          </w:p>
        </w:tc>
        <w:tc>
          <w:tcPr>
            <w:tcW w:w="7654" w:type="dxa"/>
            <w:vAlign w:val="center"/>
          </w:tcPr>
          <w:p w:rsidR="00BA30D1" w:rsidRPr="00BA30D1" w:rsidRDefault="00BA30D1" w:rsidP="00BA30D1">
            <w:pPr>
              <w:jc w:val="center"/>
            </w:pPr>
            <w:r w:rsidRPr="00BA30D1">
              <w:t>Расшифровка сокращения</w:t>
            </w:r>
          </w:p>
        </w:tc>
      </w:tr>
      <w:tr w:rsidR="00BA30D1" w:rsidRPr="00BA30D1" w:rsidTr="00175252">
        <w:tc>
          <w:tcPr>
            <w:tcW w:w="817" w:type="dxa"/>
          </w:tcPr>
          <w:p w:rsidR="00BA30D1" w:rsidRPr="00BA30D1" w:rsidRDefault="00BA30D1" w:rsidP="00BA30D1">
            <w:pPr>
              <w:jc w:val="center"/>
            </w:pPr>
            <w:r w:rsidRPr="00BA30D1">
              <w:t>1</w:t>
            </w:r>
          </w:p>
        </w:tc>
        <w:tc>
          <w:tcPr>
            <w:tcW w:w="1843" w:type="dxa"/>
          </w:tcPr>
          <w:p w:rsidR="00BA30D1" w:rsidRPr="00BA30D1" w:rsidRDefault="00BA30D1" w:rsidP="00BA30D1">
            <w:pPr>
              <w:jc w:val="center"/>
            </w:pPr>
            <w:r w:rsidRPr="00BA30D1">
              <w:t>РАО</w:t>
            </w:r>
          </w:p>
        </w:tc>
        <w:tc>
          <w:tcPr>
            <w:tcW w:w="7654" w:type="dxa"/>
          </w:tcPr>
          <w:p w:rsidR="00BA30D1" w:rsidRPr="00BA30D1" w:rsidRDefault="00BA30D1" w:rsidP="00BA30D1">
            <w:r w:rsidRPr="00BA30D1">
              <w:t>Радиоактивные отходы</w:t>
            </w:r>
          </w:p>
        </w:tc>
      </w:tr>
      <w:tr w:rsidR="00BA30D1" w:rsidRPr="00BA30D1" w:rsidTr="00175252">
        <w:tc>
          <w:tcPr>
            <w:tcW w:w="817" w:type="dxa"/>
          </w:tcPr>
          <w:p w:rsidR="00BA30D1" w:rsidRPr="00BA30D1" w:rsidRDefault="00BA30D1" w:rsidP="00BA30D1">
            <w:pPr>
              <w:jc w:val="center"/>
            </w:pPr>
            <w:r w:rsidRPr="00BA30D1">
              <w:t>2</w:t>
            </w:r>
          </w:p>
        </w:tc>
        <w:tc>
          <w:tcPr>
            <w:tcW w:w="1843" w:type="dxa"/>
          </w:tcPr>
          <w:p w:rsidR="00BA30D1" w:rsidRPr="00BA30D1" w:rsidRDefault="00BA30D1" w:rsidP="00BA30D1">
            <w:pPr>
              <w:jc w:val="center"/>
            </w:pPr>
            <w:r w:rsidRPr="00BA30D1">
              <w:t>ТРО</w:t>
            </w:r>
          </w:p>
        </w:tc>
        <w:tc>
          <w:tcPr>
            <w:tcW w:w="7654" w:type="dxa"/>
          </w:tcPr>
          <w:p w:rsidR="00BA30D1" w:rsidRPr="00BA30D1" w:rsidRDefault="00BA30D1" w:rsidP="00BA30D1">
            <w:r w:rsidRPr="00BA30D1">
              <w:t>Твердые радиоактивные отходы</w:t>
            </w:r>
          </w:p>
        </w:tc>
      </w:tr>
      <w:tr w:rsidR="00BA30D1" w:rsidRPr="00BA30D1" w:rsidTr="00175252">
        <w:tc>
          <w:tcPr>
            <w:tcW w:w="817" w:type="dxa"/>
          </w:tcPr>
          <w:p w:rsidR="00BA30D1" w:rsidRPr="00BA30D1" w:rsidRDefault="00BA30D1" w:rsidP="00BA30D1">
            <w:pPr>
              <w:jc w:val="center"/>
            </w:pPr>
            <w:r w:rsidRPr="00BA30D1">
              <w:t>3</w:t>
            </w:r>
          </w:p>
        </w:tc>
        <w:tc>
          <w:tcPr>
            <w:tcW w:w="1843" w:type="dxa"/>
          </w:tcPr>
          <w:p w:rsidR="00BA30D1" w:rsidRPr="00BA30D1" w:rsidRDefault="00BA30D1" w:rsidP="00BA30D1">
            <w:pPr>
              <w:jc w:val="center"/>
            </w:pPr>
            <w:r w:rsidRPr="00BA30D1">
              <w:t>СТО</w:t>
            </w:r>
          </w:p>
        </w:tc>
        <w:tc>
          <w:tcPr>
            <w:tcW w:w="7654" w:type="dxa"/>
          </w:tcPr>
          <w:p w:rsidR="00BA30D1" w:rsidRPr="00BA30D1" w:rsidRDefault="00BA30D1" w:rsidP="00BA30D1">
            <w:r w:rsidRPr="00BA30D1">
              <w:t>Филиал «Сибирский территориальный округ» ФГУП «РосРАО»</w:t>
            </w:r>
          </w:p>
        </w:tc>
      </w:tr>
      <w:tr w:rsidR="00BA30D1" w:rsidRPr="00BA30D1" w:rsidTr="00175252">
        <w:tc>
          <w:tcPr>
            <w:tcW w:w="817" w:type="dxa"/>
          </w:tcPr>
          <w:p w:rsidR="00BA30D1" w:rsidRPr="00BA30D1" w:rsidRDefault="00BA30D1" w:rsidP="00BA30D1">
            <w:pPr>
              <w:jc w:val="center"/>
            </w:pPr>
            <w:r w:rsidRPr="00BA30D1">
              <w:t>4</w:t>
            </w:r>
          </w:p>
        </w:tc>
        <w:tc>
          <w:tcPr>
            <w:tcW w:w="1843" w:type="dxa"/>
          </w:tcPr>
          <w:p w:rsidR="00BA30D1" w:rsidRPr="00BA30D1" w:rsidRDefault="00BA30D1" w:rsidP="00BA30D1">
            <w:pPr>
              <w:jc w:val="center"/>
            </w:pPr>
            <w:r w:rsidRPr="00BA30D1">
              <w:t>НСО</w:t>
            </w:r>
          </w:p>
        </w:tc>
        <w:tc>
          <w:tcPr>
            <w:tcW w:w="7654" w:type="dxa"/>
          </w:tcPr>
          <w:p w:rsidR="00BA30D1" w:rsidRPr="00BA30D1" w:rsidRDefault="00BA30D1" w:rsidP="00BA30D1">
            <w:r w:rsidRPr="00BA30D1">
              <w:t>Новосибирское отделение филиала «Сибирский территориальный округ» ФГУП «РосРАО»</w:t>
            </w:r>
          </w:p>
        </w:tc>
      </w:tr>
    </w:tbl>
    <w:p w:rsidR="00BA30D1" w:rsidRPr="00BA30D1" w:rsidRDefault="00BA30D1" w:rsidP="00BA30D1">
      <w:pPr>
        <w:jc w:val="center"/>
      </w:pPr>
    </w:p>
    <w:p w:rsidR="00993409" w:rsidRPr="00376849" w:rsidRDefault="00993409" w:rsidP="0080736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b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B62628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B62628" w:rsidRPr="00B62628">
      <w:rPr>
        <w:rFonts w:ascii="Times New Roman" w:hAnsi="Times New Roman" w:cs="Times New Roman"/>
      </w:rPr>
      <w:t>поставку контейнеров для низко- и средн</w:t>
    </w:r>
    <w:proofErr w:type="gramStart"/>
    <w:r w:rsidR="00B62628" w:rsidRPr="00B62628">
      <w:rPr>
        <w:rFonts w:ascii="Times New Roman" w:hAnsi="Times New Roman" w:cs="Times New Roman"/>
      </w:rPr>
      <w:t>е-</w:t>
    </w:r>
    <w:proofErr w:type="gramEnd"/>
    <w:r w:rsidR="00B62628" w:rsidRPr="00B62628">
      <w:rPr>
        <w:rFonts w:ascii="Times New Roman" w:hAnsi="Times New Roman" w:cs="Times New Roman"/>
      </w:rPr>
      <w:t xml:space="preserve"> активных РАО для нужд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CD69" wp14:editId="0BE9F40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B6EAF"/>
    <w:multiLevelType w:val="hybridMultilevel"/>
    <w:tmpl w:val="D5E66B04"/>
    <w:lvl w:ilvl="0" w:tplc="E05852F8">
      <w:start w:val="1200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0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AE31AA1"/>
    <w:multiLevelType w:val="hybridMultilevel"/>
    <w:tmpl w:val="6BE6D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7"/>
  </w:num>
  <w:num w:numId="12">
    <w:abstractNumId w:val="14"/>
  </w:num>
  <w:num w:numId="13">
    <w:abstractNumId w:val="31"/>
  </w:num>
  <w:num w:numId="14">
    <w:abstractNumId w:val="18"/>
  </w:num>
  <w:num w:numId="15">
    <w:abstractNumId w:val="6"/>
  </w:num>
  <w:num w:numId="16">
    <w:abstractNumId w:val="17"/>
  </w:num>
  <w:num w:numId="17">
    <w:abstractNumId w:val="41"/>
  </w:num>
  <w:num w:numId="18">
    <w:abstractNumId w:val="38"/>
  </w:num>
  <w:num w:numId="19">
    <w:abstractNumId w:val="20"/>
  </w:num>
  <w:num w:numId="20">
    <w:abstractNumId w:val="39"/>
  </w:num>
  <w:num w:numId="21">
    <w:abstractNumId w:val="8"/>
  </w:num>
  <w:num w:numId="22">
    <w:abstractNumId w:val="9"/>
  </w:num>
  <w:num w:numId="23">
    <w:abstractNumId w:val="16"/>
  </w:num>
  <w:num w:numId="24">
    <w:abstractNumId w:val="12"/>
  </w:num>
  <w:num w:numId="25">
    <w:abstractNumId w:val="36"/>
  </w:num>
  <w:num w:numId="26">
    <w:abstractNumId w:val="4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15"/>
  </w:num>
  <w:num w:numId="32">
    <w:abstractNumId w:val="23"/>
  </w:num>
  <w:num w:numId="33">
    <w:abstractNumId w:val="19"/>
  </w:num>
  <w:num w:numId="34">
    <w:abstractNumId w:val="25"/>
  </w:num>
  <w:num w:numId="35">
    <w:abstractNumId w:val="1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7"/>
  </w:num>
  <w:num w:numId="39">
    <w:abstractNumId w:val="42"/>
  </w:num>
  <w:num w:numId="40">
    <w:abstractNumId w:val="29"/>
  </w:num>
  <w:num w:numId="41">
    <w:abstractNumId w:val="28"/>
  </w:num>
  <w:num w:numId="42">
    <w:abstractNumId w:val="24"/>
  </w:num>
  <w:num w:numId="43">
    <w:abstractNumId w:val="43"/>
  </w:num>
  <w:num w:numId="44">
    <w:abstractNumId w:val="44"/>
  </w:num>
  <w:num w:numId="45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2628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0D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5">
    <w:name w:val="Title"/>
    <w:basedOn w:val="a2"/>
    <w:link w:val="affff6"/>
    <w:qFormat/>
    <w:rsid w:val="005D114E"/>
    <w:pPr>
      <w:jc w:val="center"/>
    </w:pPr>
    <w:rPr>
      <w:b/>
      <w:bCs/>
      <w:sz w:val="28"/>
    </w:rPr>
  </w:style>
  <w:style w:type="character" w:customStyle="1" w:styleId="affff6">
    <w:name w:val="Название Знак"/>
    <w:basedOn w:val="a3"/>
    <w:link w:val="affff5"/>
    <w:rsid w:val="005D114E"/>
    <w:rPr>
      <w:b/>
      <w:bCs/>
      <w:sz w:val="28"/>
      <w:szCs w:val="24"/>
    </w:rPr>
  </w:style>
  <w:style w:type="character" w:styleId="affff7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3"/>
    <w:link w:val="a9"/>
    <w:uiPriority w:val="99"/>
    <w:rsid w:val="00BA30D1"/>
    <w:rPr>
      <w:color w:val="000000"/>
      <w:sz w:val="24"/>
      <w:szCs w:val="24"/>
    </w:rPr>
  </w:style>
  <w:style w:type="character" w:customStyle="1" w:styleId="FontStyle158">
    <w:name w:val="Font Style158"/>
    <w:basedOn w:val="a3"/>
    <w:rsid w:val="00BA30D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2"/>
    <w:rsid w:val="00BA30D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character" w:customStyle="1" w:styleId="25">
    <w:name w:val="Основной текст 2 Знак"/>
    <w:basedOn w:val="a3"/>
    <w:link w:val="24"/>
    <w:uiPriority w:val="99"/>
    <w:rsid w:val="00BA30D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c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5">
    <w:name w:val="Title"/>
    <w:basedOn w:val="a2"/>
    <w:link w:val="affff6"/>
    <w:qFormat/>
    <w:rsid w:val="005D114E"/>
    <w:pPr>
      <w:jc w:val="center"/>
    </w:pPr>
    <w:rPr>
      <w:b/>
      <w:bCs/>
      <w:sz w:val="28"/>
    </w:rPr>
  </w:style>
  <w:style w:type="character" w:customStyle="1" w:styleId="affff6">
    <w:name w:val="Название Знак"/>
    <w:basedOn w:val="a3"/>
    <w:link w:val="affff5"/>
    <w:rsid w:val="005D114E"/>
    <w:rPr>
      <w:b/>
      <w:bCs/>
      <w:sz w:val="28"/>
      <w:szCs w:val="24"/>
    </w:rPr>
  </w:style>
  <w:style w:type="character" w:styleId="affff7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3"/>
    <w:link w:val="a9"/>
    <w:uiPriority w:val="99"/>
    <w:rsid w:val="00BA30D1"/>
    <w:rPr>
      <w:color w:val="000000"/>
      <w:sz w:val="24"/>
      <w:szCs w:val="24"/>
    </w:rPr>
  </w:style>
  <w:style w:type="character" w:customStyle="1" w:styleId="FontStyle158">
    <w:name w:val="Font Style158"/>
    <w:basedOn w:val="a3"/>
    <w:rsid w:val="00BA30D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2"/>
    <w:rsid w:val="00BA30D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character" w:customStyle="1" w:styleId="25">
    <w:name w:val="Основной текст 2 Знак"/>
    <w:basedOn w:val="a3"/>
    <w:link w:val="24"/>
    <w:uiPriority w:val="99"/>
    <w:rsid w:val="00BA30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DF1B4E9-BFAC-433E-AFE0-557DCF12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449</TotalTime>
  <Pages>10</Pages>
  <Words>2585</Words>
  <Characters>18880</Characters>
  <Application>Microsoft Office Word</Application>
  <DocSecurity>0</DocSecurity>
  <Lines>157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21423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117</cp:revision>
  <cp:lastPrinted>2013-05-13T10:31:00Z</cp:lastPrinted>
  <dcterms:created xsi:type="dcterms:W3CDTF">2013-12-04T11:06:00Z</dcterms:created>
  <dcterms:modified xsi:type="dcterms:W3CDTF">2014-11-28T12:05:00Z</dcterms:modified>
</cp:coreProperties>
</file>