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12D0D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8407D9" w:rsidRDefault="008407D9" w:rsidP="008407D9">
      <w:pPr>
        <w:pStyle w:val="af3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</w:t>
      </w:r>
      <w:proofErr w:type="gramStart"/>
      <w:r>
        <w:rPr>
          <w:b/>
        </w:rPr>
        <w:t xml:space="preserve">в электронной форме на </w:t>
      </w:r>
      <w:r>
        <w:rPr>
          <w:b/>
          <w:bCs/>
          <w:color w:val="000000"/>
          <w:sz w:val="22"/>
          <w:szCs w:val="22"/>
        </w:rPr>
        <w:t>право заключения договора на поставку расходных материалов для оргтехники для нужд</w:t>
      </w:r>
      <w:proofErr w:type="gramEnd"/>
      <w:r>
        <w:rPr>
          <w:b/>
          <w:bCs/>
          <w:color w:val="000000"/>
          <w:sz w:val="22"/>
          <w:szCs w:val="22"/>
        </w:rPr>
        <w:t xml:space="preserve"> филиала «Уральский территориальный округ» 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>
        <w:rPr>
          <w:lang w:val="en-US"/>
        </w:rPr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>
        <w:rPr>
          <w:lang w:val="en-US"/>
        </w:rPr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Default="00204704" w:rsidP="009208D2">
      <w:pPr>
        <w:jc w:val="center"/>
        <w:rPr>
          <w:lang w:val="en-US"/>
        </w:rPr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>
        <w:rPr>
          <w:lang w:val="en-US"/>
        </w:rPr>
        <w:t>3</w:t>
      </w:r>
      <w:r w:rsidR="00C257F9">
        <w:t xml:space="preserve"> </w:t>
      </w:r>
      <w:r w:rsidR="000A3B14" w:rsidRPr="00E074ED">
        <w:t>год</w:t>
      </w:r>
    </w:p>
    <w:p w:rsidR="008407D9" w:rsidRDefault="008407D9" w:rsidP="009208D2">
      <w:pPr>
        <w:jc w:val="center"/>
        <w:rPr>
          <w:lang w:val="en-US"/>
        </w:rPr>
      </w:pPr>
    </w:p>
    <w:p w:rsidR="008407D9" w:rsidRDefault="008407D9" w:rsidP="009208D2">
      <w:pPr>
        <w:jc w:val="center"/>
        <w:rPr>
          <w:lang w:val="en-US"/>
        </w:rPr>
      </w:pPr>
    </w:p>
    <w:p w:rsidR="008407D9" w:rsidRDefault="008407D9" w:rsidP="009208D2">
      <w:pPr>
        <w:jc w:val="center"/>
        <w:rPr>
          <w:lang w:val="en-US"/>
        </w:rPr>
      </w:pPr>
    </w:p>
    <w:p w:rsidR="008407D9" w:rsidRDefault="008407D9" w:rsidP="009208D2">
      <w:pPr>
        <w:jc w:val="center"/>
        <w:rPr>
          <w:lang w:val="en-US"/>
        </w:rPr>
      </w:pPr>
    </w:p>
    <w:p w:rsidR="008407D9" w:rsidRDefault="008407D9" w:rsidP="009208D2">
      <w:pPr>
        <w:jc w:val="center"/>
        <w:rPr>
          <w:lang w:val="en-US"/>
        </w:rPr>
      </w:pPr>
    </w:p>
    <w:p w:rsidR="008407D9" w:rsidRDefault="008407D9" w:rsidP="008407D9">
      <w:pPr>
        <w:pStyle w:val="Style4"/>
        <w:widowControl/>
        <w:ind w:right="86"/>
        <w:jc w:val="center"/>
        <w:rPr>
          <w:rStyle w:val="FontStyle11"/>
        </w:rPr>
      </w:pPr>
      <w:r>
        <w:rPr>
          <w:rStyle w:val="FontStyle11"/>
        </w:rPr>
        <w:lastRenderedPageBreak/>
        <w:t>ТЕХНИЧЕСКОЕ ЗАДАНИЕ</w:t>
      </w:r>
    </w:p>
    <w:p w:rsidR="008407D9" w:rsidRDefault="008407D9" w:rsidP="008407D9">
      <w:pPr>
        <w:pStyle w:val="Style5"/>
        <w:widowControl/>
        <w:spacing w:before="24" w:line="240" w:lineRule="auto"/>
        <w:jc w:val="center"/>
        <w:rPr>
          <w:rStyle w:val="FontStyle12"/>
        </w:rPr>
      </w:pPr>
      <w:r w:rsidRPr="003B22B6">
        <w:rPr>
          <w:rStyle w:val="FontStyle12"/>
        </w:rPr>
        <w:t xml:space="preserve">на </w:t>
      </w:r>
      <w:r>
        <w:rPr>
          <w:rStyle w:val="FontStyle12"/>
        </w:rPr>
        <w:t>п</w:t>
      </w:r>
      <w:r w:rsidRPr="00A3225E">
        <w:rPr>
          <w:rStyle w:val="FontStyle12"/>
        </w:rPr>
        <w:t>оставк</w:t>
      </w:r>
      <w:r>
        <w:rPr>
          <w:rStyle w:val="FontStyle12"/>
        </w:rPr>
        <w:t>у</w:t>
      </w:r>
      <w:r w:rsidRPr="00A3225E">
        <w:rPr>
          <w:rStyle w:val="FontStyle12"/>
        </w:rPr>
        <w:t xml:space="preserve"> расходных материалов для оргтехники</w:t>
      </w:r>
      <w:r>
        <w:rPr>
          <w:rStyle w:val="FontStyle12"/>
        </w:rPr>
        <w:t>.</w:t>
      </w:r>
    </w:p>
    <w:p w:rsidR="008407D9" w:rsidRPr="008407D9" w:rsidRDefault="008407D9" w:rsidP="008407D9">
      <w:pPr>
        <w:pStyle w:val="Style7"/>
        <w:widowControl/>
        <w:numPr>
          <w:ilvl w:val="0"/>
          <w:numId w:val="43"/>
        </w:numPr>
        <w:tabs>
          <w:tab w:val="left" w:pos="284"/>
        </w:tabs>
        <w:spacing w:line="240" w:lineRule="auto"/>
        <w:ind w:left="0" w:firstLine="0"/>
        <w:rPr>
          <w:rStyle w:val="FontStyle11"/>
          <w:b/>
          <w:sz w:val="24"/>
          <w:szCs w:val="24"/>
        </w:rPr>
      </w:pPr>
      <w:r w:rsidRPr="008407D9">
        <w:rPr>
          <w:rStyle w:val="FontStyle11"/>
          <w:b/>
          <w:sz w:val="24"/>
          <w:szCs w:val="24"/>
        </w:rPr>
        <w:t>Предмет закупки:</w:t>
      </w:r>
    </w:p>
    <w:p w:rsidR="008407D9" w:rsidRPr="008407D9" w:rsidRDefault="008407D9" w:rsidP="008407D9">
      <w:pPr>
        <w:pStyle w:val="Style6"/>
        <w:widowControl/>
        <w:spacing w:line="240" w:lineRule="auto"/>
        <w:ind w:firstLine="720"/>
        <w:rPr>
          <w:rStyle w:val="FontStyle16"/>
          <w:sz w:val="24"/>
          <w:szCs w:val="24"/>
        </w:rPr>
      </w:pPr>
      <w:r w:rsidRPr="008407D9">
        <w:rPr>
          <w:rStyle w:val="FontStyle12"/>
          <w:sz w:val="24"/>
          <w:szCs w:val="24"/>
        </w:rPr>
        <w:t xml:space="preserve">Поставка </w:t>
      </w:r>
      <w:r w:rsidRPr="008407D9">
        <w:t xml:space="preserve">расходных материалов к оргтехнике для нужд </w:t>
      </w:r>
      <w:r w:rsidRPr="008407D9">
        <w:rPr>
          <w:rStyle w:val="FontStyle16"/>
          <w:sz w:val="24"/>
          <w:szCs w:val="24"/>
        </w:rPr>
        <w:t>филиала «Уральский территориальный округ» ФГУП «РосРАО».</w:t>
      </w:r>
    </w:p>
    <w:p w:rsidR="008407D9" w:rsidRPr="008407D9" w:rsidRDefault="008407D9" w:rsidP="008407D9">
      <w:pPr>
        <w:pStyle w:val="Style7"/>
        <w:widowControl/>
        <w:numPr>
          <w:ilvl w:val="0"/>
          <w:numId w:val="43"/>
        </w:numPr>
        <w:tabs>
          <w:tab w:val="left" w:pos="284"/>
        </w:tabs>
        <w:spacing w:line="240" w:lineRule="auto"/>
        <w:ind w:left="0" w:firstLine="0"/>
        <w:rPr>
          <w:rStyle w:val="FontStyle11"/>
          <w:sz w:val="24"/>
          <w:szCs w:val="24"/>
        </w:rPr>
      </w:pPr>
      <w:r w:rsidRPr="008407D9">
        <w:rPr>
          <w:rStyle w:val="FontStyle11"/>
          <w:b/>
          <w:sz w:val="24"/>
          <w:szCs w:val="24"/>
        </w:rPr>
        <w:t>Цель</w:t>
      </w:r>
      <w:r w:rsidRPr="008407D9">
        <w:rPr>
          <w:rStyle w:val="FontStyle11"/>
          <w:sz w:val="24"/>
          <w:szCs w:val="24"/>
        </w:rPr>
        <w:t>:</w:t>
      </w:r>
    </w:p>
    <w:p w:rsidR="008407D9" w:rsidRPr="008407D9" w:rsidRDefault="008407D9" w:rsidP="008407D9">
      <w:pPr>
        <w:pStyle w:val="Style6"/>
        <w:widowControl/>
        <w:spacing w:line="240" w:lineRule="auto"/>
        <w:ind w:firstLine="720"/>
        <w:rPr>
          <w:rStyle w:val="FontStyle12"/>
          <w:sz w:val="24"/>
          <w:szCs w:val="24"/>
        </w:rPr>
      </w:pPr>
      <w:r w:rsidRPr="008407D9">
        <w:rPr>
          <w:rStyle w:val="FontStyle12"/>
          <w:sz w:val="24"/>
          <w:szCs w:val="24"/>
        </w:rPr>
        <w:t>Обеспечение работоспособности оргтехники филиала.</w:t>
      </w:r>
    </w:p>
    <w:p w:rsidR="008407D9" w:rsidRPr="008407D9" w:rsidRDefault="008407D9" w:rsidP="008407D9">
      <w:pPr>
        <w:pStyle w:val="Style9"/>
        <w:widowControl/>
        <w:tabs>
          <w:tab w:val="left" w:pos="869"/>
        </w:tabs>
        <w:jc w:val="both"/>
        <w:rPr>
          <w:b/>
          <w:bCs/>
        </w:rPr>
      </w:pPr>
    </w:p>
    <w:p w:rsidR="008407D9" w:rsidRPr="008407D9" w:rsidRDefault="008407D9" w:rsidP="008407D9">
      <w:pPr>
        <w:pStyle w:val="Style9"/>
        <w:widowControl/>
        <w:numPr>
          <w:ilvl w:val="0"/>
          <w:numId w:val="42"/>
        </w:numPr>
        <w:tabs>
          <w:tab w:val="left" w:pos="869"/>
        </w:tabs>
        <w:jc w:val="both"/>
        <w:rPr>
          <w:b/>
          <w:bCs/>
        </w:rPr>
      </w:pPr>
      <w:r w:rsidRPr="008407D9">
        <w:rPr>
          <w:b/>
        </w:rPr>
        <w:t>Срок поставки товара:</w:t>
      </w:r>
    </w:p>
    <w:p w:rsidR="008407D9" w:rsidRPr="008407D9" w:rsidRDefault="008407D9" w:rsidP="008407D9">
      <w:pPr>
        <w:pStyle w:val="Style6"/>
        <w:widowControl/>
        <w:spacing w:line="240" w:lineRule="auto"/>
        <w:ind w:firstLine="720"/>
        <w:rPr>
          <w:rStyle w:val="FontStyle12"/>
          <w:sz w:val="24"/>
          <w:szCs w:val="24"/>
        </w:rPr>
      </w:pPr>
      <w:r w:rsidRPr="008407D9">
        <w:rPr>
          <w:rStyle w:val="FontStyle12"/>
          <w:sz w:val="24"/>
          <w:szCs w:val="24"/>
        </w:rPr>
        <w:t>Начало</w:t>
      </w:r>
      <w:r w:rsidRPr="008407D9">
        <w:t xml:space="preserve"> </w:t>
      </w:r>
      <w:r w:rsidRPr="008407D9">
        <w:rPr>
          <w:rStyle w:val="FontStyle12"/>
          <w:sz w:val="24"/>
          <w:szCs w:val="24"/>
        </w:rPr>
        <w:t>поставки товара: с момента подписания договора Сторонами.</w:t>
      </w:r>
    </w:p>
    <w:p w:rsidR="008407D9" w:rsidRDefault="008407D9" w:rsidP="008407D9">
      <w:pPr>
        <w:pStyle w:val="Style6"/>
        <w:widowControl/>
        <w:spacing w:line="240" w:lineRule="auto"/>
        <w:ind w:firstLine="720"/>
        <w:rPr>
          <w:rStyle w:val="FontStyle12"/>
          <w:sz w:val="24"/>
          <w:szCs w:val="24"/>
          <w:lang w:val="en-US"/>
        </w:rPr>
      </w:pPr>
      <w:r w:rsidRPr="008407D9">
        <w:rPr>
          <w:rStyle w:val="FontStyle12"/>
          <w:sz w:val="24"/>
          <w:szCs w:val="24"/>
        </w:rPr>
        <w:t>Окончание</w:t>
      </w:r>
      <w:r w:rsidRPr="008407D9">
        <w:t xml:space="preserve"> </w:t>
      </w:r>
      <w:r w:rsidRPr="008407D9">
        <w:rPr>
          <w:rStyle w:val="FontStyle12"/>
          <w:sz w:val="24"/>
          <w:szCs w:val="24"/>
        </w:rPr>
        <w:t>поставки товара: не позднее 20 дней с момента подписания договора Сторонами.</w:t>
      </w:r>
    </w:p>
    <w:p w:rsidR="008407D9" w:rsidRPr="008407D9" w:rsidRDefault="008407D9" w:rsidP="008407D9">
      <w:pPr>
        <w:pStyle w:val="Style6"/>
        <w:widowControl/>
        <w:spacing w:line="240" w:lineRule="auto"/>
        <w:ind w:firstLine="720"/>
        <w:rPr>
          <w:lang w:val="en-US"/>
        </w:rPr>
      </w:pPr>
    </w:p>
    <w:p w:rsidR="008407D9" w:rsidRPr="008407D9" w:rsidRDefault="008407D9" w:rsidP="008407D9">
      <w:pPr>
        <w:pStyle w:val="Style7"/>
        <w:widowControl/>
        <w:numPr>
          <w:ilvl w:val="0"/>
          <w:numId w:val="42"/>
        </w:numPr>
        <w:tabs>
          <w:tab w:val="left" w:pos="1411"/>
        </w:tabs>
        <w:spacing w:line="240" w:lineRule="auto"/>
        <w:ind w:firstLine="0"/>
        <w:rPr>
          <w:b/>
          <w:bCs/>
        </w:rPr>
      </w:pPr>
      <w:r w:rsidRPr="008407D9">
        <w:rPr>
          <w:b/>
        </w:rPr>
        <w:t>Место оказания услуг:</w:t>
      </w:r>
    </w:p>
    <w:p w:rsidR="008407D9" w:rsidRPr="008407D9" w:rsidRDefault="008407D9" w:rsidP="008407D9">
      <w:pPr>
        <w:pStyle w:val="Style7"/>
        <w:widowControl/>
        <w:tabs>
          <w:tab w:val="left" w:pos="1411"/>
        </w:tabs>
        <w:rPr>
          <w:rStyle w:val="FontStyle12"/>
          <w:bCs/>
          <w:sz w:val="24"/>
          <w:szCs w:val="24"/>
        </w:rPr>
      </w:pPr>
      <w:r w:rsidRPr="008407D9">
        <w:rPr>
          <w:rStyle w:val="FontStyle12"/>
          <w:bCs/>
          <w:sz w:val="24"/>
          <w:szCs w:val="24"/>
        </w:rPr>
        <w:t xml:space="preserve">       620057, </w:t>
      </w:r>
      <w:proofErr w:type="gramStart"/>
      <w:r w:rsidRPr="008407D9">
        <w:rPr>
          <w:rStyle w:val="FontStyle12"/>
          <w:bCs/>
          <w:sz w:val="24"/>
          <w:szCs w:val="24"/>
        </w:rPr>
        <w:t>Свердловская</w:t>
      </w:r>
      <w:proofErr w:type="gramEnd"/>
      <w:r w:rsidRPr="008407D9">
        <w:rPr>
          <w:rStyle w:val="FontStyle12"/>
          <w:bCs/>
          <w:sz w:val="24"/>
          <w:szCs w:val="24"/>
        </w:rPr>
        <w:t xml:space="preserve">  обл., г. Екатеринбург,   ул. </w:t>
      </w:r>
      <w:proofErr w:type="spellStart"/>
      <w:r w:rsidRPr="008407D9">
        <w:rPr>
          <w:rStyle w:val="FontStyle12"/>
          <w:bCs/>
          <w:sz w:val="24"/>
          <w:szCs w:val="24"/>
        </w:rPr>
        <w:t>Корепина</w:t>
      </w:r>
      <w:proofErr w:type="spellEnd"/>
      <w:r w:rsidRPr="008407D9">
        <w:rPr>
          <w:rStyle w:val="FontStyle12"/>
          <w:bCs/>
          <w:sz w:val="24"/>
          <w:szCs w:val="24"/>
        </w:rPr>
        <w:t>, 52</w:t>
      </w:r>
    </w:p>
    <w:p w:rsidR="008407D9" w:rsidRPr="008407D9" w:rsidRDefault="008407D9" w:rsidP="008407D9">
      <w:pPr>
        <w:pStyle w:val="Style7"/>
        <w:widowControl/>
        <w:tabs>
          <w:tab w:val="left" w:pos="1411"/>
        </w:tabs>
        <w:rPr>
          <w:rStyle w:val="FontStyle11"/>
          <w:sz w:val="24"/>
          <w:szCs w:val="24"/>
        </w:rPr>
      </w:pPr>
    </w:p>
    <w:p w:rsidR="008407D9" w:rsidRPr="008407D9" w:rsidRDefault="008407D9" w:rsidP="008407D9">
      <w:pPr>
        <w:pStyle w:val="Style7"/>
        <w:widowControl/>
        <w:numPr>
          <w:ilvl w:val="0"/>
          <w:numId w:val="42"/>
        </w:numPr>
        <w:tabs>
          <w:tab w:val="left" w:pos="1411"/>
        </w:tabs>
        <w:spacing w:line="240" w:lineRule="auto"/>
        <w:ind w:firstLine="0"/>
        <w:rPr>
          <w:b/>
          <w:bCs/>
        </w:rPr>
      </w:pPr>
      <w:r w:rsidRPr="008407D9">
        <w:rPr>
          <w:b/>
        </w:rPr>
        <w:t>Перечень и количество поставки товара: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  <w:gridCol w:w="1559"/>
      </w:tblGrid>
      <w:tr w:rsidR="008407D9" w:rsidRPr="008407D9" w:rsidTr="00ED2C06">
        <w:trPr>
          <w:cantSplit/>
          <w:trHeight w:val="1215"/>
          <w:tblHeader/>
        </w:trPr>
        <w:tc>
          <w:tcPr>
            <w:tcW w:w="8931" w:type="dxa"/>
            <w:shd w:val="clear" w:color="auto" w:fill="auto"/>
            <w:vAlign w:val="center"/>
            <w:hideMark/>
          </w:tcPr>
          <w:p w:rsidR="008407D9" w:rsidRPr="008407D9" w:rsidRDefault="008407D9" w:rsidP="008407D9">
            <w:pPr>
              <w:jc w:val="both"/>
              <w:rPr>
                <w:b/>
                <w:bCs/>
                <w:color w:val="000000"/>
              </w:rPr>
            </w:pPr>
            <w:r w:rsidRPr="008407D9">
              <w:rPr>
                <w:b/>
                <w:bCs/>
                <w:color w:val="000000"/>
              </w:rPr>
              <w:t>Наименование расходного материала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407D9" w:rsidRPr="008407D9" w:rsidRDefault="008407D9" w:rsidP="008407D9">
            <w:pPr>
              <w:jc w:val="both"/>
              <w:rPr>
                <w:b/>
                <w:bCs/>
                <w:color w:val="000000"/>
              </w:rPr>
            </w:pPr>
            <w:r w:rsidRPr="008407D9">
              <w:rPr>
                <w:b/>
                <w:bCs/>
                <w:color w:val="000000"/>
              </w:rPr>
              <w:t>Кол, шт.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  <w:rPr>
                <w:lang w:val="en-US"/>
              </w:rPr>
            </w:pPr>
            <w:r w:rsidRPr="008407D9">
              <w:t>Картридж</w:t>
            </w:r>
            <w:r w:rsidRPr="008407D9">
              <w:rPr>
                <w:lang w:val="en-US"/>
              </w:rPr>
              <w:t xml:space="preserve"> HP LaserJet 1005/P1006 </w:t>
            </w:r>
            <w:r w:rsidRPr="008407D9">
              <w:rPr>
                <w:rStyle w:val="FontStyle12"/>
                <w:sz w:val="24"/>
                <w:szCs w:val="24"/>
                <w:lang w:val="en-US"/>
              </w:rPr>
              <w:tab/>
            </w:r>
            <w:r w:rsidRPr="008407D9">
              <w:rPr>
                <w:lang w:val="en-US"/>
              </w:rPr>
              <w:t>CB435A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3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 xml:space="preserve">Картридж HP </w:t>
            </w:r>
            <w:proofErr w:type="spellStart"/>
            <w:r w:rsidRPr="008407D9">
              <w:t>LaserJet</w:t>
            </w:r>
            <w:proofErr w:type="spellEnd"/>
            <w:r w:rsidRPr="008407D9">
              <w:t xml:space="preserve"> 1010/1012 </w:t>
            </w:r>
            <w:r w:rsidRPr="008407D9">
              <w:rPr>
                <w:rStyle w:val="FontStyle12"/>
                <w:sz w:val="24"/>
                <w:szCs w:val="24"/>
              </w:rPr>
              <w:tab/>
            </w:r>
            <w:r w:rsidRPr="008407D9">
              <w:t>Q2612A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  <w:rPr>
                <w:lang w:val="en-US"/>
              </w:rPr>
            </w:pPr>
            <w:r w:rsidRPr="008407D9">
              <w:rPr>
                <w:lang w:val="en-US"/>
              </w:rPr>
              <w:t>10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  <w:rPr>
                <w:lang w:val="en-US"/>
              </w:rPr>
            </w:pPr>
            <w:r w:rsidRPr="008407D9">
              <w:t>Картридж</w:t>
            </w:r>
            <w:r w:rsidRPr="008407D9">
              <w:rPr>
                <w:lang w:val="en-US"/>
              </w:rPr>
              <w:t xml:space="preserve"> HP LaserJet 1102/P1102w </w:t>
            </w:r>
            <w:r w:rsidRPr="008407D9">
              <w:rPr>
                <w:rStyle w:val="FontStyle12"/>
                <w:sz w:val="24"/>
                <w:szCs w:val="24"/>
                <w:lang w:val="en-US"/>
              </w:rPr>
              <w:tab/>
            </w:r>
            <w:r w:rsidRPr="008407D9">
              <w:rPr>
                <w:lang w:val="en-US"/>
              </w:rPr>
              <w:t>CE285A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8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 xml:space="preserve">Картридж HP </w:t>
            </w:r>
            <w:proofErr w:type="spellStart"/>
            <w:r w:rsidRPr="008407D9">
              <w:t>LaserJet</w:t>
            </w:r>
            <w:proofErr w:type="spellEnd"/>
            <w:r w:rsidRPr="008407D9">
              <w:t xml:space="preserve"> 1160/1320 2500 </w:t>
            </w:r>
            <w:r w:rsidRPr="008407D9">
              <w:rPr>
                <w:rStyle w:val="FontStyle12"/>
                <w:sz w:val="24"/>
                <w:szCs w:val="24"/>
              </w:rPr>
              <w:tab/>
            </w:r>
            <w:r w:rsidRPr="008407D9">
              <w:t>Q5949A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2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 xml:space="preserve">Картридж HP </w:t>
            </w:r>
            <w:proofErr w:type="spellStart"/>
            <w:r w:rsidRPr="008407D9">
              <w:t>LaserJet</w:t>
            </w:r>
            <w:proofErr w:type="spellEnd"/>
            <w:r w:rsidRPr="008407D9">
              <w:t xml:space="preserve"> P2015 </w:t>
            </w:r>
            <w:r w:rsidRPr="008407D9">
              <w:rPr>
                <w:rStyle w:val="FontStyle12"/>
                <w:sz w:val="24"/>
                <w:szCs w:val="24"/>
              </w:rPr>
              <w:tab/>
            </w:r>
            <w:r w:rsidRPr="008407D9">
              <w:t>Q7553X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5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  <w:rPr>
                <w:lang w:val="en-US"/>
              </w:rPr>
            </w:pPr>
            <w:r w:rsidRPr="008407D9">
              <w:t>Картридж</w:t>
            </w:r>
            <w:r w:rsidRPr="008407D9">
              <w:rPr>
                <w:lang w:val="en-US"/>
              </w:rPr>
              <w:t xml:space="preserve"> HP LaserJet P2035/2055 </w:t>
            </w:r>
            <w:r w:rsidRPr="008407D9">
              <w:rPr>
                <w:rStyle w:val="FontStyle12"/>
                <w:sz w:val="24"/>
                <w:szCs w:val="24"/>
                <w:lang w:val="en-US"/>
              </w:rPr>
              <w:tab/>
            </w:r>
            <w:r w:rsidRPr="008407D9">
              <w:rPr>
                <w:lang w:val="en-US"/>
              </w:rPr>
              <w:t>CE505A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3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 xml:space="preserve">Картридж HP </w:t>
            </w:r>
            <w:r w:rsidRPr="008407D9">
              <w:rPr>
                <w:lang w:val="en-US"/>
              </w:rPr>
              <w:t>LaserJet</w:t>
            </w:r>
            <w:r w:rsidRPr="008407D9">
              <w:t xml:space="preserve"> P2055 </w:t>
            </w:r>
            <w:r w:rsidRPr="008407D9">
              <w:rPr>
                <w:rStyle w:val="FontStyle12"/>
                <w:sz w:val="24"/>
                <w:szCs w:val="24"/>
              </w:rPr>
              <w:tab/>
            </w:r>
            <w:r w:rsidRPr="008407D9">
              <w:t>CE505X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6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 xml:space="preserve">Тонер-картридж </w:t>
            </w:r>
            <w:proofErr w:type="spellStart"/>
            <w:r w:rsidRPr="008407D9">
              <w:t>Kyocera</w:t>
            </w:r>
            <w:proofErr w:type="spellEnd"/>
            <w:r w:rsidRPr="008407D9">
              <w:t xml:space="preserve"> FS1035MFP/DP/1135MFP</w:t>
            </w:r>
            <w:r w:rsidRPr="008407D9">
              <w:rPr>
                <w:rStyle w:val="FontStyle12"/>
                <w:sz w:val="24"/>
                <w:szCs w:val="24"/>
              </w:rPr>
              <w:tab/>
            </w:r>
            <w:r w:rsidRPr="008407D9">
              <w:t>TK-1140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2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  <w:rPr>
                <w:lang w:val="en-US"/>
              </w:rPr>
            </w:pPr>
            <w:r w:rsidRPr="008407D9">
              <w:t>Картридж</w:t>
            </w:r>
            <w:r w:rsidRPr="008407D9">
              <w:rPr>
                <w:lang w:val="en-US"/>
              </w:rPr>
              <w:t xml:space="preserve"> HP LaserJet Pro 400 M401/Pro 400 MFP M425 </w:t>
            </w:r>
            <w:r w:rsidRPr="008407D9">
              <w:rPr>
                <w:lang w:val="en-US"/>
              </w:rPr>
              <w:tab/>
              <w:t>CF280X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2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  <w:rPr>
                <w:lang w:val="en-US"/>
              </w:rPr>
            </w:pPr>
            <w:r w:rsidRPr="008407D9">
              <w:t>Тонер</w:t>
            </w:r>
            <w:r w:rsidRPr="008407D9">
              <w:rPr>
                <w:lang w:val="en-US"/>
              </w:rPr>
              <w:t>-</w:t>
            </w:r>
            <w:r w:rsidRPr="008407D9">
              <w:t>картридж</w:t>
            </w:r>
            <w:r w:rsidRPr="008407D9">
              <w:rPr>
                <w:lang w:val="en-US"/>
              </w:rPr>
              <w:t xml:space="preserve"> Panasonic FL401/403, 411, 412, 413 </w:t>
            </w:r>
            <w:r w:rsidRPr="008407D9">
              <w:rPr>
                <w:rStyle w:val="FontStyle12"/>
                <w:sz w:val="24"/>
                <w:szCs w:val="24"/>
                <w:lang w:val="en-US"/>
              </w:rPr>
              <w:tab/>
            </w:r>
            <w:r w:rsidRPr="008407D9">
              <w:rPr>
                <w:lang w:val="en-US"/>
              </w:rPr>
              <w:t>KX-FAT88A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5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 xml:space="preserve">Тонер-картридж </w:t>
            </w:r>
            <w:proofErr w:type="spellStart"/>
            <w:r w:rsidRPr="008407D9">
              <w:t>Panasonic</w:t>
            </w:r>
            <w:proofErr w:type="spellEnd"/>
            <w:r w:rsidRPr="008407D9">
              <w:t xml:space="preserve"> для KX-MB1500/1507/1520/1530</w:t>
            </w:r>
            <w:r w:rsidRPr="008407D9">
              <w:rPr>
                <w:rStyle w:val="FontStyle12"/>
                <w:sz w:val="24"/>
                <w:szCs w:val="24"/>
              </w:rPr>
              <w:tab/>
            </w:r>
            <w:r w:rsidRPr="008407D9">
              <w:t>KX-FAT410A7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  <w:rPr>
                <w:lang w:val="en-US"/>
              </w:rPr>
            </w:pPr>
            <w:r w:rsidRPr="008407D9">
              <w:rPr>
                <w:lang w:val="en-US"/>
              </w:rPr>
              <w:t>1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  <w:rPr>
                <w:lang w:val="en-US"/>
              </w:rPr>
            </w:pPr>
            <w:r w:rsidRPr="008407D9">
              <w:t>Картридж</w:t>
            </w:r>
            <w:r w:rsidRPr="008407D9">
              <w:rPr>
                <w:lang w:val="en-US"/>
              </w:rPr>
              <w:t xml:space="preserve"> HP CLJ CP1525/CM1415 Black</w:t>
            </w:r>
            <w:r w:rsidRPr="008407D9">
              <w:rPr>
                <w:rStyle w:val="FontStyle12"/>
                <w:sz w:val="24"/>
                <w:szCs w:val="24"/>
                <w:lang w:val="en-US"/>
              </w:rPr>
              <w:tab/>
            </w:r>
            <w:r w:rsidRPr="008407D9">
              <w:rPr>
                <w:lang w:val="en-US"/>
              </w:rPr>
              <w:t>CE320A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1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  <w:rPr>
                <w:lang w:val="en-US"/>
              </w:rPr>
            </w:pPr>
            <w:r w:rsidRPr="008407D9">
              <w:t>Картридж</w:t>
            </w:r>
            <w:r w:rsidRPr="008407D9">
              <w:rPr>
                <w:lang w:val="en-US"/>
              </w:rPr>
              <w:t xml:space="preserve"> HP CLJCP1525/CM1415 Cyan</w:t>
            </w:r>
            <w:r w:rsidRPr="008407D9">
              <w:rPr>
                <w:rStyle w:val="FontStyle12"/>
                <w:sz w:val="24"/>
                <w:szCs w:val="24"/>
                <w:lang w:val="en-US"/>
              </w:rPr>
              <w:tab/>
            </w:r>
            <w:r w:rsidRPr="008407D9">
              <w:rPr>
                <w:lang w:val="en-US"/>
              </w:rPr>
              <w:t>CE321A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1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  <w:rPr>
                <w:lang w:val="en-US"/>
              </w:rPr>
            </w:pPr>
            <w:r w:rsidRPr="008407D9">
              <w:t>Картридж</w:t>
            </w:r>
            <w:r w:rsidRPr="008407D9">
              <w:rPr>
                <w:lang w:val="en-US"/>
              </w:rPr>
              <w:t xml:space="preserve"> HP CLJCP1525/CM1415 Magenta</w:t>
            </w:r>
            <w:r w:rsidRPr="008407D9">
              <w:rPr>
                <w:rStyle w:val="FontStyle12"/>
                <w:sz w:val="24"/>
                <w:szCs w:val="24"/>
                <w:lang w:val="en-US"/>
              </w:rPr>
              <w:tab/>
            </w:r>
            <w:r w:rsidRPr="008407D9">
              <w:rPr>
                <w:lang w:val="en-US"/>
              </w:rPr>
              <w:t>CE323A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1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  <w:rPr>
                <w:lang w:val="en-US"/>
              </w:rPr>
            </w:pPr>
            <w:r w:rsidRPr="008407D9">
              <w:t>Картридж</w:t>
            </w:r>
            <w:r w:rsidRPr="008407D9">
              <w:rPr>
                <w:lang w:val="en-US"/>
              </w:rPr>
              <w:t xml:space="preserve"> HHP CLJCP1525/CM1415 Yellow</w:t>
            </w:r>
            <w:r w:rsidRPr="008407D9">
              <w:rPr>
                <w:rStyle w:val="FontStyle12"/>
                <w:sz w:val="24"/>
                <w:szCs w:val="24"/>
                <w:lang w:val="en-US"/>
              </w:rPr>
              <w:tab/>
            </w:r>
            <w:r w:rsidRPr="008407D9">
              <w:rPr>
                <w:lang w:val="en-US"/>
              </w:rPr>
              <w:t>CE322A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1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 xml:space="preserve">Тонер-картридж </w:t>
            </w:r>
            <w:proofErr w:type="spellStart"/>
            <w:r w:rsidRPr="008407D9">
              <w:t>Oki</w:t>
            </w:r>
            <w:proofErr w:type="spellEnd"/>
            <w:r w:rsidRPr="008407D9">
              <w:t xml:space="preserve"> C5850/C5950 </w:t>
            </w:r>
            <w:proofErr w:type="spellStart"/>
            <w:r w:rsidRPr="008407D9">
              <w:t>Black</w:t>
            </w:r>
            <w:proofErr w:type="spellEnd"/>
            <w:r w:rsidRPr="008407D9">
              <w:rPr>
                <w:rStyle w:val="FontStyle12"/>
                <w:sz w:val="24"/>
                <w:szCs w:val="24"/>
              </w:rPr>
              <w:tab/>
            </w:r>
            <w:r w:rsidRPr="008407D9">
              <w:t>43865744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2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 xml:space="preserve">Тонер-картридж </w:t>
            </w:r>
            <w:proofErr w:type="spellStart"/>
            <w:r w:rsidRPr="008407D9">
              <w:t>Oki</w:t>
            </w:r>
            <w:proofErr w:type="spellEnd"/>
            <w:r w:rsidRPr="008407D9">
              <w:t xml:space="preserve"> C5850/C5950 </w:t>
            </w:r>
            <w:proofErr w:type="spellStart"/>
            <w:r w:rsidRPr="008407D9">
              <w:t>Cyan</w:t>
            </w:r>
            <w:proofErr w:type="spellEnd"/>
            <w:r w:rsidRPr="008407D9">
              <w:rPr>
                <w:rStyle w:val="FontStyle12"/>
                <w:sz w:val="24"/>
                <w:szCs w:val="24"/>
              </w:rPr>
              <w:tab/>
            </w:r>
            <w:r w:rsidRPr="008407D9">
              <w:t>43865743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1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 xml:space="preserve">Тонер-картридж </w:t>
            </w:r>
            <w:proofErr w:type="spellStart"/>
            <w:r w:rsidRPr="008407D9">
              <w:t>Oki</w:t>
            </w:r>
            <w:proofErr w:type="spellEnd"/>
            <w:r w:rsidRPr="008407D9">
              <w:t xml:space="preserve"> C5850/C5950 </w:t>
            </w:r>
            <w:proofErr w:type="spellStart"/>
            <w:r w:rsidRPr="008407D9">
              <w:t>Magenta</w:t>
            </w:r>
            <w:proofErr w:type="spellEnd"/>
            <w:r w:rsidRPr="008407D9">
              <w:rPr>
                <w:rStyle w:val="FontStyle12"/>
                <w:sz w:val="24"/>
                <w:szCs w:val="24"/>
              </w:rPr>
              <w:tab/>
            </w:r>
            <w:r w:rsidRPr="008407D9">
              <w:t>43865742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1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 xml:space="preserve">Тонер-картридж </w:t>
            </w:r>
            <w:proofErr w:type="spellStart"/>
            <w:r w:rsidRPr="008407D9">
              <w:t>Oki</w:t>
            </w:r>
            <w:proofErr w:type="spellEnd"/>
            <w:r w:rsidRPr="008407D9">
              <w:t xml:space="preserve"> C5850/C5950 </w:t>
            </w:r>
            <w:proofErr w:type="spellStart"/>
            <w:r w:rsidRPr="008407D9">
              <w:t>Yellow</w:t>
            </w:r>
            <w:proofErr w:type="spellEnd"/>
            <w:r w:rsidRPr="008407D9">
              <w:rPr>
                <w:rStyle w:val="FontStyle12"/>
                <w:sz w:val="24"/>
                <w:szCs w:val="24"/>
              </w:rPr>
              <w:tab/>
            </w:r>
            <w:r w:rsidRPr="008407D9">
              <w:t>43865741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1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lastRenderedPageBreak/>
              <w:t xml:space="preserve">Тонер </w:t>
            </w:r>
            <w:proofErr w:type="spellStart"/>
            <w:r w:rsidRPr="008407D9">
              <w:t>Ricoh</w:t>
            </w:r>
            <w:proofErr w:type="spellEnd"/>
            <w:r w:rsidRPr="008407D9">
              <w:t xml:space="preserve"> </w:t>
            </w:r>
            <w:proofErr w:type="spellStart"/>
            <w:r w:rsidRPr="008407D9">
              <w:t>Aficio</w:t>
            </w:r>
            <w:proofErr w:type="spellEnd"/>
            <w:r w:rsidRPr="008407D9">
              <w:t xml:space="preserve"> MP C2030/C2530/C2050 черный, MPC2550E</w:t>
            </w:r>
            <w:r w:rsidRPr="008407D9">
              <w:rPr>
                <w:rStyle w:val="FontStyle12"/>
                <w:sz w:val="24"/>
                <w:szCs w:val="24"/>
              </w:rPr>
              <w:tab/>
            </w:r>
            <w:r w:rsidRPr="008407D9">
              <w:t>841196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2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 xml:space="preserve">Тонер </w:t>
            </w:r>
            <w:proofErr w:type="spellStart"/>
            <w:r w:rsidRPr="008407D9">
              <w:t>Ricoh</w:t>
            </w:r>
            <w:proofErr w:type="spellEnd"/>
            <w:r w:rsidRPr="008407D9">
              <w:t xml:space="preserve"> </w:t>
            </w:r>
            <w:proofErr w:type="spellStart"/>
            <w:r w:rsidRPr="008407D9">
              <w:t>Aficio</w:t>
            </w:r>
            <w:proofErr w:type="spellEnd"/>
            <w:r w:rsidRPr="008407D9">
              <w:t xml:space="preserve"> MP C2030/C2530/C2050 голубой, MPC2550E</w:t>
            </w:r>
            <w:r w:rsidRPr="008407D9">
              <w:rPr>
                <w:rStyle w:val="FontStyle12"/>
                <w:sz w:val="24"/>
                <w:szCs w:val="24"/>
              </w:rPr>
              <w:tab/>
            </w:r>
            <w:r w:rsidRPr="008407D9">
              <w:t>841197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1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 xml:space="preserve">Тонер </w:t>
            </w:r>
            <w:proofErr w:type="spellStart"/>
            <w:r w:rsidRPr="008407D9">
              <w:t>Ricoh</w:t>
            </w:r>
            <w:proofErr w:type="spellEnd"/>
            <w:r w:rsidRPr="008407D9">
              <w:t xml:space="preserve"> </w:t>
            </w:r>
            <w:proofErr w:type="spellStart"/>
            <w:r w:rsidRPr="008407D9">
              <w:t>Aficio</w:t>
            </w:r>
            <w:proofErr w:type="spellEnd"/>
            <w:r w:rsidRPr="008407D9">
              <w:t xml:space="preserve"> MP C2030/C2530/C2050 малиновый, MPC2550E </w:t>
            </w:r>
            <w:r w:rsidRPr="008407D9">
              <w:rPr>
                <w:rStyle w:val="FontStyle12"/>
                <w:sz w:val="24"/>
                <w:szCs w:val="24"/>
              </w:rPr>
              <w:tab/>
            </w:r>
            <w:r w:rsidRPr="008407D9">
              <w:t>841198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1</w:t>
            </w:r>
          </w:p>
        </w:tc>
      </w:tr>
      <w:tr w:rsidR="008407D9" w:rsidRPr="008407D9" w:rsidTr="00ED2C06">
        <w:trPr>
          <w:cantSplit/>
          <w:trHeight w:val="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 xml:space="preserve">Тонер </w:t>
            </w:r>
            <w:proofErr w:type="spellStart"/>
            <w:r w:rsidRPr="008407D9">
              <w:t>Ricoh</w:t>
            </w:r>
            <w:proofErr w:type="spellEnd"/>
            <w:r w:rsidRPr="008407D9">
              <w:t xml:space="preserve"> </w:t>
            </w:r>
            <w:proofErr w:type="spellStart"/>
            <w:r w:rsidRPr="008407D9">
              <w:t>Aficio</w:t>
            </w:r>
            <w:proofErr w:type="spellEnd"/>
            <w:r w:rsidRPr="008407D9">
              <w:t xml:space="preserve"> MP C2030/C2530/C2050 желтый, MPC2550E</w:t>
            </w:r>
            <w:r w:rsidRPr="008407D9">
              <w:rPr>
                <w:rStyle w:val="FontStyle12"/>
                <w:sz w:val="24"/>
                <w:szCs w:val="24"/>
              </w:rPr>
              <w:tab/>
            </w:r>
            <w:r w:rsidRPr="008407D9">
              <w:t>841199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7D9" w:rsidRPr="008407D9" w:rsidRDefault="008407D9" w:rsidP="008407D9">
            <w:pPr>
              <w:tabs>
                <w:tab w:val="left" w:pos="7088"/>
              </w:tabs>
              <w:jc w:val="both"/>
            </w:pPr>
            <w:r w:rsidRPr="008407D9">
              <w:t>1</w:t>
            </w:r>
          </w:p>
        </w:tc>
      </w:tr>
    </w:tbl>
    <w:p w:rsidR="008407D9" w:rsidRPr="008407D9" w:rsidRDefault="008407D9" w:rsidP="008407D9">
      <w:pPr>
        <w:pStyle w:val="Style7"/>
        <w:widowControl/>
        <w:tabs>
          <w:tab w:val="left" w:pos="1411"/>
        </w:tabs>
        <w:rPr>
          <w:rStyle w:val="FontStyle11"/>
          <w:sz w:val="24"/>
          <w:szCs w:val="24"/>
        </w:rPr>
      </w:pPr>
    </w:p>
    <w:p w:rsidR="008407D9" w:rsidRPr="008407D9" w:rsidRDefault="008407D9" w:rsidP="008407D9">
      <w:pPr>
        <w:pStyle w:val="Style7"/>
        <w:widowControl/>
        <w:numPr>
          <w:ilvl w:val="0"/>
          <w:numId w:val="42"/>
        </w:numPr>
        <w:tabs>
          <w:tab w:val="left" w:pos="1411"/>
        </w:tabs>
        <w:spacing w:line="240" w:lineRule="auto"/>
        <w:ind w:firstLine="0"/>
        <w:rPr>
          <w:rStyle w:val="FontStyle11"/>
          <w:sz w:val="24"/>
          <w:szCs w:val="24"/>
        </w:rPr>
      </w:pPr>
      <w:r w:rsidRPr="008407D9">
        <w:rPr>
          <w:rStyle w:val="FontStyle11"/>
          <w:sz w:val="24"/>
          <w:szCs w:val="24"/>
        </w:rPr>
        <w:t>Основные требования:</w:t>
      </w:r>
    </w:p>
    <w:p w:rsidR="008407D9" w:rsidRPr="008407D9" w:rsidRDefault="008407D9" w:rsidP="008407D9">
      <w:pPr>
        <w:pStyle w:val="22"/>
        <w:widowControl w:val="0"/>
        <w:autoSpaceDE w:val="0"/>
        <w:autoSpaceDN w:val="0"/>
        <w:adjustRightInd w:val="0"/>
        <w:rPr>
          <w:b/>
        </w:rPr>
      </w:pPr>
      <w:r w:rsidRPr="008407D9">
        <w:rPr>
          <w:b/>
        </w:rPr>
        <w:t xml:space="preserve">6.1. Требования к упаковке  </w:t>
      </w:r>
    </w:p>
    <w:p w:rsidR="008407D9" w:rsidRPr="008407D9" w:rsidRDefault="008407D9" w:rsidP="008407D9">
      <w:pPr>
        <w:pStyle w:val="22"/>
        <w:widowControl w:val="0"/>
        <w:autoSpaceDE w:val="0"/>
        <w:autoSpaceDN w:val="0"/>
        <w:adjustRightInd w:val="0"/>
        <w:ind w:firstLine="708"/>
      </w:pPr>
      <w:r w:rsidRPr="008407D9">
        <w:t>Товары поставляются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их транспортировки с учетом перегрузок и длительного хранения.</w:t>
      </w:r>
    </w:p>
    <w:p w:rsidR="008407D9" w:rsidRPr="008407D9" w:rsidRDefault="008407D9" w:rsidP="008407D9">
      <w:pPr>
        <w:pStyle w:val="22"/>
        <w:widowControl w:val="0"/>
        <w:autoSpaceDE w:val="0"/>
        <w:autoSpaceDN w:val="0"/>
        <w:adjustRightInd w:val="0"/>
        <w:rPr>
          <w:b/>
        </w:rPr>
      </w:pPr>
      <w:r w:rsidRPr="008407D9">
        <w:rPr>
          <w:b/>
        </w:rPr>
        <w:t xml:space="preserve">6.2. Требования к технической документации </w:t>
      </w:r>
    </w:p>
    <w:p w:rsidR="008407D9" w:rsidRPr="008407D9" w:rsidRDefault="008407D9" w:rsidP="008407D9">
      <w:pPr>
        <w:ind w:firstLine="708"/>
        <w:jc w:val="both"/>
      </w:pPr>
      <w:r w:rsidRPr="008407D9">
        <w:t>Поставщик обязуется предоставить полный комплект Технической документации на русском языке.</w:t>
      </w:r>
    </w:p>
    <w:p w:rsidR="008407D9" w:rsidRPr="008407D9" w:rsidRDefault="008407D9" w:rsidP="008407D9">
      <w:pPr>
        <w:pStyle w:val="22"/>
        <w:widowControl w:val="0"/>
        <w:autoSpaceDE w:val="0"/>
        <w:autoSpaceDN w:val="0"/>
        <w:adjustRightInd w:val="0"/>
        <w:rPr>
          <w:b/>
        </w:rPr>
      </w:pPr>
      <w:r w:rsidRPr="008407D9">
        <w:rPr>
          <w:b/>
        </w:rPr>
        <w:t xml:space="preserve">6.3. Обязательные условия </w:t>
      </w:r>
    </w:p>
    <w:p w:rsidR="008407D9" w:rsidRPr="008407D9" w:rsidRDefault="008407D9" w:rsidP="008407D9">
      <w:pPr>
        <w:pStyle w:val="22"/>
        <w:widowControl w:val="0"/>
        <w:autoSpaceDE w:val="0"/>
        <w:autoSpaceDN w:val="0"/>
        <w:adjustRightInd w:val="0"/>
        <w:rPr>
          <w:b/>
        </w:rPr>
      </w:pPr>
      <w:proofErr w:type="gramStart"/>
      <w:r w:rsidRPr="008407D9">
        <w:t xml:space="preserve">Поставляемые товары будут использоваться во взаимодействии с товарами, уже используемыми заказчиком, и при этом уже используемые товары несовместимы с товарами других товарных знаков, поэтому использование эквивалентов (аналогов) не допустимо на основании п.12.2.2.б) Единого отраслевого стандарта закупок </w:t>
      </w:r>
      <w:proofErr w:type="spellStart"/>
      <w:r w:rsidRPr="008407D9">
        <w:t>Госкорпорации</w:t>
      </w:r>
      <w:proofErr w:type="spellEnd"/>
      <w:r w:rsidRPr="008407D9">
        <w:t xml:space="preserve"> «</w:t>
      </w:r>
      <w:proofErr w:type="spellStart"/>
      <w:r w:rsidRPr="008407D9">
        <w:t>Росатом</w:t>
      </w:r>
      <w:proofErr w:type="spellEnd"/>
      <w:r w:rsidRPr="008407D9">
        <w:t xml:space="preserve">», утвержденного решением наблюдательного совета </w:t>
      </w:r>
      <w:proofErr w:type="spellStart"/>
      <w:r w:rsidRPr="008407D9">
        <w:t>Госкорпорации</w:t>
      </w:r>
      <w:proofErr w:type="spellEnd"/>
      <w:r w:rsidRPr="008407D9">
        <w:t xml:space="preserve"> «</w:t>
      </w:r>
      <w:proofErr w:type="spellStart"/>
      <w:r w:rsidRPr="008407D9">
        <w:t>Росатом</w:t>
      </w:r>
      <w:proofErr w:type="spellEnd"/>
      <w:r w:rsidRPr="008407D9">
        <w:t>» от 07 февраля 2012 №37.</w:t>
      </w:r>
      <w:proofErr w:type="gramEnd"/>
    </w:p>
    <w:p w:rsidR="008407D9" w:rsidRPr="008407D9" w:rsidRDefault="008407D9" w:rsidP="008407D9">
      <w:pPr>
        <w:ind w:firstLine="708"/>
        <w:jc w:val="both"/>
      </w:pPr>
      <w:r w:rsidRPr="008407D9">
        <w:t xml:space="preserve">Поставляемые Товары должны быть новым (не допускается поставка выставочных образцов). </w:t>
      </w:r>
    </w:p>
    <w:p w:rsidR="008407D9" w:rsidRPr="008407D9" w:rsidRDefault="008407D9" w:rsidP="008407D9">
      <w:pPr>
        <w:ind w:firstLine="708"/>
        <w:jc w:val="both"/>
        <w:rPr>
          <w:i/>
          <w:iCs/>
        </w:rPr>
      </w:pPr>
      <w:r w:rsidRPr="008407D9">
        <w:t>Поставщик должен гарантировать оригинальность (подлинность)  поставляемого Товара в том, что данный Товар произведён на производственных мощностях фирмы-изготовителя</w:t>
      </w:r>
      <w:r w:rsidRPr="008407D9">
        <w:rPr>
          <w:i/>
          <w:iCs/>
        </w:rPr>
        <w:t>.</w:t>
      </w:r>
    </w:p>
    <w:p w:rsidR="008407D9" w:rsidRPr="008407D9" w:rsidRDefault="008407D9" w:rsidP="008407D9">
      <w:pPr>
        <w:ind w:firstLine="708"/>
        <w:jc w:val="both"/>
      </w:pPr>
      <w:r w:rsidRPr="008407D9">
        <w:t xml:space="preserve">Товар (оборудование) должен быть поставлен комплектно и обеспечивать конструктивную и функциональную совместимость. </w:t>
      </w:r>
    </w:p>
    <w:p w:rsidR="008407D9" w:rsidRPr="008407D9" w:rsidRDefault="008407D9" w:rsidP="008407D9">
      <w:pPr>
        <w:ind w:firstLine="708"/>
        <w:jc w:val="both"/>
      </w:pPr>
      <w:r w:rsidRPr="008407D9">
        <w:t>Товар (оборудование),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p w:rsidR="008407D9" w:rsidRPr="008407D9" w:rsidRDefault="008407D9" w:rsidP="008407D9">
      <w:pPr>
        <w:ind w:firstLine="708"/>
        <w:jc w:val="both"/>
        <w:rPr>
          <w:rStyle w:val="afffe"/>
          <w:i w:val="0"/>
          <w:bdr w:val="none" w:sz="0" w:space="0" w:color="auto" w:frame="1"/>
        </w:rPr>
      </w:pPr>
      <w:r w:rsidRPr="008407D9">
        <w:t>Допускается поставка картриджей, содержащих повышенный объём тонера по сравнению с требуемыми моделями.</w:t>
      </w:r>
    </w:p>
    <w:p w:rsidR="008407D9" w:rsidRPr="008407D9" w:rsidRDefault="008407D9" w:rsidP="008407D9">
      <w:pPr>
        <w:ind w:firstLine="567"/>
        <w:jc w:val="both"/>
      </w:pPr>
      <w:r w:rsidRPr="008407D9">
        <w:t xml:space="preserve">  Заказчик оставляет за собой право провести экспертизу расходных материалов. Проверке подлежит не менее 70 (семидесяти) процентов Товара. При выявлении</w:t>
      </w:r>
      <w:bookmarkStart w:id="3" w:name="_GoBack"/>
      <w:bookmarkEnd w:id="3"/>
      <w:r w:rsidRPr="008407D9">
        <w:t xml:space="preserve"> экспертизой факта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8407D9" w:rsidRPr="008407D9" w:rsidRDefault="008407D9" w:rsidP="008407D9">
      <w:pPr>
        <w:numPr>
          <w:ilvl w:val="0"/>
          <w:numId w:val="44"/>
        </w:numPr>
        <w:autoSpaceDE w:val="0"/>
        <w:autoSpaceDN w:val="0"/>
        <w:ind w:left="709"/>
        <w:jc w:val="both"/>
      </w:pPr>
      <w:r w:rsidRPr="008407D9">
        <w:t>Товаром ненадлежащего качества считается Товар:</w:t>
      </w:r>
    </w:p>
    <w:p w:rsidR="008407D9" w:rsidRPr="008407D9" w:rsidRDefault="008407D9" w:rsidP="008407D9">
      <w:pPr>
        <w:ind w:left="1276"/>
        <w:jc w:val="both"/>
      </w:pPr>
      <w:r w:rsidRPr="008407D9">
        <w:t xml:space="preserve">— </w:t>
      </w:r>
      <w:proofErr w:type="gramStart"/>
      <w:r w:rsidRPr="008407D9">
        <w:t>бывший</w:t>
      </w:r>
      <w:proofErr w:type="gramEnd"/>
      <w:r w:rsidRPr="008407D9">
        <w:t xml:space="preserve"> в употреблении;</w:t>
      </w:r>
    </w:p>
    <w:p w:rsidR="008407D9" w:rsidRPr="008407D9" w:rsidRDefault="008407D9" w:rsidP="008407D9">
      <w:pPr>
        <w:ind w:left="1276"/>
        <w:jc w:val="both"/>
      </w:pPr>
      <w:r w:rsidRPr="008407D9">
        <w:t>— восстановленный, повторно заправленный;</w:t>
      </w:r>
    </w:p>
    <w:p w:rsidR="008407D9" w:rsidRPr="008407D9" w:rsidRDefault="008407D9" w:rsidP="008407D9">
      <w:pPr>
        <w:ind w:left="1276"/>
        <w:jc w:val="both"/>
      </w:pPr>
      <w:r w:rsidRPr="008407D9">
        <w:t xml:space="preserve">— </w:t>
      </w:r>
      <w:proofErr w:type="gramStart"/>
      <w:r w:rsidRPr="008407D9">
        <w:t>имеющий</w:t>
      </w:r>
      <w:proofErr w:type="gramEnd"/>
      <w:r w:rsidRPr="008407D9">
        <w:t xml:space="preserve"> внешние повреждения;</w:t>
      </w:r>
    </w:p>
    <w:p w:rsidR="008407D9" w:rsidRPr="008407D9" w:rsidRDefault="008407D9" w:rsidP="008407D9">
      <w:pPr>
        <w:ind w:left="1276"/>
        <w:jc w:val="both"/>
      </w:pPr>
      <w:r w:rsidRPr="008407D9">
        <w:t xml:space="preserve">— </w:t>
      </w:r>
      <w:proofErr w:type="gramStart"/>
      <w:r w:rsidRPr="008407D9">
        <w:t>имеющий</w:t>
      </w:r>
      <w:proofErr w:type="gramEnd"/>
      <w:r w:rsidRPr="008407D9">
        <w:t xml:space="preserve"> технические неисправности;</w:t>
      </w:r>
    </w:p>
    <w:p w:rsidR="008407D9" w:rsidRPr="008407D9" w:rsidRDefault="008407D9" w:rsidP="008407D9">
      <w:pPr>
        <w:ind w:left="1276"/>
        <w:jc w:val="both"/>
      </w:pPr>
      <w:r w:rsidRPr="008407D9">
        <w:t xml:space="preserve">— </w:t>
      </w:r>
      <w:proofErr w:type="gramStart"/>
      <w:r w:rsidRPr="008407D9">
        <w:t>поставленный</w:t>
      </w:r>
      <w:proofErr w:type="gramEnd"/>
      <w:r w:rsidRPr="008407D9">
        <w:t xml:space="preserve"> в упаковке (внешняя и внутренняя), целостность которой нарушена;</w:t>
      </w:r>
    </w:p>
    <w:p w:rsidR="008407D9" w:rsidRPr="008407D9" w:rsidRDefault="008407D9" w:rsidP="008407D9">
      <w:pPr>
        <w:ind w:left="1276"/>
        <w:jc w:val="both"/>
      </w:pPr>
      <w:r w:rsidRPr="008407D9">
        <w:t xml:space="preserve">— </w:t>
      </w:r>
      <w:proofErr w:type="gramStart"/>
      <w:r w:rsidRPr="008407D9">
        <w:t>изготовленный</w:t>
      </w:r>
      <w:proofErr w:type="gramEnd"/>
      <w:r w:rsidRPr="008407D9">
        <w:t xml:space="preserve"> ранее 1 июля 2012 года.</w:t>
      </w:r>
    </w:p>
    <w:p w:rsidR="008407D9" w:rsidRPr="008407D9" w:rsidRDefault="008407D9" w:rsidP="008407D9">
      <w:pPr>
        <w:ind w:left="1276"/>
        <w:jc w:val="both"/>
      </w:pPr>
      <w:proofErr w:type="gramStart"/>
      <w:r w:rsidRPr="008407D9">
        <w:lastRenderedPageBreak/>
        <w:t>— на котором серийный номер на картридже не соответствует серийному номеру, указанному на упаковке;</w:t>
      </w:r>
      <w:proofErr w:type="gramEnd"/>
    </w:p>
    <w:p w:rsidR="008407D9" w:rsidRPr="008407D9" w:rsidRDefault="008407D9" w:rsidP="008407D9">
      <w:pPr>
        <w:ind w:left="1276"/>
        <w:jc w:val="both"/>
      </w:pPr>
      <w:r w:rsidRPr="008407D9">
        <w:t>— с полированным валом;</w:t>
      </w:r>
    </w:p>
    <w:p w:rsidR="008407D9" w:rsidRPr="008407D9" w:rsidRDefault="008407D9" w:rsidP="008407D9">
      <w:pPr>
        <w:ind w:left="1276"/>
        <w:jc w:val="both"/>
        <w:rPr>
          <w:rStyle w:val="afffe"/>
          <w:i w:val="0"/>
          <w:iCs w:val="0"/>
        </w:rPr>
      </w:pPr>
      <w:r w:rsidRPr="008407D9">
        <w:t>— не имеющий чеки с логотипом производителя, если он её применяет.</w:t>
      </w:r>
    </w:p>
    <w:p w:rsidR="008407D9" w:rsidRPr="008407D9" w:rsidRDefault="008407D9" w:rsidP="008407D9">
      <w:pPr>
        <w:pStyle w:val="af3"/>
        <w:numPr>
          <w:ilvl w:val="0"/>
          <w:numId w:val="44"/>
        </w:numPr>
        <w:spacing w:before="0" w:beforeAutospacing="0" w:after="0" w:afterAutospacing="0"/>
        <w:jc w:val="both"/>
        <w:rPr>
          <w:iCs/>
        </w:rPr>
      </w:pPr>
      <w:r w:rsidRPr="008407D9">
        <w:rPr>
          <w:iCs/>
        </w:rPr>
        <w:t xml:space="preserve">Товар ненадлежащего качества должен подлежать замене </w:t>
      </w:r>
      <w:proofErr w:type="gramStart"/>
      <w:r w:rsidRPr="008407D9">
        <w:rPr>
          <w:iCs/>
        </w:rPr>
        <w:t>на</w:t>
      </w:r>
      <w:proofErr w:type="gramEnd"/>
      <w:r w:rsidRPr="008407D9">
        <w:rPr>
          <w:iCs/>
        </w:rPr>
        <w:t xml:space="preserve"> аналогичный новый. Замена должна производиться курьером фирмы-поставщика на месте эксплуатации картриджа.</w:t>
      </w:r>
    </w:p>
    <w:p w:rsidR="008407D9" w:rsidRPr="008407D9" w:rsidRDefault="008407D9" w:rsidP="008407D9">
      <w:pPr>
        <w:pStyle w:val="af3"/>
        <w:numPr>
          <w:ilvl w:val="0"/>
          <w:numId w:val="44"/>
        </w:numPr>
        <w:spacing w:before="0" w:beforeAutospacing="0" w:after="0" w:afterAutospacing="0"/>
        <w:jc w:val="both"/>
        <w:rPr>
          <w:iCs/>
        </w:rPr>
      </w:pPr>
      <w:r w:rsidRPr="008407D9">
        <w:rPr>
          <w:iCs/>
        </w:rPr>
        <w:t>Заказчик может производить контроль качества продукции при получении  с привлечением специалистов фирмы-производителя.</w:t>
      </w:r>
    </w:p>
    <w:p w:rsidR="008407D9" w:rsidRPr="008407D9" w:rsidRDefault="008407D9" w:rsidP="008407D9">
      <w:pPr>
        <w:pStyle w:val="31"/>
        <w:numPr>
          <w:ilvl w:val="0"/>
          <w:numId w:val="44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8407D9">
        <w:rPr>
          <w:rFonts w:ascii="Times New Roman" w:hAnsi="Times New Roman"/>
          <w:b w:val="0"/>
          <w:bCs w:val="0"/>
          <w:iCs/>
          <w:sz w:val="24"/>
          <w:szCs w:val="24"/>
        </w:rPr>
        <w:t>Доставка товара должна осуществляться с комплектом отгрузочных документов (счет-фактура, накладная, гарантийное обязательство).</w:t>
      </w:r>
    </w:p>
    <w:p w:rsidR="008407D9" w:rsidRPr="008407D9" w:rsidRDefault="008407D9" w:rsidP="008407D9">
      <w:pPr>
        <w:jc w:val="both"/>
      </w:pPr>
      <w:r w:rsidRPr="008407D9">
        <w:t xml:space="preserve">       </w:t>
      </w:r>
      <w:proofErr w:type="gramStart"/>
      <w:r w:rsidRPr="008407D9">
        <w:t>В случае поломки печатающего устройства  в связи с ненадлежащим качеством расходных материалов (Товаров) (ухудшения качества печати, либо выявления других дефектов (посторонние звуки, разрушение внутренних механизмов, наличие в печатающем устройстве остатков тонера и др.), Поставщик несет все расходы по ремонту данного оборудования.</w:t>
      </w:r>
      <w:proofErr w:type="gramEnd"/>
      <w:r w:rsidRPr="008407D9">
        <w:t xml:space="preserve"> В случае если ремонт оборудования требует более длительных сроков, Поставщик обязан предоставить Заказчику аналогичное оборудование на период ремонта.</w:t>
      </w:r>
    </w:p>
    <w:p w:rsidR="008407D9" w:rsidRPr="008407D9" w:rsidRDefault="008407D9" w:rsidP="008407D9">
      <w:pPr>
        <w:jc w:val="both"/>
      </w:pPr>
    </w:p>
    <w:p w:rsidR="008407D9" w:rsidRPr="008407D9" w:rsidRDefault="008407D9" w:rsidP="008407D9">
      <w:pPr>
        <w:pStyle w:val="afff2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07D9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8407D9" w:rsidRPr="008407D9" w:rsidRDefault="008407D9" w:rsidP="008407D9">
      <w:pPr>
        <w:jc w:val="both"/>
      </w:pPr>
      <w:r w:rsidRPr="008407D9">
        <w:t>В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</w:r>
    </w:p>
    <w:p w:rsidR="008407D9" w:rsidRPr="008407D9" w:rsidRDefault="008407D9" w:rsidP="008407D9">
      <w:pPr>
        <w:jc w:val="both"/>
      </w:pPr>
    </w:p>
    <w:p w:rsidR="008407D9" w:rsidRPr="008407D9" w:rsidRDefault="008407D9" w:rsidP="008407D9">
      <w:pPr>
        <w:pStyle w:val="afff2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07D9">
        <w:rPr>
          <w:rFonts w:ascii="Times New Roman" w:hAnsi="Times New Roman"/>
          <w:b/>
          <w:sz w:val="24"/>
          <w:szCs w:val="24"/>
        </w:rPr>
        <w:t xml:space="preserve">Порядок формирования цены </w:t>
      </w:r>
    </w:p>
    <w:p w:rsidR="008407D9" w:rsidRPr="008407D9" w:rsidRDefault="008407D9" w:rsidP="008407D9">
      <w:pPr>
        <w:jc w:val="both"/>
      </w:pPr>
      <w:r w:rsidRPr="008407D9"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2D6A81" w:rsidRPr="008407D9" w:rsidRDefault="002D6A81" w:rsidP="0006728C">
      <w:pPr>
        <w:spacing w:before="240" w:after="200" w:line="276" w:lineRule="auto"/>
        <w:rPr>
          <w:bCs/>
          <w:sz w:val="18"/>
          <w:szCs w:val="18"/>
        </w:rPr>
      </w:pPr>
    </w:p>
    <w:sectPr w:rsidR="002D6A81" w:rsidRPr="008407D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D12D0D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407D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407D9" w:rsidRPr="008407D9" w:rsidRDefault="008407D9" w:rsidP="008407D9">
    <w:pPr>
      <w:pStyle w:val="af3"/>
      <w:spacing w:before="0" w:beforeAutospacing="0" w:after="0" w:afterAutospacing="0"/>
      <w:jc w:val="center"/>
      <w:rPr>
        <w:sz w:val="16"/>
        <w:szCs w:val="16"/>
      </w:rPr>
    </w:pPr>
    <w:r w:rsidRPr="008407D9">
      <w:rPr>
        <w:sz w:val="16"/>
        <w:szCs w:val="16"/>
      </w:rPr>
      <w:t xml:space="preserve">Открытый запрос цен </w:t>
    </w:r>
    <w:proofErr w:type="gramStart"/>
    <w:r w:rsidRPr="008407D9">
      <w:rPr>
        <w:sz w:val="16"/>
        <w:szCs w:val="16"/>
      </w:rPr>
      <w:t xml:space="preserve">в электронной форме на </w:t>
    </w:r>
    <w:r w:rsidRPr="008407D9">
      <w:rPr>
        <w:bCs/>
        <w:color w:val="000000"/>
        <w:sz w:val="16"/>
        <w:szCs w:val="16"/>
      </w:rPr>
      <w:t>право заключения договора на поставку расходных материалов для оргтехники для нужд</w:t>
    </w:r>
    <w:proofErr w:type="gramEnd"/>
    <w:r w:rsidRPr="008407D9">
      <w:rPr>
        <w:bCs/>
        <w:color w:val="000000"/>
        <w:sz w:val="16"/>
        <w:szCs w:val="16"/>
      </w:rPr>
      <w:t xml:space="preserve"> филиала «Уральский территориальный округ»  ФГУП «РосРАО»</w:t>
    </w:r>
  </w:p>
  <w:p w:rsidR="006C28AD" w:rsidRPr="002D6A81" w:rsidRDefault="006C28AD" w:rsidP="003C3AF4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0D731A8A"/>
    <w:multiLevelType w:val="hybridMultilevel"/>
    <w:tmpl w:val="C4A20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2A18CA"/>
    <w:multiLevelType w:val="multilevel"/>
    <w:tmpl w:val="BC581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7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251DE8"/>
    <w:multiLevelType w:val="hybridMultilevel"/>
    <w:tmpl w:val="FA3A3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8C9564C"/>
    <w:multiLevelType w:val="hybridMultilevel"/>
    <w:tmpl w:val="CF4C437A"/>
    <w:lvl w:ilvl="0" w:tplc="3C88A798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1F1543"/>
    <w:multiLevelType w:val="multilevel"/>
    <w:tmpl w:val="DD9E9A54"/>
    <w:lvl w:ilvl="0">
      <w:start w:val="5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862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5E970A86"/>
    <w:multiLevelType w:val="multilevel"/>
    <w:tmpl w:val="9E907B82"/>
    <w:lvl w:ilvl="0">
      <w:start w:val="3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7D58665F"/>
    <w:multiLevelType w:val="hybridMultilevel"/>
    <w:tmpl w:val="4A6EE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3">
    <w:nsid w:val="7FC86727"/>
    <w:multiLevelType w:val="hybridMultilevel"/>
    <w:tmpl w:val="8E90C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5"/>
  </w:num>
  <w:num w:numId="3">
    <w:abstractNumId w:val="39"/>
  </w:num>
  <w:num w:numId="4">
    <w:abstractNumId w:val="27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8"/>
  </w:num>
  <w:num w:numId="13">
    <w:abstractNumId w:val="11"/>
  </w:num>
  <w:num w:numId="14">
    <w:abstractNumId w:val="23"/>
  </w:num>
  <w:num w:numId="15">
    <w:abstractNumId w:val="31"/>
  </w:num>
  <w:num w:numId="16">
    <w:abstractNumId w:val="25"/>
  </w:num>
  <w:num w:numId="17">
    <w:abstractNumId w:val="30"/>
  </w:num>
  <w:num w:numId="18">
    <w:abstractNumId w:val="42"/>
  </w:num>
  <w:num w:numId="19">
    <w:abstractNumId w:val="37"/>
  </w:num>
  <w:num w:numId="20">
    <w:abstractNumId w:val="6"/>
  </w:num>
  <w:num w:numId="21">
    <w:abstractNumId w:val="13"/>
  </w:num>
  <w:num w:numId="22">
    <w:abstractNumId w:val="26"/>
  </w:num>
  <w:num w:numId="23">
    <w:abstractNumId w:val="16"/>
  </w:num>
  <w:num w:numId="24">
    <w:abstractNumId w:val="14"/>
  </w:num>
  <w:num w:numId="25">
    <w:abstractNumId w:val="32"/>
  </w:num>
  <w:num w:numId="26">
    <w:abstractNumId w:val="17"/>
  </w:num>
  <w:num w:numId="27">
    <w:abstractNumId w:val="24"/>
  </w:num>
  <w:num w:numId="28">
    <w:abstractNumId w:val="36"/>
  </w:num>
  <w:num w:numId="29">
    <w:abstractNumId w:val="21"/>
  </w:num>
  <w:num w:numId="30">
    <w:abstractNumId w:val="28"/>
  </w:num>
  <w:num w:numId="31">
    <w:abstractNumId w:val="4"/>
  </w:num>
  <w:num w:numId="32">
    <w:abstractNumId w:val="9"/>
  </w:num>
  <w:num w:numId="33">
    <w:abstractNumId w:val="7"/>
  </w:num>
  <w:num w:numId="34">
    <w:abstractNumId w:val="40"/>
  </w:num>
  <w:num w:numId="35">
    <w:abstractNumId w:val="10"/>
  </w:num>
  <w:num w:numId="36">
    <w:abstractNumId w:val="29"/>
  </w:num>
  <w:num w:numId="37">
    <w:abstractNumId w:val="8"/>
  </w:num>
  <w:num w:numId="38">
    <w:abstractNumId w:val="18"/>
  </w:num>
  <w:num w:numId="39">
    <w:abstractNumId w:val="41"/>
  </w:num>
  <w:num w:numId="40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</w:num>
  <w:num w:numId="42">
    <w:abstractNumId w:val="35"/>
  </w:num>
  <w:num w:numId="43">
    <w:abstractNumId w:val="43"/>
  </w:num>
  <w:num w:numId="44">
    <w:abstractNumId w:val="12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31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472550-4399-435D-A56D-C80076733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2000</TotalTime>
  <Pages>4</Pages>
  <Words>788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407</cp:revision>
  <cp:lastPrinted>2012-09-26T11:12:00Z</cp:lastPrinted>
  <dcterms:created xsi:type="dcterms:W3CDTF">2012-03-23T07:01:00Z</dcterms:created>
  <dcterms:modified xsi:type="dcterms:W3CDTF">2013-01-11T06:24:00Z</dcterms:modified>
</cp:coreProperties>
</file>