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Техническое задание </w:t>
      </w:r>
    </w:p>
    <w:p w:rsidR="00A52DFC" w:rsidRPr="00CB37FF" w:rsidRDefault="00A52DFC" w:rsidP="00A52DFC">
      <w:pPr>
        <w:keepNext/>
        <w:suppressAutoHyphens w:val="0"/>
        <w:jc w:val="center"/>
        <w:outlineLvl w:val="2"/>
        <w:rPr>
          <w:rFonts w:ascii="Times New Roman" w:hAnsi="Times New Roman"/>
          <w:bCs/>
          <w:szCs w:val="24"/>
          <w:lang w:eastAsia="ru-RU"/>
        </w:rPr>
      </w:pPr>
      <w:r>
        <w:rPr>
          <w:rFonts w:ascii="Times New Roman" w:hAnsi="Times New Roman"/>
          <w:bCs/>
          <w:color w:val="000000"/>
          <w:szCs w:val="24"/>
          <w:lang w:eastAsia="ru-RU"/>
        </w:rPr>
        <w:t>на поставку</w:t>
      </w:r>
      <w:r w:rsidRPr="00CB37FF">
        <w:rPr>
          <w:rFonts w:ascii="Times New Roman" w:hAnsi="Times New Roman"/>
          <w:bCs/>
          <w:color w:val="000000"/>
          <w:szCs w:val="24"/>
          <w:lang w:eastAsia="ru-RU"/>
        </w:rPr>
        <w:t xml:space="preserve"> </w:t>
      </w:r>
      <w:r w:rsidRPr="00CB37FF">
        <w:rPr>
          <w:rFonts w:ascii="Times New Roman" w:hAnsi="Times New Roman"/>
          <w:bCs/>
          <w:szCs w:val="24"/>
          <w:lang w:eastAsia="ru-RU"/>
        </w:rPr>
        <w:t>в</w:t>
      </w:r>
      <w:r>
        <w:rPr>
          <w:rFonts w:ascii="Times New Roman" w:hAnsi="Times New Roman"/>
          <w:bCs/>
          <w:szCs w:val="24"/>
          <w:lang w:eastAsia="ru-RU"/>
        </w:rPr>
        <w:t>идеографического регистратора</w:t>
      </w:r>
      <w:r w:rsidRPr="00CB37FF">
        <w:rPr>
          <w:rFonts w:ascii="Times New Roman" w:hAnsi="Times New Roman"/>
          <w:bCs/>
          <w:szCs w:val="24"/>
          <w:lang w:eastAsia="ru-RU"/>
        </w:rPr>
        <w:t xml:space="preserve">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для нужд ФГУП «ГНЦ РФ-ФЭИ»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u w:val="single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Предмет закупки:  </w:t>
      </w:r>
      <w:r w:rsidRPr="00CB37FF">
        <w:rPr>
          <w:rFonts w:ascii="Times New Roman" w:hAnsi="Times New Roman"/>
          <w:szCs w:val="24"/>
          <w:u w:val="single"/>
          <w:lang w:eastAsia="ru-RU"/>
        </w:rPr>
        <w:t xml:space="preserve">видеографический регистратор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Обнинск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2014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br w:type="page"/>
      </w:r>
      <w:r w:rsidRPr="00CB37FF">
        <w:rPr>
          <w:rFonts w:ascii="Times New Roman" w:hAnsi="Times New Roman"/>
          <w:color w:val="000000"/>
          <w:szCs w:val="24"/>
          <w:lang w:eastAsia="ru-RU"/>
        </w:rPr>
        <w:lastRenderedPageBreak/>
        <w:t xml:space="preserve">Техническое задание </w:t>
      </w:r>
    </w:p>
    <w:p w:rsidR="00A52DFC" w:rsidRPr="00CB37FF" w:rsidRDefault="00A52DFC" w:rsidP="00A52DFC">
      <w:pPr>
        <w:keepNext/>
        <w:suppressAutoHyphens w:val="0"/>
        <w:jc w:val="center"/>
        <w:outlineLvl w:val="2"/>
        <w:rPr>
          <w:rFonts w:ascii="Times New Roman" w:hAnsi="Times New Roman"/>
          <w:bCs/>
          <w:szCs w:val="24"/>
          <w:lang w:eastAsia="ru-RU"/>
        </w:rPr>
      </w:pPr>
      <w:r w:rsidRPr="00CB37FF">
        <w:rPr>
          <w:rFonts w:ascii="Times New Roman" w:hAnsi="Times New Roman"/>
          <w:bCs/>
          <w:color w:val="000000"/>
          <w:szCs w:val="24"/>
          <w:lang w:eastAsia="ru-RU"/>
        </w:rPr>
        <w:t xml:space="preserve">на поставку  </w:t>
      </w:r>
      <w:r w:rsidRPr="00CB37FF">
        <w:rPr>
          <w:rFonts w:ascii="Times New Roman" w:hAnsi="Times New Roman"/>
          <w:bCs/>
          <w:szCs w:val="24"/>
          <w:lang w:eastAsia="ru-RU"/>
        </w:rPr>
        <w:t xml:space="preserve">видеографического регистратора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СОДЕРЖАНИЕ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1. ОБЩИЕ СВЕДЕНИЯ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1.1 Наименование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1.2 Сведения о новизне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2. ОБЛАСТЬ ПРИМЕНЕНИЯ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3. УСЛОВИЯ ЭКСПЛУАТАЦИИ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4. ТЕХНИЧЕСКИЕ ТРЕБОВАНИЯ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4.1. Основные параметры и размеры.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4.2. Основные технико-экономические и эксплуатационные показатели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4.3. Требования по надежности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4.4. Требования к конструкции, монтажно-технические требования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4.5. Требования к материалам и комплектующим оборудования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4.6. Требования к стабильности параметров при воздействии факторов внешней среды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4.7. Требования к электропитанию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4.8. Требования к контрольно-измерительным приборам и автоматике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4.9. Требования к комплектности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4.10. Требования к маркировке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4.11. Требования к упаковке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5. ТРЕБОВАНИЯ ПО ПРАВИЛАМ СДАЧИ И ПРИЕМКИ</w:t>
      </w:r>
    </w:p>
    <w:p w:rsidR="00A52DFC" w:rsidRPr="00CB37FF" w:rsidRDefault="00A52DFC" w:rsidP="00A52DFC">
      <w:pPr>
        <w:tabs>
          <w:tab w:val="left" w:pos="851"/>
        </w:tabs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5.1 Порядок сдачи и приемки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6. ТРЕБОВАНИЯ К ТРАНСПОРТИРОВАНИЮ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7. ТРЕБОВАНИЯ К ХРАНЕНИЮ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8. ТРЕБОВАНИЯ К ОБЪЕМУ И/ИЛИ СРОКУ ПРЕДОСТАВЛЕНИЯ ГАРАНТИЙ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9. ТРЕБОВАНИЯ ПО РЕМОНТОПРИГОДНОСТИ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10. ТРЕБОВАНИЯ К ОБСЛУЖИВАНИЮ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11. ЭКОЛОГИЧЕСКИЕ ТРЕБОВАНИЯ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12. ТРЕБОВАНИЯ ПО БЕЗОПАСНОСТИ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13. ТРЕБОВАНИЯ К КАЧЕСТВУ И КЛАССИФИКАЦИЯ ОБОРУДОВАНИЯ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14. ТЕХНИЧЕСКОЕ СОПРОВОЖДЕНИЕ СТАНДАРТНОГО ПРОМЫШЛЕННОГО ОБОРУДОВАНИЯ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15. ДОПОЛНИТЕЛЬНЫЕ (ИНЫЕ) ТРЕБОВАНИЯ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16. ТРЕБОВАНИЯ К КОЛИЧЕСТВУ И СРОКУ (ПЕРИОДИЧНОСТИ) ПОСТАВКИ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17. ТРЕБОВАНИЕ К ФОРМЕ ПРЕДСТАВЛЯЕМОЙ ИНФОРМАЦИИ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18. ТРЕБОВАНИЯ К ТЕХНИЧЕСКОМУ ОБУЧЕНИЮ ПЕРСОНАЛА ЗАКАЗЧИКА</w:t>
      </w:r>
    </w:p>
    <w:p w:rsidR="00A52DFC" w:rsidRPr="00CB37FF" w:rsidRDefault="00A52DFC" w:rsidP="00A52DFC">
      <w:pPr>
        <w:suppressAutoHyphens w:val="0"/>
        <w:rPr>
          <w:rFonts w:ascii="Times New Roman" w:hAnsi="Times New Roman"/>
          <w:b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t>РАЗДЕЛ 19. ПЕРЕЧЕНЬ ПРИНЯТЫХ СОКРАЩЕНИЙ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b/>
          <w:color w:val="000000"/>
          <w:szCs w:val="24"/>
          <w:lang w:eastAsia="ru-RU"/>
        </w:rPr>
        <w:br w:type="page"/>
      </w:r>
      <w:r w:rsidRPr="00CB37FF">
        <w:rPr>
          <w:rFonts w:ascii="Times New Roman" w:hAnsi="Times New Roman"/>
          <w:color w:val="000000"/>
          <w:szCs w:val="24"/>
          <w:lang w:eastAsia="ru-RU"/>
        </w:rPr>
        <w:lastRenderedPageBreak/>
        <w:t>РАЗДЕЛ 1. ОБЩИЕ СВЕДЕНИЯ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273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1.1 Наименование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 Видеографический регистратор </w:t>
            </w:r>
            <w:hyperlink r:id="rId6" w:history="1">
              <w:r w:rsidRPr="00CB37FF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Ш932.9А (29.016)</w:t>
              </w:r>
            </w:hyperlink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Р8ЭАЦП32 РВК32У АВ8 или эквивалент  и </w:t>
            </w: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t>модуль</w:t>
            </w:r>
            <w:proofErr w:type="gramEnd"/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согласующий  ВА8 или эквивалент</w:t>
            </w:r>
            <w:r>
              <w:rPr>
                <w:rFonts w:ascii="Times New Roman" w:hAnsi="Times New Roman"/>
                <w:szCs w:val="24"/>
                <w:lang w:eastAsia="ru-RU"/>
              </w:rPr>
              <w:t xml:space="preserve">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8 входов  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1.2 Сведения о новизне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Поставляемый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>товар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должен быть новым, выпуска не ранее 2013 года, не бывшим в употреблении, не восстановленным, не являться выставочным образцом, свободным от прав третьих лиц, в упаковке изготовителя.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2. ОБЛАСТЬ ПРИМЕНЕНИЯ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Требуемый к закупке товар предназначен для съема показаний с датчиков термопар, источников тока и напряжения с визуализацией на мониторе текущих показаний сигналов в графическом и ином виде, хранении информации выдачи в стандартном виде управляющих сигналов с регистратора на исполнительные устройства. Число каналов связи не менее 32. Цветной дисплей TFT, не менее 10,4 '' 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3. УСЛОВИЯ ЭКСПЛУАТАЦИИ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26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Закупаемый товар поставляется для диапазона рабочих температур (-20)÷(+50)°С, влажность до 80%. 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4. ТЕХНИЧЕСКИЕ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 Основные параметры и размеры</w:t>
            </w:r>
          </w:p>
        </w:tc>
      </w:tr>
      <w:tr w:rsidR="00A52DFC" w:rsidRPr="00CB37FF" w:rsidTr="00115EBA">
        <w:trPr>
          <w:trHeight w:val="1958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Размеры видеографического регистратора не должны превышать величин, указанных в таблице 1.</w:t>
            </w:r>
          </w:p>
          <w:tbl>
            <w:tblPr>
              <w:tblpPr w:leftFromText="181" w:rightFromText="181" w:vertAnchor="page" w:horzAnchor="margin" w:tblpXSpec="center" w:tblpY="551"/>
              <w:tblOverlap w:val="never"/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1276"/>
              <w:gridCol w:w="1134"/>
              <w:gridCol w:w="1249"/>
              <w:gridCol w:w="1224"/>
            </w:tblGrid>
            <w:tr w:rsidR="00A52DFC" w:rsidRPr="00CB37FF" w:rsidTr="00115EBA">
              <w:tc>
                <w:tcPr>
                  <w:tcW w:w="1276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Длина</w:t>
                  </w:r>
                </w:p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(глубина),</w:t>
                  </w:r>
                </w:p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мм</w:t>
                  </w:r>
                </w:p>
              </w:tc>
              <w:tc>
                <w:tcPr>
                  <w:tcW w:w="1134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Ширина, </w:t>
                  </w:r>
                  <w:proofErr w:type="gramStart"/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249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Высота, </w:t>
                  </w:r>
                  <w:proofErr w:type="gramStart"/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мм</w:t>
                  </w:r>
                  <w:proofErr w:type="gramEnd"/>
                </w:p>
              </w:tc>
              <w:tc>
                <w:tcPr>
                  <w:tcW w:w="1224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 xml:space="preserve">Масса, </w:t>
                  </w:r>
                  <w:proofErr w:type="gramStart"/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кг</w:t>
                  </w:r>
                  <w:proofErr w:type="gramEnd"/>
                </w:p>
              </w:tc>
            </w:tr>
            <w:tr w:rsidR="00A52DFC" w:rsidRPr="00CB37FF" w:rsidTr="00115EBA">
              <w:tc>
                <w:tcPr>
                  <w:tcW w:w="1276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134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249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224" w:type="dxa"/>
                </w:tcPr>
                <w:p w:rsidR="00A52DFC" w:rsidRPr="00CB37FF" w:rsidRDefault="00A52DFC" w:rsidP="00115EBA">
                  <w:pPr>
                    <w:suppressAutoHyphens w:val="0"/>
                    <w:jc w:val="center"/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color w:val="000000"/>
                      <w:szCs w:val="24"/>
                      <w:lang w:eastAsia="ru-RU"/>
                    </w:rPr>
                    <w:t>-</w:t>
                  </w:r>
                </w:p>
              </w:tc>
            </w:tr>
          </w:tbl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                                                                                                Таблица 1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Универсальные измерительные входы (подключать непосредственно </w:t>
            </w: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t>ко</w:t>
            </w:r>
            <w:proofErr w:type="gramEnd"/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входу широкий спектр различных сигналов и датчиков).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Высокая точность измерения (класс точности 0,1).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Многофункциональность (измерение, регистрация, индикация, сигнализация, регулирование, математическая обработка, учет расхода).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Повышенная надежность при эксплуатации в условиях производства (наличие пыли, вибрации, высокой или низкой температуры).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Разнообразные формы отображения (цифровая, аналоговая, гистограмма и др.).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Универсальность (что позволяет значительно сократить номенклатуру приборов обменного фонда предприятия).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Различные типы архивов (сменные, месячные, готовые, учет наработки, расхода и т.п.).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Наличие распространенных интерфейсов (RS232/RS485, </w:t>
            </w:r>
            <w:proofErr w:type="spellStart"/>
            <w:r w:rsidRPr="00CB37FF">
              <w:rPr>
                <w:rFonts w:ascii="Times New Roman" w:hAnsi="Times New Roman"/>
                <w:szCs w:val="24"/>
                <w:lang w:eastAsia="ru-RU"/>
              </w:rPr>
              <w:t>Ethernet</w:t>
            </w:r>
            <w:proofErr w:type="spellEnd"/>
            <w:r w:rsidRPr="00CB37FF">
              <w:rPr>
                <w:rFonts w:ascii="Times New Roman" w:hAnsi="Times New Roman"/>
                <w:szCs w:val="24"/>
                <w:lang w:eastAsia="ru-RU"/>
              </w:rPr>
              <w:t>, USB) позволяющих создавать на их базе информационные и управляющие системы.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Бесплатный набор </w:t>
            </w: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t>прикладного</w:t>
            </w:r>
            <w:proofErr w:type="gramEnd"/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ПО (конфигуратор, менеджер архивов, ОРС-сервер).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Программируемая логика работы релейных выходов 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Простота управления (удобное меню настройки и конфигурации).</w:t>
            </w:r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t>Безопасность (сохранение всех заданных параметров настройки и архивной информации при отключении питания, дублирование архива на внутреннем и внешнем накопителях, ограничение доступа к параметрам настройки).</w:t>
            </w:r>
            <w:proofErr w:type="gramEnd"/>
          </w:p>
          <w:p w:rsidR="00A52DFC" w:rsidRPr="00CB37FF" w:rsidRDefault="00A52DFC" w:rsidP="00A52DFC">
            <w:pPr>
              <w:numPr>
                <w:ilvl w:val="0"/>
                <w:numId w:val="1"/>
              </w:numPr>
              <w:suppressAutoHyphens w:val="0"/>
              <w:ind w:left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Удобство монтажа </w:t>
            </w:r>
          </w:p>
          <w:p w:rsidR="00A52DFC" w:rsidRPr="00CB37FF" w:rsidRDefault="00A52DFC" w:rsidP="00115EBA">
            <w:pPr>
              <w:suppressAutoHyphens w:val="0"/>
              <w:jc w:val="right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Таблица 2. </w:t>
            </w:r>
          </w:p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Технические и функциональные характеристики.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833"/>
              <w:gridCol w:w="3827"/>
            </w:tblGrid>
            <w:tr w:rsidR="00A52DFC" w:rsidRPr="00CB37FF" w:rsidTr="00115EBA">
              <w:trPr>
                <w:trHeight w:val="582"/>
              </w:trPr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количество подключаемых внешних модулей ввода/вывода 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8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входов  на внешних модулях: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lastRenderedPageBreak/>
                    <w:t>Количество релейных выходов (на внешних модулях):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слаботочные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оптореле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(0,1</w:t>
                  </w:r>
                  <w:proofErr w:type="gram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А</w:t>
                  </w:r>
                  <w:proofErr w:type="gram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, 250В)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семисторы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(0,1</w:t>
                  </w:r>
                  <w:proofErr w:type="gram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А</w:t>
                  </w:r>
                  <w:proofErr w:type="gram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, 250В)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семисторы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(2А, 250В)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механические реле (3А, 250В)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аналоговые выходы (4...20 мА)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64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64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64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64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24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Время измерения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220мс + n х 40мс, где n- количество каналов; для 16 каналов &lt; 1 сек.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Время непрерывной регистрации (48 каналов, период измерения 2 с)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Flash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(2 Гб)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RAM (64 Мб)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340 суток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22 суток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каналов регулирования: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позиционное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ПИД, ПДД, управление МЭО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32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12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Программное регулирование: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30 программ, каждая по 50 шагов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Количество математических каналов: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64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Тип дисплея: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10,4 '' TFT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Интерфейсы (количество):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RS232/RS485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-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Ethernet</w:t>
                  </w:r>
                  <w:proofErr w:type="spellEnd"/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USB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 шт.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1 шт.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Напряжение питания: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~ 220В(+45/-130)В, 50 Гц 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Транспортные накопители: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USB-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Flash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(копирование),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Compact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Flash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-карта (архив)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Размеры корпуса (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ШхВхГ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), мм: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164х138х120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Размеры лицевой панели (</w:t>
                  </w: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ШхВ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), мм: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262х222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Условия эксплуатации: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температура окружающей среды;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относительная влажность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 атмосферное давление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-20...50</w:t>
                  </w:r>
                  <w:proofErr w:type="gram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°С</w:t>
                  </w:r>
                  <w:proofErr w:type="gramEnd"/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30...80%</w:t>
                  </w:r>
                </w:p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84...107 кПа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proofErr w:type="spellStart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Межповерочный</w:t>
                  </w:r>
                  <w:proofErr w:type="spellEnd"/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 xml:space="preserve"> интервал: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 года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Гарантийный срок: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2 года</w:t>
                  </w:r>
                </w:p>
              </w:tc>
            </w:tr>
            <w:tr w:rsidR="00A52DFC" w:rsidRPr="00CB37FF" w:rsidTr="00115EBA">
              <w:tc>
                <w:tcPr>
                  <w:tcW w:w="6833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Средний срок службы:</w:t>
                  </w:r>
                </w:p>
              </w:tc>
              <w:tc>
                <w:tcPr>
                  <w:tcW w:w="3827" w:type="dxa"/>
                  <w:vAlign w:val="center"/>
                </w:tcPr>
                <w:p w:rsidR="00A52DFC" w:rsidRPr="00CB37FF" w:rsidRDefault="00A52DFC" w:rsidP="00115EBA">
                  <w:pPr>
                    <w:suppressAutoHyphens w:val="0"/>
                    <w:rPr>
                      <w:rFonts w:ascii="Times New Roman" w:hAnsi="Times New Roman"/>
                      <w:szCs w:val="24"/>
                      <w:lang w:eastAsia="ru-RU"/>
                    </w:rPr>
                  </w:pPr>
                  <w:r w:rsidRPr="00CB37FF">
                    <w:rPr>
                      <w:rFonts w:ascii="Times New Roman" w:hAnsi="Times New Roman"/>
                      <w:szCs w:val="24"/>
                      <w:lang w:eastAsia="ru-RU"/>
                    </w:rPr>
                    <w:t> 10 лет</w:t>
                  </w:r>
                </w:p>
              </w:tc>
            </w:tr>
          </w:tbl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4.3. Требования по надежности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закупаемого товара при соблюдении условий транспортирования, монтажа, хранения и эксплуатации оборудования на срок не менее 2лет со дня ввода в эксплуатацию, но не более 3 лет со дня отгрузки оборудования Покупателю. 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4.4. Требования к конструкции, монтажно-технические требования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4.5. Требования к материалам и комплектующим оборудования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Товар должен сохранять работоспособность при температурах от -20 до 50</w:t>
            </w: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sym w:font="Symbol" w:char="F0B0"/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>С</w:t>
            </w:r>
            <w:proofErr w:type="gramEnd"/>
            <w:r w:rsidRPr="00CB37FF">
              <w:rPr>
                <w:rFonts w:ascii="Times New Roman" w:hAnsi="Times New Roman"/>
                <w:szCs w:val="24"/>
                <w:lang w:eastAsia="ru-RU"/>
              </w:rPr>
              <w:t>, атмосферном давлении 84...107 кПа и относительной влажности до 80%.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4.7. Требования к электропитанию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Питание видеорегистратора и модуля согласующего должно осуществляться от сети переменного тока напряжением 220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>±22</w:t>
            </w:r>
            <w:proofErr w:type="gramStart"/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В</w:t>
            </w:r>
            <w:proofErr w:type="gramEnd"/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с частотой 50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>±0,5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Гц.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lastRenderedPageBreak/>
              <w:t>Подраздел 4.8 Требования к контрольно-измерительным приборам и автоматике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4.9 Требования к комплектности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>Комплект поставки</w:t>
            </w:r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>: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Видеографический регистратор </w:t>
            </w:r>
            <w:hyperlink r:id="rId7" w:history="1">
              <w:r w:rsidRPr="00AC5476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Ш932.9А (29.016)</w:t>
              </w:r>
            </w:hyperlink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 Р8ЭАЦП32 РВК32У АВ8 или эквивалент – 4 шт.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>Согласующий модуль ВА8 или эквивалент 8 входов – 4 шт.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proofErr w:type="spellStart"/>
            <w:r w:rsidRPr="00AC5476">
              <w:rPr>
                <w:rFonts w:ascii="Times New Roman" w:hAnsi="Times New Roman"/>
                <w:szCs w:val="24"/>
                <w:lang w:eastAsia="ru-RU"/>
              </w:rPr>
              <w:t>Эксплутационный</w:t>
            </w:r>
            <w:proofErr w:type="spellEnd"/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 документ, 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>Руководство по эксплуатации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>Формуляр</w:t>
            </w:r>
          </w:p>
          <w:p w:rsidR="00A52DFC" w:rsidRPr="00AC5476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Свидетельство о поверке на </w:t>
            </w:r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>в</w:t>
            </w:r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идеографический регистратор </w:t>
            </w:r>
            <w:hyperlink r:id="rId8" w:history="1">
              <w:r w:rsidRPr="00AC5476">
                <w:rPr>
                  <w:rFonts w:ascii="Times New Roman" w:hAnsi="Times New Roman"/>
                  <w:color w:val="000000"/>
                  <w:szCs w:val="24"/>
                  <w:lang w:eastAsia="ru-RU"/>
                </w:rPr>
                <w:t>Ш932.9А (29.016)</w:t>
              </w:r>
            </w:hyperlink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 Р8ЭАЦП32 РВК32У АВ8 или эквивалент и согласующий модуль ВА8 </w:t>
            </w:r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>или эквивалент</w:t>
            </w:r>
            <w:r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AC5476">
              <w:rPr>
                <w:rFonts w:ascii="Times New Roman" w:hAnsi="Times New Roman"/>
                <w:szCs w:val="24"/>
                <w:lang w:eastAsia="ru-RU"/>
              </w:rPr>
              <w:t xml:space="preserve">8 входов, выданное в соответствии с </w:t>
            </w:r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требованиями к организации и порядку проведения поверки СИ установленными правилами по метрологии </w:t>
            </w:r>
            <w:proofErr w:type="gramStart"/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>ПР</w:t>
            </w:r>
            <w:proofErr w:type="gramEnd"/>
            <w:r w:rsidRPr="00AC5476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50.2.006-99 «ГСИ. Порядок проведения поверки средств измерений»</w:t>
            </w:r>
          </w:p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AC5476">
              <w:rPr>
                <w:rFonts w:ascii="Times New Roman" w:hAnsi="Times New Roman"/>
                <w:szCs w:val="24"/>
                <w:lang w:eastAsia="ru-RU"/>
              </w:rPr>
              <w:t>Техническое описание.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Подраздел 4.10 Требования к маркировке 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предусмотрено.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4.11 Требования к упаковке</w:t>
            </w:r>
          </w:p>
        </w:tc>
      </w:tr>
      <w:tr w:rsidR="00A52DFC" w:rsidRPr="00CB37FF" w:rsidTr="00115EBA">
        <w:trPr>
          <w:trHeight w:val="335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Видеорегистратор и </w:t>
            </w:r>
            <w:proofErr w:type="gramStart"/>
            <w:r w:rsidRPr="00CB37FF">
              <w:rPr>
                <w:rFonts w:ascii="Times New Roman" w:hAnsi="Times New Roman"/>
                <w:szCs w:val="24"/>
                <w:lang w:eastAsia="ru-RU"/>
              </w:rPr>
              <w:t>модуль</w:t>
            </w:r>
            <w:proofErr w:type="gramEnd"/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согласующий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должны быть упакованы в тару, обеспечивающую сохранение их работоспособности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 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5. ТРЕБОВАНИЯ ПО ПРАВИЛАМ СДАЧИ И ПРИЕМКИ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5.1 Порядок сдачи и приемки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eastAsia="Calibri" w:hAnsi="Times New Roman"/>
                <w:iCs/>
                <w:color w:val="000000"/>
                <w:szCs w:val="24"/>
                <w:lang w:eastAsia="ru-RU"/>
              </w:rPr>
              <w:t>Поставка осуществляется до 15 февраля 2014 г. по адресу пл. Бондаренко 1..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center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В комплект поставки должны входить паспорта, технические описания и инструкции по эксплуатации видеорегистратора и модуля согласующего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6. ТРЕБОВАНИЯ К ТРАНСПОРТИРОВАНИЮ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Видеорегистратор и модуль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должны быть упакованы в тару для транспортировки автомобильным и железнодорожным транспортом. Тара должна обеспечивать сохранение работоспособности оборудования в течение гарантийных сроков при условии погрузки/разгрузки кранами, автопогрузчиками и транспортировки автомобильным и железнодорожным транспортом. </w:t>
            </w:r>
          </w:p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Поставщик несёт ответственность за сохранность видеорегистратора и модуля при надлежащей погрузке/разгрузке и транспортировке.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7. ТРЕБОВАНИЯ К ХРАНЕНИЮ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Не предусмотрено. 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РАЗДЕЛ 8. ТРЕБОВАНИЯ К ОБЪЕМУ И/ИЛИ СРОКУ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ПРЕДОСТАВЛЕНИЯГАРАНТИЙ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П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оставщик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 xml:space="preserve"> должен гарантировать работоспособность оборудования на срок не менее 2  лет со дня ввода в эксплуатацию, но не более 3 лет  со дня отгрузки покупателю. 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9. ТРЕБОВАНИЯ ПО РЕМОНТОПРИГОДНОСТИ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10. ТРЕБОВАНИЯ К ОБСЛУЖИВАНИЮ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11. ЭКОЛОГИЧЕСКИЕ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12. ТРЕБОВАНИЯ ПО БЕЗОПАСНОСТИ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eastAsia="FreeSerifBold" w:hAnsi="Times New Roman"/>
                <w:bCs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lastRenderedPageBreak/>
              <w:t xml:space="preserve">Видеорегистратор и модуль должны соответствовать условиям </w:t>
            </w: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 защиты от поражения электрическим током.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РАЗДЕЛ 13. ТРЕБОВАНИЯ К КАЧЕСТВУ И КЛАССИФИКАЦИЯ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ОБОРУДОВАНИЯ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 xml:space="preserve">Качество поставляемого видеорегистратора </w:t>
            </w:r>
            <w:r w:rsidRPr="00CB37FF">
              <w:rPr>
                <w:rFonts w:ascii="Times New Roman" w:hAnsi="Times New Roman"/>
                <w:szCs w:val="24"/>
                <w:lang w:eastAsia="ru-RU"/>
              </w:rPr>
              <w:t>и технической документации должно соответствовать требованиям, изложенным в документации изготовителя.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РАЗДЕЛ 14. ТЕХНИЧЕСКОЕ СОПРОВОЖДЕНИЕ </w:t>
      </w:r>
      <w:proofErr w:type="gramStart"/>
      <w:r w:rsidRPr="00CB37FF">
        <w:rPr>
          <w:rFonts w:ascii="Times New Roman" w:hAnsi="Times New Roman"/>
          <w:color w:val="000000"/>
          <w:szCs w:val="24"/>
          <w:lang w:eastAsia="ru-RU"/>
        </w:rPr>
        <w:t>СТАНДАРТНОГО</w:t>
      </w:r>
      <w:proofErr w:type="gramEnd"/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 ПРОМЫШЛЕННОГО ОБОРУДОВАНИЯ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tabs>
          <w:tab w:val="left" w:pos="540"/>
        </w:tabs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15. ДОПОЛНИТЕЛЬНЫЕ (ИНЫЕ) ТРЕБОВАНИЯ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РАЗДЕЛ 16. ТРЕБОВАНИЯ К КОЛИЧЕСТВУ И СРОКУ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(ПЕРИОДИЧНОСТИ) ПОСТАВКИ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i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17. ТРЕБОВАНИЕ К ФОРМЕ ПРЕДСТАВЛЯЕМОЙ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 ИНФОРМАЦИИ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szCs w:val="24"/>
                <w:lang w:eastAsia="ru-RU"/>
              </w:rPr>
              <w:t>Документация, входящая в комплект поставки должна быть предоставлена на бумажном носителе.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 xml:space="preserve">РАЗДЕЛ 18. ТРЕБОВАНИЯ К ТЕХНИЧЕСКОМУ ОБУЧЕНИЮ </w:t>
      </w:r>
    </w:p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ПЕРСОНАЛА ЗАКАЗЧИКА</w:t>
      </w: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23"/>
      </w:tblGrid>
      <w:tr w:rsidR="00A52DFC" w:rsidRPr="00CB37FF" w:rsidTr="00115EBA">
        <w:tc>
          <w:tcPr>
            <w:tcW w:w="110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DFC" w:rsidRPr="00CB37FF" w:rsidRDefault="00A52DFC" w:rsidP="00115EBA">
            <w:pPr>
              <w:suppressAutoHyphens w:val="0"/>
              <w:jc w:val="both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устанавливаются.</w:t>
            </w:r>
          </w:p>
        </w:tc>
      </w:tr>
    </w:tbl>
    <w:p w:rsidR="00A52DFC" w:rsidRPr="00CB37FF" w:rsidRDefault="00A52DFC" w:rsidP="00A52DFC">
      <w:pPr>
        <w:suppressAutoHyphens w:val="0"/>
        <w:jc w:val="center"/>
        <w:rPr>
          <w:rFonts w:ascii="Times New Roman" w:hAnsi="Times New Roman"/>
          <w:color w:val="000000"/>
          <w:szCs w:val="24"/>
          <w:lang w:eastAsia="ru-RU"/>
        </w:rPr>
      </w:pPr>
      <w:r w:rsidRPr="00CB37FF">
        <w:rPr>
          <w:rFonts w:ascii="Times New Roman" w:hAnsi="Times New Roman"/>
          <w:color w:val="000000"/>
          <w:szCs w:val="24"/>
          <w:lang w:eastAsia="ru-RU"/>
        </w:rPr>
        <w:t>РАЗДЕЛ 19. ПЕРЕЧЕНЬ ПРИНЯТЫХ СОКРАЩЕНИЙ</w:t>
      </w:r>
    </w:p>
    <w:tbl>
      <w:tblPr>
        <w:tblW w:w="1091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915"/>
      </w:tblGrid>
      <w:tr w:rsidR="00A52DFC" w:rsidRPr="00CB37FF" w:rsidTr="00115EBA">
        <w:trPr>
          <w:trHeight w:val="399"/>
        </w:trPr>
        <w:tc>
          <w:tcPr>
            <w:tcW w:w="10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2DFC" w:rsidRPr="00CB37FF" w:rsidRDefault="00A52DFC" w:rsidP="00115EBA">
            <w:pPr>
              <w:suppressAutoHyphens w:val="0"/>
              <w:rPr>
                <w:rFonts w:ascii="Times New Roman" w:hAnsi="Times New Roman"/>
                <w:color w:val="000000"/>
                <w:szCs w:val="24"/>
                <w:lang w:eastAsia="ru-RU"/>
              </w:rPr>
            </w:pPr>
            <w:r w:rsidRPr="00CB37FF">
              <w:rPr>
                <w:rFonts w:ascii="Times New Roman" w:hAnsi="Times New Roman"/>
                <w:color w:val="000000"/>
                <w:szCs w:val="24"/>
                <w:lang w:eastAsia="ru-RU"/>
              </w:rPr>
              <w:t>Не предусмотрено</w:t>
            </w:r>
          </w:p>
        </w:tc>
      </w:tr>
    </w:tbl>
    <w:p w:rsidR="00A52DFC" w:rsidRPr="00CB37FF" w:rsidRDefault="00A52DFC" w:rsidP="00A52DFC">
      <w:pPr>
        <w:suppressAutoHyphens w:val="0"/>
        <w:ind w:firstLine="567"/>
        <w:jc w:val="both"/>
        <w:rPr>
          <w:rFonts w:ascii="Times New Roman" w:hAnsi="Times New Roman"/>
          <w:color w:val="000000"/>
          <w:szCs w:val="24"/>
          <w:lang w:eastAsia="ru-RU"/>
        </w:rPr>
      </w:pPr>
    </w:p>
    <w:p w:rsidR="00A52DFC" w:rsidRPr="00CB37FF" w:rsidRDefault="00A52DFC" w:rsidP="00A52DFC">
      <w:pPr>
        <w:suppressAutoHyphens w:val="0"/>
        <w:jc w:val="both"/>
        <w:rPr>
          <w:rFonts w:ascii="Times New Roman" w:hAnsi="Times New Roman"/>
          <w:szCs w:val="24"/>
          <w:lang w:eastAsia="ru-RU"/>
        </w:rPr>
      </w:pPr>
      <w:r w:rsidRPr="00CB37FF">
        <w:rPr>
          <w:rFonts w:ascii="Times New Roman" w:hAnsi="Times New Roman"/>
          <w:szCs w:val="24"/>
          <w:lang w:eastAsia="ru-RU"/>
        </w:rPr>
        <w:t>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характеристикам требуемого к закупке товара.</w:t>
      </w:r>
    </w:p>
    <w:p w:rsidR="00A52DFC" w:rsidRPr="00CB37FF" w:rsidRDefault="00A52DFC" w:rsidP="00A52DFC">
      <w:pPr>
        <w:rPr>
          <w:rFonts w:ascii="Times New Roman" w:eastAsia="Arial" w:hAnsi="Times New Roman"/>
          <w:b/>
          <w:kern w:val="1"/>
          <w:szCs w:val="24"/>
        </w:rPr>
      </w:pPr>
    </w:p>
    <w:p w:rsidR="00A52DFC" w:rsidRPr="00CB37FF" w:rsidRDefault="00A52DFC" w:rsidP="00A52DFC">
      <w:pPr>
        <w:rPr>
          <w:rFonts w:ascii="Times New Roman" w:eastAsia="Arial" w:hAnsi="Times New Roman"/>
          <w:b/>
          <w:kern w:val="1"/>
          <w:szCs w:val="24"/>
        </w:rPr>
      </w:pPr>
    </w:p>
    <w:p w:rsidR="00A52DFC" w:rsidRPr="00CB37FF" w:rsidRDefault="00A52DFC" w:rsidP="00A52DFC">
      <w:pPr>
        <w:rPr>
          <w:rFonts w:ascii="Times New Roman" w:eastAsia="Calibri" w:hAnsi="Times New Roman"/>
          <w:szCs w:val="24"/>
          <w:lang w:eastAsia="en-US"/>
        </w:rPr>
      </w:pPr>
      <w:r w:rsidRPr="00CB37FF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proofErr w:type="spellStart"/>
      <w:r w:rsidRPr="00CB37FF">
        <w:rPr>
          <w:rFonts w:ascii="Times New Roman" w:eastAsia="Arial" w:hAnsi="Times New Roman"/>
          <w:kern w:val="1"/>
          <w:szCs w:val="24"/>
        </w:rPr>
        <w:t>Овчинникова</w:t>
      </w:r>
      <w:proofErr w:type="spellEnd"/>
      <w:r w:rsidRPr="00CB37FF">
        <w:rPr>
          <w:rFonts w:ascii="Times New Roman" w:eastAsia="Arial" w:hAnsi="Times New Roman"/>
          <w:kern w:val="1"/>
          <w:szCs w:val="24"/>
        </w:rPr>
        <w:t xml:space="preserve"> Инга Николаевна</w:t>
      </w:r>
      <w:r w:rsidRPr="00CB37FF">
        <w:rPr>
          <w:rFonts w:ascii="Times New Roman" w:hAnsi="Times New Roman"/>
          <w:szCs w:val="24"/>
        </w:rPr>
        <w:t>, (48439) 9-48-16</w:t>
      </w:r>
      <w:r w:rsidRPr="00CB37FF">
        <w:rPr>
          <w:rFonts w:ascii="Times New Roman" w:eastAsia="Calibri" w:hAnsi="Times New Roman"/>
          <w:szCs w:val="24"/>
          <w:lang w:eastAsia="en-US"/>
        </w:rPr>
        <w:t>.</w:t>
      </w:r>
    </w:p>
    <w:p w:rsidR="00A52DFC" w:rsidRPr="002204F7" w:rsidRDefault="00A52DFC" w:rsidP="00A52DFC">
      <w:pPr>
        <w:rPr>
          <w:rFonts w:ascii="Times New Roman" w:hAnsi="Times New Roman"/>
          <w:szCs w:val="24"/>
        </w:rPr>
      </w:pPr>
    </w:p>
    <w:p w:rsidR="008E3C0C" w:rsidRDefault="008E3C0C">
      <w:bookmarkStart w:id="0" w:name="_GoBack"/>
      <w:bookmarkEnd w:id="0"/>
    </w:p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FreeSerifBold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732AF9"/>
    <w:multiLevelType w:val="multilevel"/>
    <w:tmpl w:val="C00ACA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6BC"/>
    <w:rsid w:val="003636BC"/>
    <w:rsid w:val="008E3C0C"/>
    <w:rsid w:val="00A52DF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D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52DFC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ensorika.org/catalogue/38/40/62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sensorika.org/catalogue/38/40/6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sensorika.org/catalogue/38/40/62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1580</Words>
  <Characters>9012</Characters>
  <Application>Microsoft Office Word</Application>
  <DocSecurity>0</DocSecurity>
  <Lines>75</Lines>
  <Paragraphs>21</Paragraphs>
  <ScaleCrop>false</ScaleCrop>
  <Company>Организация</Company>
  <LinksUpToDate>false</LinksUpToDate>
  <CharactersWithSpaces>10571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2013-12-12T10:44:00Z</dcterms:created>
  <dcterms:modified xsi:type="dcterms:W3CDTF">2013-12-12T10:44:00Z</dcterms:modified>
</cp:coreProperties>
</file>