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A002B" w:rsidP="00480FA3">
            <w:pPr>
              <w:rPr>
                <w:bCs/>
                <w:color w:val="000000"/>
              </w:rPr>
            </w:pPr>
            <w:r w:rsidRPr="005A002B">
              <w:t xml:space="preserve"> </w:t>
            </w:r>
            <w:r w:rsidR="008C175F">
              <w:t xml:space="preserve">Автопогрузчик </w:t>
            </w:r>
            <w:r w:rsidR="008C175F">
              <w:rPr>
                <w:bCs/>
              </w:rPr>
              <w:t xml:space="preserve">Дизельный 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Автоматическая коробка передач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Грузоподъёмность, </w:t>
            </w:r>
            <w:proofErr w:type="gramStart"/>
            <w:r>
              <w:t>кг</w:t>
            </w:r>
            <w:proofErr w:type="gramEnd"/>
            <w:r>
              <w:t>---------5000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Тип двигателя-----------------Дизельный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t>Модель двигателя ----------</w:t>
            </w:r>
            <w:r w:rsidRPr="00FE42B1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Kubota</w:t>
            </w:r>
            <w:r w:rsidRPr="00FE42B1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V</w:t>
            </w:r>
            <w:r w:rsidRPr="00FE42B1">
              <w:rPr>
                <w:bCs/>
              </w:rPr>
              <w:t>3800</w:t>
            </w:r>
            <w:r>
              <w:rPr>
                <w:bCs/>
                <w:lang w:val="en-US"/>
              </w:rPr>
              <w:t>T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t xml:space="preserve">Трансмиссия: </w:t>
            </w:r>
            <w:r>
              <w:rPr>
                <w:rFonts w:eastAsia="Malgun Gothic"/>
                <w:bCs/>
                <w:lang w:eastAsia="ko-KR"/>
              </w:rPr>
              <w:t>Раздельно</w:t>
            </w:r>
            <w:r>
              <w:rPr>
                <w:bCs/>
              </w:rPr>
              <w:t xml:space="preserve"> с </w:t>
            </w:r>
            <w:r>
              <w:rPr>
                <w:rFonts w:eastAsia="Malgun Gothic"/>
                <w:bCs/>
                <w:lang w:eastAsia="ko-KR"/>
              </w:rPr>
              <w:t>Ведущи</w:t>
            </w:r>
            <w:r>
              <w:rPr>
                <w:bCs/>
              </w:rPr>
              <w:t xml:space="preserve">м </w:t>
            </w:r>
            <w:r>
              <w:rPr>
                <w:rFonts w:eastAsia="Malgun Gothic"/>
                <w:bCs/>
                <w:lang w:eastAsia="ko-KR"/>
              </w:rPr>
              <w:t>мост</w:t>
            </w:r>
            <w:r>
              <w:rPr>
                <w:bCs/>
              </w:rPr>
              <w:t>ом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t>Основной тормоз:</w:t>
            </w:r>
            <w:r>
              <w:rPr>
                <w:lang w:val="en-GB"/>
              </w:rPr>
              <w:t>       </w:t>
            </w:r>
            <w:r>
              <w:rPr>
                <w:bCs/>
              </w:rPr>
              <w:t>Тормоза мокрого типа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t xml:space="preserve">Парковочный тормоз: </w:t>
            </w:r>
            <w:proofErr w:type="gramStart"/>
            <w:r>
              <w:rPr>
                <w:bCs/>
              </w:rPr>
              <w:t>Отдельный</w:t>
            </w:r>
            <w:proofErr w:type="gramEnd"/>
            <w:r>
              <w:rPr>
                <w:bCs/>
              </w:rPr>
              <w:t>, барабанного типа</w:t>
            </w:r>
          </w:p>
          <w:p w:rsidR="00FE42B1" w:rsidRPr="008C6627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rFonts w:eastAsia="Malgun Gothic"/>
                <w:bCs/>
                <w:lang w:eastAsia="ko-KR"/>
              </w:rPr>
            </w:pPr>
            <w:r w:rsidRPr="008C6627">
              <w:t>Положение рычага парковочного тормоза:</w:t>
            </w:r>
            <w:r w:rsidRPr="008C6627">
              <w:rPr>
                <w:rFonts w:eastAsia="Malgun Gothic"/>
                <w:bCs/>
                <w:lang w:eastAsia="ko-KR"/>
              </w:rPr>
              <w:t xml:space="preserve"> На</w:t>
            </w:r>
            <w:r w:rsidRPr="008C6627">
              <w:rPr>
                <w:bCs/>
                <w:lang w:eastAsia="ko-KR"/>
              </w:rPr>
              <w:t xml:space="preserve"> </w:t>
            </w:r>
            <w:r w:rsidRPr="008C6627">
              <w:rPr>
                <w:rFonts w:eastAsia="Malgun Gothic"/>
                <w:bCs/>
                <w:lang w:eastAsia="ko-KR"/>
              </w:rPr>
              <w:t>капоте</w:t>
            </w:r>
            <w:r w:rsidRPr="008C6627">
              <w:rPr>
                <w:bCs/>
              </w:rPr>
              <w:t xml:space="preserve">, </w:t>
            </w:r>
            <w:r w:rsidRPr="008C6627">
              <w:rPr>
                <w:rFonts w:eastAsia="Malgun Gothic"/>
                <w:bCs/>
                <w:lang w:eastAsia="ko-KR"/>
              </w:rPr>
              <w:t>справа</w:t>
            </w:r>
          </w:p>
          <w:p w:rsidR="00FE42B1" w:rsidRPr="008C6627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rFonts w:eastAsia="Malgun Gothic"/>
                <w:bCs/>
                <w:lang w:eastAsia="ko-KR"/>
              </w:rPr>
            </w:pPr>
            <w:r w:rsidRPr="008C6627">
              <w:t xml:space="preserve">Расположение рычагов гидравлики: </w:t>
            </w:r>
            <w:r w:rsidRPr="008C6627">
              <w:rPr>
                <w:rFonts w:eastAsia="Malgun Gothic"/>
                <w:bCs/>
                <w:lang w:eastAsia="ko-KR"/>
              </w:rPr>
              <w:t>На</w:t>
            </w:r>
            <w:r w:rsidRPr="008C6627">
              <w:rPr>
                <w:bCs/>
                <w:lang w:eastAsia="ko-KR"/>
              </w:rPr>
              <w:t xml:space="preserve"> </w:t>
            </w:r>
            <w:r w:rsidRPr="008C6627">
              <w:rPr>
                <w:rFonts w:eastAsia="Malgun Gothic"/>
                <w:bCs/>
                <w:lang w:eastAsia="ko-KR"/>
              </w:rPr>
              <w:t>капоте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t xml:space="preserve">Свободный ход: </w:t>
            </w:r>
            <w:r w:rsidRPr="00FE42B1">
              <w:rPr>
                <w:bCs/>
              </w:rPr>
              <w:t xml:space="preserve">156 </w:t>
            </w:r>
            <w:r>
              <w:rPr>
                <w:bCs/>
                <w:lang w:val="en-GB"/>
              </w:rPr>
              <w:t>mm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rFonts w:eastAsia="Malgun Gothic"/>
                <w:bCs/>
                <w:lang w:eastAsia="ko-KR"/>
              </w:rPr>
            </w:pPr>
            <w:r>
              <w:t xml:space="preserve">Ёмкость бака гидравлики: </w:t>
            </w:r>
            <w:r>
              <w:rPr>
                <w:bCs/>
                <w:lang w:val="en-GB"/>
              </w:rPr>
              <w:t>C</w:t>
            </w:r>
            <w:r>
              <w:rPr>
                <w:bCs/>
              </w:rPr>
              <w:t>50</w:t>
            </w:r>
            <w:r>
              <w:rPr>
                <w:bCs/>
                <w:lang w:val="en-GB"/>
              </w:rPr>
              <w:t>s</w:t>
            </w:r>
            <w:r>
              <w:rPr>
                <w:bCs/>
              </w:rPr>
              <w:t>/55</w:t>
            </w:r>
            <w:r>
              <w:rPr>
                <w:bCs/>
                <w:lang w:val="en-GB"/>
              </w:rPr>
              <w:t>s</w:t>
            </w:r>
            <w:r>
              <w:rPr>
                <w:bCs/>
              </w:rPr>
              <w:t xml:space="preserve"> : 100</w:t>
            </w:r>
            <w:r>
              <w:rPr>
                <w:rFonts w:eastAsia="Malgun Gothic"/>
                <w:bCs/>
                <w:lang w:eastAsia="ko-KR"/>
              </w:rPr>
              <w:t>л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rPr>
                <w:rFonts w:eastAsia="Batang"/>
                <w:lang w:eastAsia="ko-KR"/>
              </w:rPr>
              <w:t xml:space="preserve">Дисплей: </w:t>
            </w:r>
            <w:r>
              <w:rPr>
                <w:rFonts w:eastAsia="Malgun Gothic"/>
                <w:bCs/>
                <w:lang w:eastAsia="ko-KR"/>
              </w:rPr>
              <w:t>Цифровой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Мощность двигателя, кВт./</w:t>
            </w:r>
            <w:proofErr w:type="spellStart"/>
            <w:r>
              <w:t>л.с</w:t>
            </w:r>
            <w:proofErr w:type="spellEnd"/>
            <w:r>
              <w:t>./</w:t>
            </w:r>
            <w:proofErr w:type="spellStart"/>
            <w:r>
              <w:t>об</w:t>
            </w:r>
            <w:proofErr w:type="gramStart"/>
            <w:r>
              <w:t>.м</w:t>
            </w:r>
            <w:proofErr w:type="gramEnd"/>
            <w:r>
              <w:t>ин</w:t>
            </w:r>
            <w:proofErr w:type="spellEnd"/>
            <w:r>
              <w:t>-------------64.7/88/2300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Радиус разворота (внешний), </w:t>
            </w:r>
            <w:proofErr w:type="gramStart"/>
            <w:r>
              <w:t>мм</w:t>
            </w:r>
            <w:proofErr w:type="gramEnd"/>
            <w:r>
              <w:t>----------3040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Тип шин-----------------------------</w:t>
            </w:r>
            <w:proofErr w:type="gramStart"/>
            <w:r>
              <w:t>пневматические</w:t>
            </w:r>
            <w:proofErr w:type="gramEnd"/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Кабина с обогревом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Максимальная высота подъема на вилах, </w:t>
            </w:r>
            <w:proofErr w:type="gramStart"/>
            <w:r>
              <w:t>мм</w:t>
            </w:r>
            <w:proofErr w:type="gramEnd"/>
            <w:r>
              <w:t xml:space="preserve"> ------3700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rPr>
                <w:bCs/>
              </w:rPr>
              <w:lastRenderedPageBreak/>
              <w:t>Высота мачты в сложенном положении: 2592 мм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rPr>
                <w:bCs/>
              </w:rPr>
              <w:t>Тип мачты: Дуплекс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  <w:rPr>
                <w:bCs/>
              </w:rPr>
            </w:pPr>
            <w:r>
              <w:rPr>
                <w:bCs/>
              </w:rPr>
              <w:t>Длина вил: 50x150x1219 мм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rPr>
                <w:bCs/>
              </w:rPr>
              <w:t>Ширина рабочего прохода (AST): 5005 мм</w:t>
            </w:r>
          </w:p>
          <w:p w:rsidR="00FE42B1" w:rsidRDefault="00FE42B1" w:rsidP="00FE42B1">
            <w:pPr>
              <w:suppressAutoHyphens w:val="0"/>
              <w:spacing w:before="100" w:beforeAutospacing="1" w:after="100" w:afterAutospacing="1"/>
              <w:jc w:val="left"/>
            </w:pPr>
            <w:r>
              <w:t>Комплект поставки: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Полный комплект освещения (фары, габаритные огни, сигнал поворота)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Зеркала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Боковое смещение каретки (сайдшифт)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Рулевая колонка с регулируемым углом наклона рулевого колеса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Защита двигателя от перегрева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Система самодиагностики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Двухступенчатая система воздушного фильтра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Мачта с широким углом обзора</w:t>
            </w:r>
          </w:p>
          <w:p w:rsid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>
              <w:rPr>
                <w:bCs/>
              </w:rPr>
              <w:t>Отапливаемая кабина</w:t>
            </w:r>
          </w:p>
          <w:p w:rsidR="009E1622" w:rsidRPr="00FE42B1" w:rsidRDefault="00FE42B1" w:rsidP="00FE42B1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bCs/>
              </w:rPr>
            </w:pPr>
            <w:r w:rsidRPr="00FE42B1">
              <w:rPr>
                <w:bCs/>
              </w:rPr>
              <w:t xml:space="preserve">Мощный </w:t>
            </w:r>
            <w:r w:rsidRPr="00FE42B1">
              <w:rPr>
                <w:bCs/>
                <w:lang w:val="en-US"/>
              </w:rPr>
              <w:t xml:space="preserve">V6 </w:t>
            </w:r>
            <w:r w:rsidRPr="00FE42B1">
              <w:rPr>
                <w:bCs/>
              </w:rPr>
              <w:t>двигатель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895626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5B7403">
        <w:t>в теч</w:t>
      </w:r>
      <w:r w:rsidR="00C7629E">
        <w:t>ение 14-16 недель</w:t>
      </w:r>
      <w:r w:rsidR="001A10F8">
        <w:t>,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AB3BC5">
        <w:rPr>
          <w:color w:val="000000"/>
          <w:sz w:val="24"/>
          <w:szCs w:val="24"/>
        </w:rPr>
        <w:t>60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AB3BC5">
        <w:rPr>
          <w:color w:val="000000"/>
          <w:sz w:val="24"/>
          <w:szCs w:val="24"/>
        </w:rPr>
        <w:t xml:space="preserve">или 5000 </w:t>
      </w:r>
      <w:proofErr w:type="spellStart"/>
      <w:r w:rsidR="00AB3BC5">
        <w:rPr>
          <w:color w:val="000000"/>
          <w:sz w:val="24"/>
          <w:szCs w:val="24"/>
        </w:rPr>
        <w:t>моточасов</w:t>
      </w:r>
      <w:proofErr w:type="spellEnd"/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A10F8" w:rsidRDefault="001A10F8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E1622">
        <w:rPr>
          <w:rFonts w:eastAsia="SimSun" w:cs="Tahoma"/>
          <w:kern w:val="1"/>
          <w:lang w:eastAsia="hi-IN" w:bidi="hi-IN"/>
        </w:rPr>
        <w:t>2 651 000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B08AC" w:rsidRDefault="00CE22F6" w:rsidP="001B08AC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B08AC">
        <w:t>30</w:t>
      </w:r>
      <w:r w:rsidR="001B08AC" w:rsidRPr="008A4C58">
        <w:t xml:space="preserve">% в течение 10 (десяти) банковских дней </w:t>
      </w:r>
      <w:r w:rsidR="001B08AC">
        <w:t>после предоставления обеспечения возврата аванса.</w:t>
      </w:r>
    </w:p>
    <w:p w:rsidR="001B08AC" w:rsidRPr="00553390" w:rsidRDefault="001B08AC" w:rsidP="001B08AC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70% </w:t>
      </w:r>
      <w:r w:rsidRPr="008A4C58">
        <w:t xml:space="preserve">в течение 10 (десяти) банковских дней </w:t>
      </w:r>
      <w:r>
        <w:t>после подписания накладной Торг-12.</w:t>
      </w:r>
    </w:p>
    <w:p w:rsidR="00C837D3" w:rsidRDefault="00C837D3" w:rsidP="001B08AC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16934"/>
    <w:multiLevelType w:val="hybridMultilevel"/>
    <w:tmpl w:val="68EEE4A0"/>
    <w:lvl w:ilvl="0" w:tplc="69962002">
      <w:start w:val="1"/>
      <w:numFmt w:val="bullet"/>
      <w:lvlText w:val=""/>
      <w:lvlJc w:val="left"/>
      <w:pPr>
        <w:tabs>
          <w:tab w:val="num" w:pos="907"/>
        </w:tabs>
        <w:ind w:left="90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A10F8"/>
    <w:rsid w:val="001B08AC"/>
    <w:rsid w:val="001C0FA2"/>
    <w:rsid w:val="001E0883"/>
    <w:rsid w:val="001E24D5"/>
    <w:rsid w:val="001E3BCA"/>
    <w:rsid w:val="002E6227"/>
    <w:rsid w:val="00326D05"/>
    <w:rsid w:val="00480FA3"/>
    <w:rsid w:val="0051199F"/>
    <w:rsid w:val="00513336"/>
    <w:rsid w:val="005A002B"/>
    <w:rsid w:val="005B7403"/>
    <w:rsid w:val="005C5979"/>
    <w:rsid w:val="005C5D60"/>
    <w:rsid w:val="007911A7"/>
    <w:rsid w:val="00844631"/>
    <w:rsid w:val="008812CB"/>
    <w:rsid w:val="00895626"/>
    <w:rsid w:val="008C175F"/>
    <w:rsid w:val="008C6627"/>
    <w:rsid w:val="009803F8"/>
    <w:rsid w:val="009A2138"/>
    <w:rsid w:val="009E1622"/>
    <w:rsid w:val="00A41961"/>
    <w:rsid w:val="00AB3BC5"/>
    <w:rsid w:val="00AB563F"/>
    <w:rsid w:val="00B61E4F"/>
    <w:rsid w:val="00C7629E"/>
    <w:rsid w:val="00C837D3"/>
    <w:rsid w:val="00C914CE"/>
    <w:rsid w:val="00CE22F6"/>
    <w:rsid w:val="00D03544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  <w:rsid w:val="00F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E5C96-FD0D-48E1-8D33-E2B8439B1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13</cp:revision>
  <cp:lastPrinted>2012-09-06T11:54:00Z</cp:lastPrinted>
  <dcterms:created xsi:type="dcterms:W3CDTF">2013-01-31T10:42:00Z</dcterms:created>
  <dcterms:modified xsi:type="dcterms:W3CDTF">2013-03-20T09:05:00Z</dcterms:modified>
</cp:coreProperties>
</file>