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5135"/>
        <w:gridCol w:w="805"/>
        <w:gridCol w:w="1015"/>
      </w:tblGrid>
      <w:tr w:rsidR="008812CB" w:rsidTr="00C914CE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C914CE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5B7403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A41961" w:rsidRDefault="00F43A18" w:rsidP="00A41961">
            <w:pPr>
              <w:rPr>
                <w:bCs/>
                <w:color w:val="000000"/>
              </w:rPr>
            </w:pPr>
            <w:r>
              <w:t xml:space="preserve">Прецизионный анализатор импеданса </w:t>
            </w:r>
            <w:r>
              <w:rPr>
                <w:lang w:val="en-US"/>
              </w:rPr>
              <w:t>Wayne</w:t>
            </w:r>
            <w:r w:rsidRPr="00F43A18">
              <w:t xml:space="preserve"> </w:t>
            </w:r>
            <w:r>
              <w:rPr>
                <w:lang w:val="en-US"/>
              </w:rPr>
              <w:t>Kerr</w:t>
            </w:r>
            <w:r w:rsidRPr="00F43A18">
              <w:t xml:space="preserve"> 6510</w:t>
            </w:r>
            <w:r>
              <w:rPr>
                <w:lang w:val="en-US"/>
              </w:rPr>
              <w:t>B</w:t>
            </w:r>
            <w:r w:rsidR="00E2012E">
              <w:t xml:space="preserve"> (или экви</w:t>
            </w:r>
            <w:r w:rsidR="005B7403">
              <w:t>валент)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18" w:rsidRPr="00F43A18" w:rsidRDefault="00F43A18" w:rsidP="00F43A18">
            <w:pPr>
              <w:pStyle w:val="Default"/>
              <w:ind w:left="175" w:hanging="175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</w:t>
            </w:r>
            <w:r w:rsidRPr="00F43A18">
              <w:rPr>
                <w:rFonts w:ascii="Times New Roman" w:hAnsi="Times New Roman" w:cs="Times New Roman"/>
                <w:color w:val="auto"/>
              </w:rPr>
              <w:t xml:space="preserve">. ИЗМЕРЯЕМЫЕ ПАРАМЕТРЫ: </w:t>
            </w:r>
          </w:p>
          <w:p w:rsidR="00F43A18" w:rsidRPr="00F43A18" w:rsidRDefault="00F43A18" w:rsidP="00F43A18">
            <w:pPr>
              <w:pStyle w:val="Default"/>
              <w:numPr>
                <w:ilvl w:val="0"/>
                <w:numId w:val="5"/>
              </w:numPr>
              <w:ind w:left="160" w:hanging="142"/>
              <w:rPr>
                <w:rFonts w:ascii="Times New Roman" w:hAnsi="Times New Roman" w:cs="Times New Roman"/>
                <w:color w:val="auto"/>
              </w:rPr>
            </w:pPr>
            <w:r w:rsidRPr="00F43A18">
              <w:rPr>
                <w:rFonts w:ascii="Times New Roman" w:hAnsi="Times New Roman" w:cs="Times New Roman"/>
                <w:lang w:val="en-US"/>
              </w:rPr>
              <w:t>C</w:t>
            </w:r>
            <w:r w:rsidRPr="00F43A18">
              <w:rPr>
                <w:rFonts w:ascii="Times New Roman" w:hAnsi="Times New Roman" w:cs="Times New Roman"/>
              </w:rPr>
              <w:t>противление(R,Z): От 0,01 мОм до2 ГОм с разрешением до 0,01 мОм</w:t>
            </w:r>
          </w:p>
          <w:p w:rsidR="00F43A18" w:rsidRPr="00F43A18" w:rsidRDefault="00F43A18" w:rsidP="00F43A18">
            <w:pPr>
              <w:pStyle w:val="a20"/>
              <w:numPr>
                <w:ilvl w:val="0"/>
                <w:numId w:val="5"/>
              </w:numPr>
              <w:spacing w:before="0" w:beforeAutospacing="0" w:after="0" w:afterAutospacing="0"/>
              <w:ind w:left="160" w:hanging="142"/>
            </w:pPr>
            <w:r w:rsidRPr="00F43A18">
              <w:t xml:space="preserve"> Емкость(C): От 1 </w:t>
            </w:r>
            <w:proofErr w:type="spellStart"/>
            <w:r w:rsidRPr="00F43A18">
              <w:t>фФ</w:t>
            </w:r>
            <w:proofErr w:type="spellEnd"/>
            <w:r w:rsidRPr="00F43A18">
              <w:t xml:space="preserve"> до 1 Ф с разрешением до 0,001 пФ</w:t>
            </w:r>
          </w:p>
          <w:p w:rsidR="00F43A18" w:rsidRPr="00F43A18" w:rsidRDefault="00F43A18" w:rsidP="00F43A18">
            <w:pPr>
              <w:pStyle w:val="a20"/>
              <w:numPr>
                <w:ilvl w:val="0"/>
                <w:numId w:val="5"/>
              </w:numPr>
              <w:spacing w:before="0" w:beforeAutospacing="0" w:after="0" w:afterAutospacing="0"/>
              <w:ind w:left="160" w:hanging="142"/>
            </w:pPr>
            <w:r w:rsidRPr="00F43A18">
              <w:t xml:space="preserve">Индуктивность(L):от 0,1 </w:t>
            </w:r>
            <w:proofErr w:type="spellStart"/>
            <w:r w:rsidRPr="00F43A18">
              <w:t>нГн</w:t>
            </w:r>
            <w:proofErr w:type="spellEnd"/>
            <w:r w:rsidRPr="00F43A18">
              <w:t xml:space="preserve"> до 2 </w:t>
            </w:r>
            <w:proofErr w:type="spellStart"/>
            <w:r w:rsidRPr="00F43A18">
              <w:t>кГн</w:t>
            </w:r>
            <w:proofErr w:type="spellEnd"/>
            <w:r w:rsidRPr="00F43A18">
              <w:t xml:space="preserve"> с разрешением до 0,1 </w:t>
            </w:r>
            <w:proofErr w:type="spellStart"/>
            <w:r w:rsidRPr="00F43A18">
              <w:t>нГн</w:t>
            </w:r>
            <w:proofErr w:type="spellEnd"/>
          </w:p>
          <w:p w:rsidR="00F43A18" w:rsidRPr="00F43A18" w:rsidRDefault="00F43A18" w:rsidP="00F43A18">
            <w:pPr>
              <w:pStyle w:val="a20"/>
              <w:numPr>
                <w:ilvl w:val="0"/>
                <w:numId w:val="5"/>
              </w:numPr>
              <w:spacing w:before="0" w:beforeAutospacing="0" w:after="0" w:afterAutospacing="0"/>
              <w:ind w:left="160" w:hanging="142"/>
            </w:pPr>
            <w:r w:rsidRPr="00F43A18">
              <w:t>Добротность(Q): 0,00001 – 1000</w:t>
            </w:r>
          </w:p>
          <w:p w:rsidR="00F43A18" w:rsidRPr="00F43A18" w:rsidRDefault="00F43A18" w:rsidP="00F43A18">
            <w:pPr>
              <w:pStyle w:val="a20"/>
              <w:numPr>
                <w:ilvl w:val="0"/>
                <w:numId w:val="5"/>
              </w:numPr>
              <w:spacing w:before="0" w:beforeAutospacing="0" w:after="0" w:afterAutospacing="0"/>
              <w:ind w:left="160" w:hanging="142"/>
            </w:pPr>
            <w:r w:rsidRPr="00F43A18">
              <w:t>Тангенс угла потерь(D)</w:t>
            </w:r>
            <w:r w:rsidRPr="00F43A18">
              <w:rPr>
                <w:lang w:val="en-US"/>
              </w:rPr>
              <w:t>: 0</w:t>
            </w:r>
            <w:r w:rsidRPr="00F43A18">
              <w:t>,00001 – 1000</w:t>
            </w:r>
          </w:p>
          <w:p w:rsidR="00F43A18" w:rsidRPr="00F43A18" w:rsidRDefault="00F43A18" w:rsidP="00F43A18">
            <w:pPr>
              <w:pStyle w:val="a20"/>
              <w:numPr>
                <w:ilvl w:val="0"/>
                <w:numId w:val="5"/>
              </w:numPr>
              <w:spacing w:before="0" w:beforeAutospacing="0" w:after="0" w:afterAutospacing="0"/>
              <w:ind w:left="160" w:hanging="142"/>
            </w:pPr>
            <w:r w:rsidRPr="00F43A18">
              <w:t>Фазовый сдвиг(q)</w:t>
            </w:r>
            <w:r w:rsidRPr="00F43A18">
              <w:rPr>
                <w:lang w:val="en-US"/>
              </w:rPr>
              <w:t>: -</w:t>
            </w:r>
            <w:r w:rsidRPr="00F43A18">
              <w:t>179…180°</w:t>
            </w:r>
          </w:p>
          <w:p w:rsidR="00F43A18" w:rsidRPr="00F43A18" w:rsidRDefault="00F43A18" w:rsidP="00F43A18">
            <w:pPr>
              <w:pStyle w:val="a20"/>
              <w:numPr>
                <w:ilvl w:val="0"/>
                <w:numId w:val="5"/>
              </w:numPr>
              <w:spacing w:before="0" w:beforeAutospacing="0" w:after="0" w:afterAutospacing="0"/>
              <w:ind w:left="160" w:hanging="142"/>
            </w:pPr>
            <w:r w:rsidRPr="00F43A18">
              <w:t>Базовая погрешность измерения</w:t>
            </w:r>
            <w:r w:rsidRPr="00F43A18">
              <w:rPr>
                <w:lang w:val="en-US"/>
              </w:rPr>
              <w:t xml:space="preserve">: </w:t>
            </w:r>
            <w:r w:rsidRPr="00F43A18">
              <w:t>0,05 %</w:t>
            </w:r>
          </w:p>
          <w:p w:rsidR="00F43A18" w:rsidRPr="00F43A18" w:rsidRDefault="00F43A18" w:rsidP="00F43A18">
            <w:pPr>
              <w:pStyle w:val="a20"/>
              <w:spacing w:before="0" w:beforeAutospacing="0" w:after="0" w:afterAutospacing="0"/>
              <w:ind w:left="18"/>
            </w:pPr>
            <w:r w:rsidRPr="00F43A18">
              <w:t xml:space="preserve">2. ТЕСТ СИГНАЛ: </w:t>
            </w:r>
          </w:p>
          <w:p w:rsidR="00F43A18" w:rsidRPr="00F43A18" w:rsidRDefault="00F43A18" w:rsidP="00F43A18">
            <w:pPr>
              <w:pStyle w:val="a20"/>
              <w:spacing w:before="0" w:beforeAutospacing="0" w:after="0" w:afterAutospacing="0"/>
              <w:ind w:left="18"/>
              <w:rPr>
                <w:lang w:val="en-US"/>
              </w:rPr>
            </w:pPr>
            <w:r w:rsidRPr="00F43A18">
              <w:t xml:space="preserve">- Частота </w:t>
            </w:r>
            <w:proofErr w:type="gramStart"/>
            <w:r w:rsidRPr="00F43A18">
              <w:t>тест-сигнала</w:t>
            </w:r>
            <w:proofErr w:type="gramEnd"/>
            <w:r w:rsidRPr="00F43A18">
              <w:t>: 20 Гц– 10 МГц</w:t>
            </w:r>
          </w:p>
          <w:p w:rsidR="00F43A18" w:rsidRPr="00F43A18" w:rsidRDefault="00F43A18" w:rsidP="00F43A18">
            <w:pPr>
              <w:pStyle w:val="a20"/>
              <w:spacing w:before="0" w:beforeAutospacing="0" w:after="0" w:afterAutospacing="0"/>
              <w:ind w:left="18"/>
              <w:rPr>
                <w:lang w:val="en-US"/>
              </w:rPr>
            </w:pPr>
            <w:r w:rsidRPr="00F43A18">
              <w:rPr>
                <w:lang w:val="en-US"/>
              </w:rPr>
              <w:t xml:space="preserve">- </w:t>
            </w:r>
            <w:r w:rsidRPr="00F43A18">
              <w:t>Дискретность установки частоты</w:t>
            </w:r>
            <w:r w:rsidRPr="00F43A18">
              <w:rPr>
                <w:lang w:val="en-US"/>
              </w:rPr>
              <w:t xml:space="preserve">: </w:t>
            </w:r>
            <w:r w:rsidRPr="00F43A18">
              <w:t>0,1 МГц</w:t>
            </w:r>
          </w:p>
          <w:p w:rsidR="00F43A18" w:rsidRPr="00F43A18" w:rsidRDefault="00F43A18" w:rsidP="00F43A18">
            <w:pPr>
              <w:pStyle w:val="a20"/>
              <w:spacing w:before="0" w:beforeAutospacing="0" w:after="0" w:afterAutospacing="0"/>
              <w:ind w:left="18"/>
              <w:rPr>
                <w:lang w:val="en-US"/>
              </w:rPr>
            </w:pPr>
            <w:r w:rsidRPr="00F43A18">
              <w:rPr>
                <w:lang w:val="en-US"/>
              </w:rPr>
              <w:t xml:space="preserve">- </w:t>
            </w:r>
            <w:r w:rsidRPr="00F43A18">
              <w:t>Погрешность установки частоты</w:t>
            </w:r>
            <w:r w:rsidRPr="00F43A18">
              <w:rPr>
                <w:lang w:val="en-US"/>
              </w:rPr>
              <w:t xml:space="preserve">: </w:t>
            </w:r>
            <w:r w:rsidRPr="00F43A18">
              <w:t>±0,005 %</w:t>
            </w:r>
          </w:p>
          <w:p w:rsidR="00F43A18" w:rsidRPr="00F43A18" w:rsidRDefault="00F43A18" w:rsidP="00F43A18">
            <w:pPr>
              <w:pStyle w:val="a20"/>
              <w:spacing w:before="0" w:beforeAutospacing="0" w:after="0" w:afterAutospacing="0"/>
              <w:ind w:left="18"/>
            </w:pPr>
            <w:r w:rsidRPr="00F43A18">
              <w:t>- Уровень тест-сигнала (нагрузка 50Ом): 5 мВ– 1</w:t>
            </w:r>
            <w:proofErr w:type="gramStart"/>
            <w:r w:rsidRPr="00F43A18">
              <w:t xml:space="preserve"> В</w:t>
            </w:r>
            <w:proofErr w:type="gramEnd"/>
            <w:r w:rsidRPr="00F43A18">
              <w:t xml:space="preserve"> </w:t>
            </w:r>
            <w:proofErr w:type="spellStart"/>
            <w:r w:rsidRPr="00F43A18">
              <w:t>в</w:t>
            </w:r>
            <w:proofErr w:type="spellEnd"/>
            <w:r w:rsidRPr="00F43A18">
              <w:t xml:space="preserve"> зависимости от частоты (шаг1 мВ), 200 мкА– 20 мА</w:t>
            </w:r>
          </w:p>
          <w:p w:rsidR="00F43A18" w:rsidRPr="00F43A18" w:rsidRDefault="00F43A18" w:rsidP="00F43A18">
            <w:pPr>
              <w:pStyle w:val="a20"/>
              <w:spacing w:before="0" w:beforeAutospacing="0" w:after="0" w:afterAutospacing="0"/>
              <w:ind w:left="18"/>
            </w:pPr>
            <w:r w:rsidRPr="00F43A18">
              <w:t>3.  Большой графический сенсорный ЖК-дисплей и интуитивный пользовательский интерфейс</w:t>
            </w:r>
          </w:p>
          <w:p w:rsidR="00F43A18" w:rsidRPr="00F43A18" w:rsidRDefault="00F43A18" w:rsidP="00F43A18">
            <w:pPr>
              <w:spacing w:line="276" w:lineRule="auto"/>
              <w:ind w:right="134"/>
            </w:pPr>
            <w:r w:rsidRPr="00F43A18">
              <w:t>4. Отображение в виде графика зависимости двух любых измеряемых параметров от частоты (режим ГКЧ)</w:t>
            </w:r>
          </w:p>
          <w:p w:rsidR="00F43A18" w:rsidRPr="00F43A18" w:rsidRDefault="00F43A18" w:rsidP="00F43A18">
            <w:pPr>
              <w:spacing w:line="276" w:lineRule="auto"/>
              <w:ind w:right="134"/>
            </w:pPr>
            <w:r w:rsidRPr="00F43A18">
              <w:t>5. Управление с помощью мыши и клавиатуры</w:t>
            </w:r>
          </w:p>
          <w:p w:rsidR="005B7403" w:rsidRPr="005B7403" w:rsidRDefault="00F43A18" w:rsidP="00F43A18">
            <w:pPr>
              <w:suppressAutoHyphens w:val="0"/>
              <w:spacing w:before="100" w:beforeAutospacing="1" w:after="100" w:afterAutospacing="1"/>
              <w:jc w:val="left"/>
              <w:rPr>
                <w:b/>
              </w:rPr>
            </w:pPr>
            <w:r w:rsidRPr="00F43A18">
              <w:t>6. Интерфейс USB (для подключения клавиатуры, мыши ли внешних носителей), VGA, LAN, GPIB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C914CE" w:rsidP="005B7403">
            <w:pPr>
              <w:jc w:val="center"/>
            </w:pPr>
            <w:r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F43A18" w:rsidRDefault="00F43A18" w:rsidP="005B740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2 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lastRenderedPageBreak/>
        <w:t xml:space="preserve">Поставка продукции в срок </w:t>
      </w:r>
      <w:r w:rsidR="00C914CE">
        <w:t xml:space="preserve">– </w:t>
      </w:r>
      <w:r w:rsidR="005B7403">
        <w:t>в теч</w:t>
      </w:r>
      <w:r w:rsidR="00B61E4F">
        <w:t>ение 7</w:t>
      </w:r>
      <w:r w:rsidR="00F43A18" w:rsidRPr="00F43A18">
        <w:t xml:space="preserve">0 </w:t>
      </w:r>
      <w:r w:rsidR="00F43A18">
        <w:t>рабочих дней</w:t>
      </w:r>
      <w:r w:rsidR="00B61E4F">
        <w:t xml:space="preserve"> </w:t>
      </w:r>
      <w:proofErr w:type="gramStart"/>
      <w:r w:rsidR="00FD2660">
        <w:t>с даты подписания</w:t>
      </w:r>
      <w:proofErr w:type="gramEnd"/>
      <w:r w:rsidR="00FD2660">
        <w:t xml:space="preserve"> договора</w:t>
      </w:r>
      <w:r w:rsidR="00F43A18">
        <w:t>.</w:t>
      </w:r>
      <w:r w:rsidR="00B61E4F">
        <w:t xml:space="preserve"> 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F43A18">
        <w:rPr>
          <w:rFonts w:eastAsia="SimSun" w:cs="Tahoma"/>
          <w:kern w:val="1"/>
          <w:lang w:eastAsia="hi-IN" w:bidi="hi-IN"/>
        </w:rPr>
        <w:t>1 370 555,68</w:t>
      </w:r>
      <w:r w:rsidR="00C914CE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F42DF0" w:rsidRDefault="00F42DF0">
      <w:bookmarkStart w:id="2" w:name="_GoBack"/>
      <w:bookmarkEnd w:id="2"/>
    </w:p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B839FC"/>
    <w:multiLevelType w:val="hybridMultilevel"/>
    <w:tmpl w:val="1248B03C"/>
    <w:lvl w:ilvl="0" w:tplc="C164B6B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83A23"/>
    <w:rsid w:val="001C0FA2"/>
    <w:rsid w:val="001E0883"/>
    <w:rsid w:val="001E24D5"/>
    <w:rsid w:val="001E3BCA"/>
    <w:rsid w:val="002E6227"/>
    <w:rsid w:val="00326D05"/>
    <w:rsid w:val="004B4241"/>
    <w:rsid w:val="0051199F"/>
    <w:rsid w:val="005B7403"/>
    <w:rsid w:val="005C5979"/>
    <w:rsid w:val="005C5D60"/>
    <w:rsid w:val="008812CB"/>
    <w:rsid w:val="009803F8"/>
    <w:rsid w:val="009A2138"/>
    <w:rsid w:val="00A41961"/>
    <w:rsid w:val="00AB563F"/>
    <w:rsid w:val="00B61E4F"/>
    <w:rsid w:val="00C837D3"/>
    <w:rsid w:val="00C914CE"/>
    <w:rsid w:val="00CE22F6"/>
    <w:rsid w:val="00D42CF8"/>
    <w:rsid w:val="00DF6A1C"/>
    <w:rsid w:val="00E2012E"/>
    <w:rsid w:val="00E53CF8"/>
    <w:rsid w:val="00E65AEB"/>
    <w:rsid w:val="00E96A9D"/>
    <w:rsid w:val="00F00D8F"/>
    <w:rsid w:val="00F27A2E"/>
    <w:rsid w:val="00F27D56"/>
    <w:rsid w:val="00F42DF0"/>
    <w:rsid w:val="00F43A18"/>
    <w:rsid w:val="00F621A8"/>
    <w:rsid w:val="00FD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customStyle="1" w:styleId="a20">
    <w:name w:val="a2"/>
    <w:basedOn w:val="a"/>
    <w:rsid w:val="00F43A18"/>
    <w:pPr>
      <w:suppressAutoHyphens w:val="0"/>
      <w:spacing w:before="100" w:beforeAutospacing="1" w:after="100" w:afterAutospacing="1"/>
      <w:jc w:val="left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customStyle="1" w:styleId="a20">
    <w:name w:val="a2"/>
    <w:basedOn w:val="a"/>
    <w:rsid w:val="00F43A18"/>
    <w:pPr>
      <w:suppressAutoHyphens w:val="0"/>
      <w:spacing w:before="100" w:beforeAutospacing="1" w:after="100" w:afterAutospacing="1"/>
      <w:jc w:val="left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92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76F24-EA96-491B-88F5-C02CCD067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4</cp:revision>
  <cp:lastPrinted>2013-02-06T10:06:00Z</cp:lastPrinted>
  <dcterms:created xsi:type="dcterms:W3CDTF">2013-02-06T10:07:00Z</dcterms:created>
  <dcterms:modified xsi:type="dcterms:W3CDTF">2013-02-18T07:53:00Z</dcterms:modified>
</cp:coreProperties>
</file>