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FD1" w:rsidRDefault="008F7FD1" w:rsidP="000F0E7A">
      <w:pPr>
        <w:pStyle w:val="ListParagraph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8F7FD1" w:rsidRPr="00953532" w:rsidRDefault="008F7FD1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8F7FD1" w:rsidRPr="00953532" w:rsidRDefault="008F7FD1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8F7FD1" w:rsidRDefault="008F7FD1" w:rsidP="004821A3">
      <w:pPr>
        <w:pStyle w:val="NormalWeb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8F7FD1" w:rsidRDefault="008F7FD1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8F7FD1" w:rsidRDefault="008F7FD1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8F7FD1" w:rsidRDefault="008F7FD1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8F7FD1" w:rsidRDefault="008F7FD1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8F7FD1" w:rsidRPr="004821A3" w:rsidRDefault="008F7FD1" w:rsidP="004821A3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34617499"/>
      <w:bookmarkStart w:id="2" w:name="_Toc335029135"/>
      <w:r w:rsidRPr="004821A3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  <w:bookmarkEnd w:id="2"/>
    </w:p>
    <w:p w:rsidR="008F7FD1" w:rsidRPr="004D0B1E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21A3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821A3">
        <w:rPr>
          <w:rFonts w:ascii="Times New Roman" w:hAnsi="Times New Roman" w:cs="Times New Roman"/>
          <w:sz w:val="28"/>
          <w:szCs w:val="28"/>
        </w:rPr>
        <w:t> </w:t>
      </w:r>
      <w:r w:rsidRPr="004D0B1E">
        <w:rPr>
          <w:rFonts w:ascii="Times New Roman" w:hAnsi="Times New Roman" w:cs="Times New Roman"/>
          <w:sz w:val="28"/>
          <w:szCs w:val="28"/>
          <w:lang w:val="ru-RU"/>
        </w:rPr>
        <w:t>квалификационного отбора на право заключения договора</w:t>
      </w:r>
    </w:p>
    <w:p w:rsidR="008F7FD1" w:rsidRPr="004821A3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0B1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D0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поставку станка  универсального  токарно-винторезного</w:t>
      </w:r>
      <w:r w:rsidRPr="002038B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повышенной точности </w:t>
      </w:r>
    </w:p>
    <w:p w:rsidR="008F7FD1" w:rsidRPr="004821A3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3A345D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8F7FD1" w:rsidRDefault="008F7FD1" w:rsidP="004821A3">
      <w:pPr>
        <w:rPr>
          <w:sz w:val="28"/>
          <w:szCs w:val="28"/>
        </w:rPr>
      </w:pPr>
    </w:p>
    <w:p w:rsidR="008F7FD1" w:rsidRPr="005A0DD8" w:rsidRDefault="008F7FD1" w:rsidP="00A70593">
      <w:pPr>
        <w:keepNext/>
        <w:numPr>
          <w:ilvl w:val="1"/>
          <w:numId w:val="5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0DD8">
        <w:rPr>
          <w:rFonts w:ascii="Times New Roman" w:hAnsi="Times New Roman" w:cs="Times New Roman"/>
          <w:b/>
          <w:bCs/>
          <w:sz w:val="24"/>
          <w:szCs w:val="24"/>
        </w:rPr>
        <w:t>Предмет договора:</w:t>
      </w:r>
    </w:p>
    <w:p w:rsidR="008F7FD1" w:rsidRPr="005A0DD8" w:rsidRDefault="008F7FD1" w:rsidP="005A0DD8">
      <w:pPr>
        <w:keepNext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поставка </w:t>
      </w:r>
      <w:r w:rsidRPr="002038BE">
        <w:rPr>
          <w:rFonts w:ascii="Times New Roman" w:hAnsi="Times New Roman" w:cs="Times New Roman"/>
          <w:sz w:val="24"/>
          <w:szCs w:val="24"/>
          <w:lang w:val="ru-RU"/>
        </w:rPr>
        <w:t>станка универсального токарно-винторезного повышенной точности SAMAT 400SV или эквивалент</w:t>
      </w: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 для нужд ФГУП СНПО «Элерон».</w:t>
      </w:r>
    </w:p>
    <w:p w:rsidR="008F7FD1" w:rsidRDefault="008F7FD1" w:rsidP="00A70593">
      <w:pPr>
        <w:pStyle w:val="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038BE">
        <w:rPr>
          <w:rFonts w:ascii="Times New Roman" w:hAnsi="Times New Roman" w:cs="Times New Roman"/>
          <w:b/>
          <w:bCs/>
          <w:sz w:val="24"/>
          <w:szCs w:val="24"/>
        </w:rPr>
        <w:t>Требование к Поставщикам и Производителям</w:t>
      </w:r>
    </w:p>
    <w:p w:rsidR="008F7FD1" w:rsidRPr="002038BE" w:rsidRDefault="008F7FD1" w:rsidP="00A7059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038BE">
        <w:rPr>
          <w:rFonts w:ascii="Times New Roman" w:hAnsi="Times New Roman" w:cs="Times New Roman"/>
          <w:sz w:val="24"/>
          <w:szCs w:val="24"/>
          <w:lang w:val="ru-RU"/>
        </w:rPr>
        <w:t>Копия дилерского договора Поставщика с Производителем;</w:t>
      </w:r>
    </w:p>
    <w:p w:rsidR="008F7FD1" w:rsidRPr="002038BE" w:rsidRDefault="008F7FD1" w:rsidP="00A7059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Сертификат соответствия</w:t>
      </w:r>
      <w:r w:rsidRPr="002038BE">
        <w:rPr>
          <w:rFonts w:ascii="Times New Roman" w:hAnsi="Times New Roman" w:cs="Times New Roman"/>
          <w:sz w:val="24"/>
          <w:szCs w:val="24"/>
          <w:lang w:val="ru-RU"/>
        </w:rPr>
        <w:t xml:space="preserve"> Оборудования, поставляемый вместе со станком;</w:t>
      </w:r>
    </w:p>
    <w:p w:rsidR="008F7FD1" w:rsidRPr="002038BE" w:rsidRDefault="008F7FD1" w:rsidP="00A7059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038BE">
        <w:rPr>
          <w:rFonts w:ascii="Times New Roman" w:hAnsi="Times New Roman" w:cs="Times New Roman"/>
          <w:sz w:val="24"/>
          <w:szCs w:val="24"/>
          <w:lang w:val="ru-RU"/>
        </w:rPr>
        <w:t>В предложении должен быть указан габаритный план расположения Оборудования с необходимыми сопутствующими комм</w:t>
      </w:r>
      <w:r>
        <w:rPr>
          <w:rFonts w:ascii="Times New Roman" w:hAnsi="Times New Roman" w:cs="Times New Roman"/>
          <w:sz w:val="24"/>
          <w:szCs w:val="24"/>
          <w:lang w:val="ru-RU"/>
        </w:rPr>
        <w:t>уникациями и энергообеспечением.</w:t>
      </w:r>
    </w:p>
    <w:p w:rsidR="008F7FD1" w:rsidRDefault="008F7FD1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8F7FD1" w:rsidRDefault="008F7FD1" w:rsidP="00A7059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исполнению оборудования</w:t>
      </w:r>
    </w:p>
    <w:p w:rsidR="008F7FD1" w:rsidRPr="00B5738F" w:rsidRDefault="008F7FD1" w:rsidP="00B5738F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Default="008F7FD1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  <w:t>-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>Техническая документация по эксплуатации и обслуживанию станка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на русском,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 xml:space="preserve"> на части станка, поставляемые субпоставщиками, допускается на языке производителя.</w:t>
      </w:r>
    </w:p>
    <w:p w:rsidR="008F7FD1" w:rsidRDefault="008F7FD1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sz w:val="24"/>
          <w:szCs w:val="24"/>
          <w:lang w:val="ru-RU"/>
        </w:rPr>
        <w:t xml:space="preserve">  -  </w:t>
      </w:r>
      <w:r>
        <w:rPr>
          <w:rFonts w:ascii="Times New Roman" w:hAnsi="Times New Roman" w:cs="Times New Roman"/>
          <w:sz w:val="24"/>
          <w:szCs w:val="24"/>
          <w:lang w:val="ru-RU"/>
        </w:rPr>
        <w:t>Серийное производство данной модели с подтверждением от завода-изготовителя.</w:t>
      </w:r>
    </w:p>
    <w:p w:rsidR="008F7FD1" w:rsidRPr="00B5738F" w:rsidRDefault="008F7FD1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Default="008F7FD1" w:rsidP="00A7059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Технические характеристики</w:t>
      </w:r>
    </w:p>
    <w:tbl>
      <w:tblPr>
        <w:tblW w:w="1012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00"/>
        <w:gridCol w:w="720"/>
        <w:gridCol w:w="5800"/>
        <w:gridCol w:w="1800"/>
      </w:tblGrid>
      <w:tr w:rsidR="008F7FD1" w:rsidRPr="00CD3DE5" w:rsidTr="00C46FFB">
        <w:trPr>
          <w:trHeight w:hRule="exact" w:val="98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Наименование товара, комплектность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Кол-во</w:t>
            </w: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Требования к качеству, техническим характеристикам безопасности, упаковке, иные показатели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Параметры</w:t>
            </w:r>
          </w:p>
        </w:tc>
      </w:tr>
      <w:tr w:rsidR="008F7FD1" w:rsidRPr="00CD3DE5" w:rsidTr="00C46FFB">
        <w:trPr>
          <w:trHeight w:hRule="exact" w:val="197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5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Станок универсальный токарно-винторезный повышенной точности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SAMAT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400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SV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(или эквивалент)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 шт.</w:t>
            </w: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Класс точности по ГОСТ 8-82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хуже П</w:t>
            </w:r>
          </w:p>
        </w:tc>
      </w:tr>
      <w:tr w:rsidR="008F7FD1" w:rsidRPr="00CD3DE5" w:rsidTr="00C46FFB">
        <w:trPr>
          <w:trHeight w:hRule="exact" w:val="791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5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5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5"/>
                <w:sz w:val="20"/>
                <w:szCs w:val="20"/>
                <w:lang w:val="ru-RU" w:eastAsia="ru-RU"/>
              </w:rPr>
              <w:t>Наибольший диаметр обрабатываемого изделия, мм: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669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над станиной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669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400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8F7FD1" w:rsidRPr="00CD3DE5" w:rsidTr="00C46FFB">
        <w:trPr>
          <w:trHeight w:hRule="exact" w:val="902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Наибольший диаметр обрабатываемого изделия 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2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над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суппортом, мм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2"/>
                <w:sz w:val="20"/>
                <w:szCs w:val="20"/>
                <w:lang w:val="ru-RU" w:eastAsia="ru-RU"/>
              </w:rPr>
              <w:t>Наибольшая длина обрабатываемого изделия,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20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2577"/>
                <w:tab w:val="left" w:pos="2670"/>
              </w:tabs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8F7FD1" w:rsidRPr="00CD3DE5" w:rsidTr="00C46FFB">
        <w:trPr>
          <w:trHeight w:hRule="exact" w:val="357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Наибольшая длина обтачивания,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8F7FD1" w:rsidRPr="00CD3DE5" w:rsidTr="00C46FFB">
        <w:trPr>
          <w:trHeight w:hRule="exact" w:val="547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Размер центра в шпинделе по ГОСТ 13214-79 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hAnsi="Times New Roman" w:cs="Times New Roman"/>
                <w:spacing w:val="-3"/>
                <w:sz w:val="20"/>
                <w:szCs w:val="20"/>
                <w:lang w:val="ru-RU" w:eastAsia="ru-RU"/>
              </w:rPr>
              <w:t>Конец шпинделя по ГОСТ 12593-93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hAnsi="Times New Roman" w:cs="Times New Roman"/>
                <w:spacing w:val="-6"/>
                <w:sz w:val="20"/>
                <w:szCs w:val="20"/>
                <w:lang w:val="ru-RU" w:eastAsia="ru-RU"/>
              </w:rPr>
              <w:t>Конус Морзе 6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6К</w:t>
            </w:r>
          </w:p>
        </w:tc>
      </w:tr>
      <w:tr w:rsidR="008F7FD1" w:rsidRPr="00CD3DE5" w:rsidTr="00C46FFB">
        <w:trPr>
          <w:trHeight w:hRule="exact" w:val="361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tabs>
                <w:tab w:val="left" w:pos="6481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3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tabs>
                <w:tab w:val="left" w:pos="6481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3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tabs>
                <w:tab w:val="left" w:pos="6481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3"/>
                <w:sz w:val="20"/>
                <w:szCs w:val="20"/>
                <w:lang w:val="ru-RU" w:eastAsia="ru-RU"/>
              </w:rPr>
              <w:t xml:space="preserve">Диаметр прутка, проходящего через отверстие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в шпинделе,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44</w:t>
            </w:r>
          </w:p>
        </w:tc>
      </w:tr>
      <w:tr w:rsidR="008F7FD1" w:rsidRPr="00CD3DE5" w:rsidTr="00C46FFB">
        <w:trPr>
          <w:trHeight w:hRule="exact" w:val="357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>Высота резца, устанавливаемого в резце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держателе,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25</w:t>
            </w:r>
          </w:p>
        </w:tc>
      </w:tr>
      <w:tr w:rsidR="008F7FD1" w:rsidRPr="00CD3DE5" w:rsidTr="00C46FFB">
        <w:trPr>
          <w:trHeight w:hRule="exact" w:val="2511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tabs>
                <w:tab w:val="left" w:pos="5227"/>
                <w:tab w:val="left" w:pos="9356"/>
              </w:tabs>
              <w:spacing w:before="5" w:after="0" w:line="240" w:lineRule="auto"/>
              <w:ind w:right="1"/>
              <w:rPr>
                <w:rFonts w:ascii="Times New Roman" w:hAnsi="Times New Roman" w:cs="Times New Roman"/>
                <w:kern w:val="2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kern w:val="2"/>
                <w:sz w:val="20"/>
                <w:szCs w:val="20"/>
                <w:lang w:val="ru-RU" w:eastAsia="ru-RU"/>
              </w:rPr>
              <w:t xml:space="preserve">Шероховатость поверхности, </w:t>
            </w:r>
            <w:r w:rsidRPr="00CD3DE5">
              <w:rPr>
                <w:rFonts w:ascii="Times New Roman" w:hAnsi="Times New Roman" w:cs="Times New Roman"/>
                <w:kern w:val="2"/>
                <w:sz w:val="20"/>
                <w:szCs w:val="20"/>
                <w:lang w:eastAsia="ru-RU"/>
              </w:rPr>
              <w:t>R</w:t>
            </w:r>
            <w:r w:rsidRPr="00CD3DE5">
              <w:rPr>
                <w:rFonts w:ascii="Times New Roman" w:hAnsi="Times New Roman" w:cs="Times New Roman"/>
                <w:kern w:val="2"/>
                <w:sz w:val="20"/>
                <w:szCs w:val="20"/>
                <w:vertAlign w:val="subscript"/>
                <w:lang w:eastAsia="ru-RU"/>
              </w:rPr>
              <w:t>a</w:t>
            </w:r>
            <w:r w:rsidRPr="00CD3DE5">
              <w:rPr>
                <w:rFonts w:ascii="Times New Roman" w:hAnsi="Times New Roman" w:cs="Times New Roman"/>
                <w:kern w:val="2"/>
                <w:sz w:val="20"/>
                <w:szCs w:val="20"/>
                <w:lang w:val="ru-RU" w:eastAsia="ru-RU"/>
              </w:rPr>
              <w:t>: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Точность геометрической формы поверхности образца, мм:</w:t>
            </w:r>
          </w:p>
          <w:p w:rsidR="008F7FD1" w:rsidRPr="00CD3DE5" w:rsidRDefault="008F7FD1" w:rsidP="00CD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- постоянство диаметра в поперечном сечении на длине 200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постоянство диаметра в продольном сечении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Прямолинейность торцевой поверхности,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хуже 2,5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0,007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Не более 0,012 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0,01</w:t>
            </w:r>
          </w:p>
        </w:tc>
      </w:tr>
      <w:tr w:rsidR="008F7FD1" w:rsidRPr="00C46FFB" w:rsidTr="00C46FFB">
        <w:trPr>
          <w:trHeight w:hRule="exact" w:val="1613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Габаритные размеры станка, мм: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длина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ширина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высота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2270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1110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1505</w:t>
            </w:r>
          </w:p>
        </w:tc>
      </w:tr>
      <w:tr w:rsidR="008F7FD1" w:rsidRPr="00CD3DE5" w:rsidTr="00C46FFB">
        <w:trPr>
          <w:trHeight w:hRule="exact" w:val="529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Масса станка, кг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Не менее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2085</w:t>
            </w:r>
          </w:p>
          <w:p w:rsidR="008F7FD1" w:rsidRPr="00C46FFB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2200</w:t>
            </w:r>
          </w:p>
        </w:tc>
      </w:tr>
      <w:tr w:rsidR="008F7FD1" w:rsidRPr="00CD3DE5" w:rsidTr="00C46FFB">
        <w:trPr>
          <w:gridAfter w:val="1"/>
          <w:wAfter w:w="1800" w:type="dxa"/>
          <w:trHeight w:hRule="exact" w:val="319"/>
        </w:trPr>
        <w:tc>
          <w:tcPr>
            <w:tcW w:w="832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135"/>
                <w:sz w:val="20"/>
                <w:szCs w:val="20"/>
                <w:lang w:val="ru-RU" w:eastAsia="ru-RU"/>
              </w:rPr>
              <w:t>СУППОРТ</w:t>
            </w:r>
          </w:p>
        </w:tc>
      </w:tr>
      <w:tr w:rsidR="008F7FD1" w:rsidRPr="00CD3DE5" w:rsidTr="00C46FFB">
        <w:trPr>
          <w:trHeight w:hRule="exact" w:val="523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Наибольшее расстояние от оси центров до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кромки резцедержателя,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185</w:t>
            </w:r>
          </w:p>
        </w:tc>
      </w:tr>
      <w:tr w:rsidR="008F7FD1" w:rsidRPr="00CD3DE5" w:rsidTr="00C46FFB">
        <w:trPr>
          <w:trHeight w:hRule="exact" w:val="941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Число суппортов: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1094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 xml:space="preserve">    передних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45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1 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75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Предохранение от перегрузки (по приводу главного движения, по приводу подач)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Имеется</w:t>
            </w:r>
          </w:p>
        </w:tc>
      </w:tr>
      <w:tr w:rsidR="008F7FD1" w:rsidRPr="00CD3DE5" w:rsidTr="00C46FFB">
        <w:trPr>
          <w:trHeight w:hRule="exact" w:val="47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Блокировка продольных и поперечных подач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Имеется</w:t>
            </w:r>
          </w:p>
        </w:tc>
      </w:tr>
      <w:tr w:rsidR="008F7FD1" w:rsidRPr="00CD3DE5" w:rsidTr="00C46FFB">
        <w:trPr>
          <w:trHeight w:hRule="exact" w:val="1186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Наибольшее перемещение (от руки, по ходовому валику, по ходовому винту), мм: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продольное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поперечное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hanging="652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hanging="706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220</w:t>
            </w:r>
          </w:p>
        </w:tc>
      </w:tr>
      <w:tr w:rsidR="008F7FD1" w:rsidRPr="00CD3DE5" w:rsidTr="00C46FFB">
        <w:trPr>
          <w:trHeight w:hRule="exact" w:val="509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Выключающие упоры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Имеются (продольные)</w:t>
            </w:r>
          </w:p>
        </w:tc>
      </w:tr>
      <w:tr w:rsidR="008F7FD1" w:rsidRPr="00CD3DE5" w:rsidTr="00C46FFB">
        <w:trPr>
          <w:trHeight w:hRule="exact" w:val="95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Быстрое перемещение, м/мин: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продольное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поперечное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firstLine="88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Не менее 4 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2</w:t>
            </w:r>
          </w:p>
        </w:tc>
      </w:tr>
      <w:tr w:rsidR="008F7FD1" w:rsidRPr="00CD3DE5" w:rsidTr="00C46FFB">
        <w:trPr>
          <w:trHeight w:hRule="exact" w:val="97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Перемещение продольное на одно деление, мм: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 лимбу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 нониусу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1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Не более 0,1</w:t>
            </w:r>
          </w:p>
        </w:tc>
      </w:tr>
      <w:tr w:rsidR="008F7FD1" w:rsidRPr="00CD3DE5" w:rsidTr="00C46FFB">
        <w:trPr>
          <w:trHeight w:hRule="exact" w:val="47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Перемещение поперечное на одно деление лимба,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0,025</w:t>
            </w:r>
          </w:p>
        </w:tc>
      </w:tr>
      <w:tr w:rsidR="008F7FD1" w:rsidRPr="00CD3DE5" w:rsidTr="00C46FFB">
        <w:trPr>
          <w:trHeight w:hRule="exact" w:val="48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Пределы продольных подач, мм/об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0,05-2,8</w:t>
            </w:r>
          </w:p>
        </w:tc>
      </w:tr>
      <w:tr w:rsidR="008F7FD1" w:rsidRPr="00CD3DE5" w:rsidTr="00C46FFB">
        <w:trPr>
          <w:trHeight w:hRule="exact" w:val="48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Пределы поперечных подач, мм/об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0,025-1,4</w:t>
            </w:r>
          </w:p>
        </w:tc>
      </w:tr>
      <w:tr w:rsidR="008F7FD1" w:rsidRPr="00CD3DE5" w:rsidTr="00C46FFB">
        <w:trPr>
          <w:trHeight w:hRule="exact" w:val="143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Пределы шагов нарезаемых резьб: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метрических, мм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дюймовых, число ниток на 1"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модульных, модули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питчевых, питчи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0,25-56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112-0,5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0,25-56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112-0,5</w:t>
            </w:r>
          </w:p>
        </w:tc>
      </w:tr>
      <w:tr w:rsidR="008F7FD1" w:rsidRPr="00CD3DE5" w:rsidTr="00C46FFB">
        <w:trPr>
          <w:trHeight w:hRule="exact" w:val="96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Перемещение на один оборот лимба, мм: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06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продольное</w:t>
            </w:r>
          </w:p>
          <w:p w:rsidR="008F7FD1" w:rsidRPr="00CD3DE5" w:rsidRDefault="008F7FD1" w:rsidP="00CD3DE5">
            <w:pPr>
              <w:shd w:val="clear" w:color="auto" w:fill="FFFFFF"/>
              <w:tabs>
                <w:tab w:val="left" w:pos="806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поперечное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 w:hanging="5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100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5</w:t>
            </w:r>
          </w:p>
        </w:tc>
      </w:tr>
      <w:tr w:rsidR="008F7FD1" w:rsidRPr="00CD3DE5" w:rsidTr="00C46FFB">
        <w:trPr>
          <w:gridAfter w:val="1"/>
          <w:wAfter w:w="1800" w:type="dxa"/>
          <w:trHeight w:hRule="exact" w:val="494"/>
        </w:trPr>
        <w:tc>
          <w:tcPr>
            <w:tcW w:w="832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ВЕРХНИЙ  СУППОРТ</w:t>
            </w:r>
          </w:p>
        </w:tc>
      </w:tr>
      <w:tr w:rsidR="008F7FD1" w:rsidRPr="00CD3DE5" w:rsidTr="00C46FFB">
        <w:trPr>
          <w:trHeight w:hRule="exact" w:val="494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Наибольший угол поворота, град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90</w:t>
            </w:r>
          </w:p>
        </w:tc>
      </w:tr>
      <w:tr w:rsidR="008F7FD1" w:rsidRPr="00CD3DE5" w:rsidTr="00C46FFB">
        <w:trPr>
          <w:trHeight w:hRule="exact" w:val="48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Цена одного деления шкалы поворота, град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1</w:t>
            </w:r>
          </w:p>
        </w:tc>
      </w:tr>
      <w:tr w:rsidR="008F7FD1" w:rsidRPr="00CD3DE5" w:rsidTr="00C46FFB">
        <w:trPr>
          <w:trHeight w:hRule="exact" w:val="494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Наибольшее перемещение,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120</w:t>
            </w:r>
          </w:p>
        </w:tc>
      </w:tr>
      <w:tr w:rsidR="008F7FD1" w:rsidRPr="00CD3DE5" w:rsidTr="00C46FFB">
        <w:trPr>
          <w:trHeight w:hRule="exact" w:val="39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Цена одного деления,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0,05</w:t>
            </w:r>
          </w:p>
        </w:tc>
      </w:tr>
      <w:tr w:rsidR="008F7FD1" w:rsidRPr="00CD3DE5" w:rsidTr="00C46FFB">
        <w:trPr>
          <w:trHeight w:hRule="exact" w:val="47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Перемещение на один оборот лимба,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3</w:t>
            </w:r>
          </w:p>
        </w:tc>
      </w:tr>
      <w:tr w:rsidR="008F7FD1" w:rsidRPr="00CD3DE5" w:rsidTr="00C46FFB">
        <w:trPr>
          <w:gridAfter w:val="1"/>
          <w:wAfter w:w="1800" w:type="dxa"/>
          <w:trHeight w:hRule="exact" w:val="329"/>
        </w:trPr>
        <w:tc>
          <w:tcPr>
            <w:tcW w:w="832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146"/>
                <w:sz w:val="20"/>
                <w:szCs w:val="20"/>
                <w:lang w:val="ru-RU" w:eastAsia="ru-RU"/>
              </w:rPr>
              <w:t>ШПИНДЕЛЬ</w:t>
            </w:r>
          </w:p>
        </w:tc>
      </w:tr>
      <w:tr w:rsidR="008F7FD1" w:rsidRPr="00CD3DE5" w:rsidTr="00C46FFB">
        <w:trPr>
          <w:trHeight w:hRule="exact" w:val="936"/>
        </w:trPr>
        <w:tc>
          <w:tcPr>
            <w:tcW w:w="1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Количество скоростей прямого и обратного вращения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Бесступенчатое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регулирование</w:t>
            </w:r>
          </w:p>
        </w:tc>
      </w:tr>
      <w:tr w:rsidR="008F7FD1" w:rsidRPr="00CD3DE5" w:rsidTr="00C46FFB">
        <w:trPr>
          <w:trHeight w:hRule="exact" w:val="539"/>
        </w:trPr>
        <w:tc>
          <w:tcPr>
            <w:tcW w:w="18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Пределы частоты вращения шпинделя, мин-1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12 ... 2200</w:t>
            </w:r>
          </w:p>
        </w:tc>
      </w:tr>
      <w:tr w:rsidR="008F7FD1" w:rsidRPr="00CD3DE5" w:rsidTr="00C46FFB">
        <w:trPr>
          <w:trHeight w:hRule="exact" w:val="758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Диаметр шпиндельного фланца, мм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170</w:t>
            </w:r>
          </w:p>
        </w:tc>
      </w:tr>
      <w:tr w:rsidR="008F7FD1" w:rsidRPr="00CD3DE5" w:rsidTr="00C46FFB">
        <w:trPr>
          <w:trHeight w:hRule="exact" w:val="47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Диаметр отверстия в шпинделе,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45</w:t>
            </w:r>
          </w:p>
        </w:tc>
      </w:tr>
      <w:tr w:rsidR="008F7FD1" w:rsidRPr="00CD3DE5" w:rsidTr="00C46FFB">
        <w:trPr>
          <w:trHeight w:hRule="exact" w:val="59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Торможение шпинделя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Имеется</w:t>
            </w:r>
          </w:p>
        </w:tc>
      </w:tr>
      <w:tr w:rsidR="008F7FD1" w:rsidRPr="00CD3DE5" w:rsidTr="00C46FFB">
        <w:trPr>
          <w:gridAfter w:val="1"/>
          <w:wAfter w:w="1800" w:type="dxa"/>
          <w:trHeight w:hRule="exact" w:val="605"/>
        </w:trPr>
        <w:tc>
          <w:tcPr>
            <w:tcW w:w="832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ЗАДНЯЯ  БАБКА</w:t>
            </w:r>
          </w:p>
        </w:tc>
      </w:tr>
      <w:tr w:rsidR="008F7FD1" w:rsidRPr="00CD3DE5" w:rsidTr="00C46FFB">
        <w:trPr>
          <w:trHeight w:hRule="exact" w:val="47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Размер центра в пиноли по ГОСТ 13214-79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Конус Морзе 5</w:t>
            </w:r>
          </w:p>
        </w:tc>
      </w:tr>
      <w:tr w:rsidR="008F7FD1" w:rsidRPr="00CD3DE5" w:rsidTr="00C46FFB">
        <w:trPr>
          <w:trHeight w:hRule="exact" w:val="331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Наибольшее перемещение пиноли, мм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120</w:t>
            </w:r>
          </w:p>
        </w:tc>
      </w:tr>
      <w:tr w:rsidR="008F7FD1" w:rsidRPr="00C46FFB" w:rsidTr="00C46FFB">
        <w:trPr>
          <w:trHeight w:val="540"/>
        </w:trPr>
        <w:tc>
          <w:tcPr>
            <w:tcW w:w="1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Цена одного деления шкалы перемещения пиноли, мм: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val="840"/>
        </w:trPr>
        <w:tc>
          <w:tcPr>
            <w:tcW w:w="1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линейки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лимба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5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0,1</w:t>
            </w:r>
          </w:p>
        </w:tc>
      </w:tr>
      <w:tr w:rsidR="008F7FD1" w:rsidRPr="00CD3DE5" w:rsidTr="00C46FFB">
        <w:trPr>
          <w:trHeight w:hRule="exact" w:val="36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Поперечное перемещение, мм: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val="600"/>
        </w:trPr>
        <w:tc>
          <w:tcPr>
            <w:tcW w:w="1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вперед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назад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5</w:t>
            </w:r>
          </w:p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5</w:t>
            </w:r>
          </w:p>
        </w:tc>
      </w:tr>
      <w:tr w:rsidR="008F7FD1" w:rsidRPr="00CD3DE5" w:rsidTr="00C46FFB">
        <w:trPr>
          <w:gridAfter w:val="1"/>
          <w:wAfter w:w="1800" w:type="dxa"/>
          <w:trHeight w:hRule="exact" w:val="336"/>
        </w:trPr>
        <w:tc>
          <w:tcPr>
            <w:tcW w:w="832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ПРИВОД  СТАНКА</w:t>
            </w:r>
          </w:p>
        </w:tc>
      </w:tr>
      <w:tr w:rsidR="008F7FD1" w:rsidRPr="00CD3DE5" w:rsidTr="00C46FFB">
        <w:trPr>
          <w:trHeight w:hRule="exact" w:val="48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Электродвигатели: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37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Главного движения: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23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   мощность, кВт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Не менее 5,5 </w:t>
            </w:r>
          </w:p>
        </w:tc>
      </w:tr>
      <w:tr w:rsidR="008F7FD1" w:rsidRPr="00CD3DE5" w:rsidTr="00C46FFB">
        <w:trPr>
          <w:trHeight w:hRule="exact" w:val="36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   частота вращения, мин-1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1500</w:t>
            </w:r>
          </w:p>
        </w:tc>
      </w:tr>
      <w:tr w:rsidR="008F7FD1" w:rsidRPr="00CD3DE5" w:rsidTr="00C46FFB">
        <w:trPr>
          <w:trHeight w:hRule="exact" w:val="36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Привода быстрого хода: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23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мощность, кВт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0,37</w:t>
            </w:r>
          </w:p>
        </w:tc>
      </w:tr>
      <w:tr w:rsidR="008F7FD1" w:rsidRPr="00CD3DE5" w:rsidTr="00C46FFB">
        <w:trPr>
          <w:trHeight w:hRule="exact" w:val="36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частота вращения, мин-1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1500</w:t>
            </w:r>
          </w:p>
        </w:tc>
      </w:tr>
      <w:tr w:rsidR="008F7FD1" w:rsidRPr="00CD3DE5" w:rsidTr="00C46FFB">
        <w:trPr>
          <w:trHeight w:hRule="exact" w:val="36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Насоса охлаждения: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24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мощность, кВт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0,14</w:t>
            </w:r>
          </w:p>
        </w:tc>
      </w:tr>
      <w:tr w:rsidR="008F7FD1" w:rsidRPr="00CD3DE5" w:rsidTr="00C46FFB">
        <w:trPr>
          <w:trHeight w:hRule="exact" w:val="25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частота вращения, мин-1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3000</w:t>
            </w:r>
          </w:p>
        </w:tc>
      </w:tr>
      <w:tr w:rsidR="008F7FD1" w:rsidRPr="00CD3DE5" w:rsidTr="00C46FFB">
        <w:trPr>
          <w:trHeight w:hRule="exact" w:val="259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производительность, л/мин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25</w:t>
            </w:r>
          </w:p>
        </w:tc>
      </w:tr>
      <w:tr w:rsidR="008F7FD1" w:rsidRPr="00CD3DE5" w:rsidTr="00C46FFB">
        <w:trPr>
          <w:trHeight w:hRule="exact" w:val="221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245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Станция смазки: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25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мощность, кВт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0,18</w:t>
            </w:r>
          </w:p>
        </w:tc>
      </w:tr>
      <w:tr w:rsidR="008F7FD1" w:rsidRPr="00CD3DE5" w:rsidTr="00C46FFB">
        <w:trPr>
          <w:trHeight w:hRule="exact" w:val="240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частота вращения, мин-1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менее1500</w:t>
            </w:r>
          </w:p>
        </w:tc>
      </w:tr>
      <w:tr w:rsidR="008F7FD1" w:rsidRPr="00CD3DE5" w:rsidTr="00C46FFB">
        <w:trPr>
          <w:trHeight w:hRule="exact" w:val="259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производительность, л/мин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5</w:t>
            </w:r>
          </w:p>
        </w:tc>
      </w:tr>
      <w:tr w:rsidR="008F7FD1" w:rsidRPr="00CD3DE5" w:rsidTr="00C46FFB">
        <w:trPr>
          <w:trHeight w:hRule="exact" w:val="216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254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УРОВЕНЬ ШУМА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221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46FFB" w:rsidTr="00C46FFB">
        <w:trPr>
          <w:trHeight w:hRule="exact" w:val="269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Средний уровень звука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, дБА (корректированный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8F7FD1" w:rsidRPr="00CD3DE5" w:rsidTr="00C46FFB">
        <w:trPr>
          <w:trHeight w:hRule="exact" w:val="754"/>
        </w:trPr>
        <w:tc>
          <w:tcPr>
            <w:tcW w:w="18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уровень звуковой мощности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LpA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, дБА)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FD1" w:rsidRPr="00CD3DE5" w:rsidRDefault="008F7FD1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80 (97)</w:t>
            </w:r>
          </w:p>
        </w:tc>
      </w:tr>
    </w:tbl>
    <w:p w:rsidR="008F7FD1" w:rsidRPr="00C46FFB" w:rsidRDefault="008F7FD1" w:rsidP="00C46FFB">
      <w:pPr>
        <w:pStyle w:val="BodyText"/>
        <w:spacing w:after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lang w:eastAsia="en-US"/>
        </w:rPr>
        <w:t xml:space="preserve">       </w:t>
      </w:r>
      <w:r w:rsidRPr="00C46FFB">
        <w:rPr>
          <w:rFonts w:ascii="Times New Roman" w:hAnsi="Times New Roman" w:cs="Times New Roman"/>
        </w:rPr>
        <w:t>Участник процедуры закупки должен принять во внимание, что ссылки в документации на конкретную торговую марку Товара, производителя, носят лишь рекомендательный, а не обязательный характер. Участник может представить эквивалент товара при условии, что произведенные замены совместимы между собой, по существу равноценны и соответствуют всем техническим и нормативным требованиям, установленным Заказчиком.</w:t>
      </w:r>
    </w:p>
    <w:p w:rsidR="008F7FD1" w:rsidRPr="00BD7DD8" w:rsidRDefault="008F7FD1" w:rsidP="006628F7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Default="008F7FD1" w:rsidP="00A7059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Общие требования к приобретаемому оборудованию: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должно соответствовать:</w:t>
      </w:r>
    </w:p>
    <w:p w:rsidR="008F7FD1" w:rsidRPr="006406C9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требованиям настоящего технического задания;</w:t>
      </w:r>
    </w:p>
    <w:p w:rsidR="008F7FD1" w:rsidRPr="006406C9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требованиям к безопасности в соответствии с действующими нормами Российской Федерации; </w:t>
      </w:r>
    </w:p>
    <w:p w:rsidR="008F7FD1" w:rsidRPr="006406C9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требованиям законодательства, в том числе: Постановлению Правительства РФ от 13.08.1997 № 1013 «Об утверждении перечня товаров, подлежащих обязательной сертификации, и перечня работ и услуг, подлежащих обязательной сертификации»;</w:t>
      </w:r>
    </w:p>
    <w:p w:rsidR="008F7FD1" w:rsidRPr="006406C9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нормативно-технической документации, действующей на территории Заказчика.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и его составные части должны быть новыми,  серийно изготавливаемыми, не бывшими в эксплуатации, не восстановленными, не имеющие дефектов материала и/или изготовления, не модифицированными и не переделанными, не поврежденными, не прошедших восстановление потребительских свойств, участие в демонстрационных залах и на выставках, не имеющие каких-либо ограничений  (залог, запрет, арест, и т.п.) к свободному обращению на территории Российской Федерации, иметь в установленных законодательством случаях сертификаты соответствия или иные документы, соответствовать стандартам безопасности и сертификации в РФ.</w:t>
      </w:r>
    </w:p>
    <w:p w:rsidR="008F7FD1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Станок должен быть рассчитан на применение в единичном и серийном производствах.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Параметры электрического тока: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380 В ± 10%, 3ф, 50 Гц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Требования к условиям эксплуатации:</w:t>
      </w:r>
    </w:p>
    <w:p w:rsidR="008F7FD1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Температура, нормальные производственные условия +10 °С…+35 °С.</w:t>
      </w:r>
    </w:p>
    <w:p w:rsidR="008F7FD1" w:rsidRPr="006406C9" w:rsidRDefault="008F7FD1" w:rsidP="00C46F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bookmarkStart w:id="3" w:name="_GoBack"/>
      <w:bookmarkEnd w:id="3"/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Требования к смазочным материалам:</w:t>
      </w:r>
    </w:p>
    <w:p w:rsidR="008F7FD1" w:rsidRPr="006406C9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В паспорте на оборудование должны быть указаны взаимозаменяемые типы масел и других расходных материалов, а также рекомендации на их замену.</w:t>
      </w:r>
    </w:p>
    <w:p w:rsidR="008F7FD1" w:rsidRPr="00871B2C" w:rsidRDefault="008F7FD1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Pr="00B5738F" w:rsidRDefault="008F7FD1" w:rsidP="00A7059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предложению.</w:t>
      </w:r>
    </w:p>
    <w:p w:rsidR="008F7FD1" w:rsidRPr="00B5738F" w:rsidRDefault="008F7FD1" w:rsidP="00CD3DE5">
      <w:pPr>
        <w:pStyle w:val="ListParagraph"/>
        <w:spacing w:after="0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>В предложении должны быть представлены подробные технические характеристики станка, которые должны быть не хуже указанных в техническом задании.</w:t>
      </w:r>
    </w:p>
    <w:p w:rsidR="008F7FD1" w:rsidRDefault="008F7FD1" w:rsidP="00CD3DE5">
      <w:pPr>
        <w:pStyle w:val="ListParagraph"/>
        <w:spacing w:after="0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>В предложении должны быть указаны наименование оборудования с указанием товарного знака и модели товара, производитель и страна происхождения товара.</w:t>
      </w:r>
    </w:p>
    <w:p w:rsidR="008F7FD1" w:rsidRDefault="008F7FD1" w:rsidP="00CD3DE5">
      <w:pPr>
        <w:pStyle w:val="ListParagraph"/>
        <w:spacing w:after="0"/>
        <w:ind w:left="357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Default="008F7FD1" w:rsidP="00A7059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Поставщику.</w:t>
      </w:r>
    </w:p>
    <w:p w:rsidR="008F7FD1" w:rsidRDefault="008F7FD1" w:rsidP="006406C9">
      <w:pPr>
        <w:pStyle w:val="ListParagraph"/>
        <w:rPr>
          <w:rFonts w:ascii="Times New Roman" w:hAnsi="Times New Roman" w:cs="Times New Roman"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/>
        </w:rPr>
        <w:t>Поставщик должен обеспечить шеф-монтажные и пусконаладочные работы на площадке Заказчика. Сроки проведения  указанных работ согласовываются дополнительно с Заказчиком.</w:t>
      </w:r>
    </w:p>
    <w:p w:rsidR="008F7FD1" w:rsidRDefault="008F7FD1" w:rsidP="00A70593">
      <w:pPr>
        <w:pStyle w:val="ListParagraph"/>
        <w:numPr>
          <w:ilvl w:val="0"/>
          <w:numId w:val="4"/>
        </w:numPr>
        <w:tabs>
          <w:tab w:val="left" w:pos="709"/>
        </w:tabs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Приемка оборудования.</w:t>
      </w:r>
    </w:p>
    <w:p w:rsidR="008F7FD1" w:rsidRPr="002209EE" w:rsidRDefault="008F7FD1" w:rsidP="006F3416">
      <w:pPr>
        <w:pStyle w:val="Style19"/>
        <w:widowControl/>
        <w:numPr>
          <w:ilvl w:val="1"/>
          <w:numId w:val="7"/>
        </w:numPr>
        <w:ind w:hanging="360"/>
        <w:jc w:val="both"/>
      </w:pPr>
      <w:r w:rsidRPr="002209EE">
        <w:t>При окончательной приёмке оборудование должно быть подвергнуто приемосдаточным испытаниям на площадке Заказчика.</w:t>
      </w:r>
    </w:p>
    <w:p w:rsidR="008F7FD1" w:rsidRPr="006F3416" w:rsidRDefault="008F7FD1" w:rsidP="006F3416">
      <w:pPr>
        <w:pStyle w:val="Style19"/>
        <w:widowControl/>
        <w:numPr>
          <w:ilvl w:val="1"/>
          <w:numId w:val="7"/>
        </w:numPr>
        <w:ind w:hanging="360"/>
        <w:jc w:val="both"/>
      </w:pPr>
      <w:r w:rsidRPr="002209EE">
        <w:t>Приемка оборудования должна осуществляться по согласованной с Заказчиком методике проведения приемосдаточных работ.</w:t>
      </w:r>
    </w:p>
    <w:p w:rsidR="008F7FD1" w:rsidRPr="002209EE" w:rsidRDefault="008F7FD1" w:rsidP="006F3416">
      <w:pPr>
        <w:pStyle w:val="Style19"/>
        <w:widowControl/>
        <w:numPr>
          <w:ilvl w:val="1"/>
          <w:numId w:val="7"/>
        </w:numPr>
        <w:ind w:hanging="360"/>
        <w:jc w:val="both"/>
      </w:pPr>
    </w:p>
    <w:p w:rsidR="008F7FD1" w:rsidRPr="001C54DF" w:rsidRDefault="008F7FD1" w:rsidP="004D0B1E">
      <w:pPr>
        <w:keepNext/>
        <w:ind w:left="6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9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 Порядок формирования цены</w:t>
      </w:r>
    </w:p>
    <w:p w:rsidR="008F7FD1" w:rsidRPr="00C46FFB" w:rsidRDefault="008F7FD1" w:rsidP="00C46FF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Цена договора включает в себя: </w:t>
      </w:r>
      <w:r w:rsidRPr="00A05635">
        <w:rPr>
          <w:rFonts w:ascii="Times New Roman" w:hAnsi="Times New Roman" w:cs="Times New Roman"/>
          <w:sz w:val="24"/>
          <w:szCs w:val="24"/>
          <w:lang w:val="ru-RU"/>
        </w:rPr>
        <w:t>НДС, доставка до склада Заказчика, расходы на пуско-наладку, обучение на предприятии заказчика, перевозку, страхование, упаковку, экспедирование, полный комплект технической документации на русском языке, уплаты таможенных пошлин, налогов и других обязательных платежей.</w:t>
      </w:r>
    </w:p>
    <w:p w:rsidR="008F7FD1" w:rsidRPr="001C54DF" w:rsidRDefault="008F7FD1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     10</w:t>
      </w:r>
      <w:r w:rsidRPr="001C54D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Форма, сроки и порядок оплаты товаров, работ, услуг</w:t>
      </w:r>
    </w:p>
    <w:p w:rsidR="008F7FD1" w:rsidRDefault="008F7FD1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05635">
        <w:rPr>
          <w:rFonts w:ascii="Times New Roman" w:hAnsi="Times New Roman" w:cs="Times New Roman"/>
          <w:sz w:val="24"/>
          <w:szCs w:val="24"/>
          <w:lang w:val="ru-RU"/>
        </w:rPr>
        <w:t>100% оплата в теч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ение 10 банковских дней с даты </w:t>
      </w:r>
      <w:r w:rsidRPr="00A05635">
        <w:rPr>
          <w:rFonts w:ascii="Times New Roman" w:hAnsi="Times New Roman" w:cs="Times New Roman"/>
          <w:sz w:val="24"/>
          <w:szCs w:val="24"/>
          <w:lang w:val="ru-RU"/>
        </w:rPr>
        <w:t>подписания акта пуска Оборудования в эксплуатацию.</w:t>
      </w:r>
      <w:r w:rsidRPr="00EF229D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8F7FD1" w:rsidRPr="001C54DF" w:rsidRDefault="008F7FD1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11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Место пост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авки продукции</w:t>
      </w:r>
    </w:p>
    <w:p w:rsidR="008F7FD1" w:rsidRDefault="008F7FD1" w:rsidP="004D0B1E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C54DF">
        <w:rPr>
          <w:rFonts w:ascii="Times New Roman" w:hAnsi="Times New Roman" w:cs="Times New Roman"/>
          <w:spacing w:val="-6"/>
          <w:sz w:val="24"/>
          <w:szCs w:val="24"/>
          <w:lang w:val="ru-RU"/>
        </w:rPr>
        <w:t>Москва, ул. Генерала Белова, д. 14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F7FD1" w:rsidRPr="001C54DF" w:rsidRDefault="008F7FD1" w:rsidP="004D0B1E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12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Сроки поставки оборудования</w:t>
      </w:r>
    </w:p>
    <w:p w:rsidR="008F7FD1" w:rsidRPr="001C54DF" w:rsidRDefault="008F7FD1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Начало поставки с момента подписания договора. Поста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вка осуществляется не позднее 4 месяцев 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с момента подписания договора.</w:t>
      </w:r>
    </w:p>
    <w:p w:rsidR="008F7FD1" w:rsidRDefault="008F7FD1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8F7FD1" w:rsidRPr="00953532" w:rsidRDefault="008F7FD1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Заместитель главного инженера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К.В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>. Кушников</w:t>
      </w:r>
    </w:p>
    <w:p w:rsidR="008F7FD1" w:rsidRPr="00953532" w:rsidRDefault="008F7FD1" w:rsidP="004D0B1E">
      <w:pPr>
        <w:spacing w:line="312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Pr="001C54DF" w:rsidRDefault="008F7FD1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8F7FD1" w:rsidRPr="001C54DF" w:rsidSect="00366000">
      <w:pgSz w:w="11907" w:h="16840" w:code="9"/>
      <w:pgMar w:top="719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FD1" w:rsidRDefault="008F7FD1" w:rsidP="00892E5B">
      <w:pPr>
        <w:spacing w:after="0" w:line="240" w:lineRule="auto"/>
      </w:pPr>
      <w:r>
        <w:separator/>
      </w:r>
    </w:p>
  </w:endnote>
  <w:endnote w:type="continuationSeparator" w:id="0">
    <w:p w:rsidR="008F7FD1" w:rsidRDefault="008F7FD1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FD1" w:rsidRDefault="008F7FD1" w:rsidP="00892E5B">
      <w:pPr>
        <w:spacing w:after="0" w:line="240" w:lineRule="auto"/>
      </w:pPr>
      <w:r>
        <w:separator/>
      </w:r>
    </w:p>
  </w:footnote>
  <w:footnote w:type="continuationSeparator" w:id="0">
    <w:p w:rsidR="008F7FD1" w:rsidRDefault="008F7FD1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4683402"/>
    <w:multiLevelType w:val="hybridMultilevel"/>
    <w:tmpl w:val="E588127C"/>
    <w:lvl w:ilvl="0" w:tplc="A11C4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2744D0B2">
      <w:numFmt w:val="none"/>
      <w:lvlText w:val=""/>
      <w:lvlJc w:val="left"/>
      <w:pPr>
        <w:tabs>
          <w:tab w:val="num" w:pos="360"/>
        </w:tabs>
      </w:pPr>
    </w:lvl>
    <w:lvl w:ilvl="2" w:tplc="C64005F6">
      <w:numFmt w:val="none"/>
      <w:lvlText w:val=""/>
      <w:lvlJc w:val="left"/>
      <w:pPr>
        <w:tabs>
          <w:tab w:val="num" w:pos="360"/>
        </w:tabs>
      </w:pPr>
    </w:lvl>
    <w:lvl w:ilvl="3" w:tplc="EA1A8F24">
      <w:numFmt w:val="none"/>
      <w:lvlText w:val=""/>
      <w:lvlJc w:val="left"/>
      <w:pPr>
        <w:tabs>
          <w:tab w:val="num" w:pos="360"/>
        </w:tabs>
      </w:pPr>
    </w:lvl>
    <w:lvl w:ilvl="4" w:tplc="007A8AAA">
      <w:numFmt w:val="none"/>
      <w:lvlText w:val=""/>
      <w:lvlJc w:val="left"/>
      <w:pPr>
        <w:tabs>
          <w:tab w:val="num" w:pos="360"/>
        </w:tabs>
      </w:pPr>
    </w:lvl>
    <w:lvl w:ilvl="5" w:tplc="33BE6816">
      <w:numFmt w:val="none"/>
      <w:lvlText w:val=""/>
      <w:lvlJc w:val="left"/>
      <w:pPr>
        <w:tabs>
          <w:tab w:val="num" w:pos="360"/>
        </w:tabs>
      </w:pPr>
    </w:lvl>
    <w:lvl w:ilvl="6" w:tplc="744601A4">
      <w:numFmt w:val="none"/>
      <w:lvlText w:val=""/>
      <w:lvlJc w:val="left"/>
      <w:pPr>
        <w:tabs>
          <w:tab w:val="num" w:pos="360"/>
        </w:tabs>
      </w:pPr>
    </w:lvl>
    <w:lvl w:ilvl="7" w:tplc="61821880">
      <w:numFmt w:val="none"/>
      <w:lvlText w:val=""/>
      <w:lvlJc w:val="left"/>
      <w:pPr>
        <w:tabs>
          <w:tab w:val="num" w:pos="360"/>
        </w:tabs>
      </w:pPr>
    </w:lvl>
    <w:lvl w:ilvl="8" w:tplc="3CC6053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7972A27"/>
    <w:multiLevelType w:val="hybridMultilevel"/>
    <w:tmpl w:val="686EA744"/>
    <w:lvl w:ilvl="0" w:tplc="4BA21E3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E087E"/>
    <w:multiLevelType w:val="hybridMultilevel"/>
    <w:tmpl w:val="C5A61966"/>
    <w:lvl w:ilvl="0" w:tplc="6A6C4B8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nsid w:val="744F503D"/>
    <w:multiLevelType w:val="hybridMultilevel"/>
    <w:tmpl w:val="5D0C02C0"/>
    <w:lvl w:ilvl="0" w:tplc="023AACBE">
      <w:start w:val="1"/>
      <w:numFmt w:val="bullet"/>
      <w:pStyle w:val="Heading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BE"/>
    <w:rsid w:val="000047EA"/>
    <w:rsid w:val="000163F0"/>
    <w:rsid w:val="00036212"/>
    <w:rsid w:val="000538C2"/>
    <w:rsid w:val="000608B7"/>
    <w:rsid w:val="00064F9B"/>
    <w:rsid w:val="00073DB2"/>
    <w:rsid w:val="00076BDB"/>
    <w:rsid w:val="00093207"/>
    <w:rsid w:val="00097CD8"/>
    <w:rsid w:val="000A294B"/>
    <w:rsid w:val="000D66C8"/>
    <w:rsid w:val="000F0E7A"/>
    <w:rsid w:val="000F75D8"/>
    <w:rsid w:val="001138AD"/>
    <w:rsid w:val="001341CE"/>
    <w:rsid w:val="00142977"/>
    <w:rsid w:val="001729FC"/>
    <w:rsid w:val="0019091C"/>
    <w:rsid w:val="001C54DF"/>
    <w:rsid w:val="001F3417"/>
    <w:rsid w:val="002038BE"/>
    <w:rsid w:val="002209EE"/>
    <w:rsid w:val="002335DC"/>
    <w:rsid w:val="00241E92"/>
    <w:rsid w:val="00247CF2"/>
    <w:rsid w:val="00271717"/>
    <w:rsid w:val="002A22BE"/>
    <w:rsid w:val="002B52A7"/>
    <w:rsid w:val="002E01E4"/>
    <w:rsid w:val="002E1E03"/>
    <w:rsid w:val="002F5949"/>
    <w:rsid w:val="00326B05"/>
    <w:rsid w:val="0033043A"/>
    <w:rsid w:val="00353E9E"/>
    <w:rsid w:val="00357BB0"/>
    <w:rsid w:val="0036307C"/>
    <w:rsid w:val="00366000"/>
    <w:rsid w:val="003A345D"/>
    <w:rsid w:val="003A497D"/>
    <w:rsid w:val="003C4C9E"/>
    <w:rsid w:val="00405381"/>
    <w:rsid w:val="00407BD4"/>
    <w:rsid w:val="00421B47"/>
    <w:rsid w:val="00442102"/>
    <w:rsid w:val="00463DD0"/>
    <w:rsid w:val="00470222"/>
    <w:rsid w:val="00480848"/>
    <w:rsid w:val="004821A3"/>
    <w:rsid w:val="004860E1"/>
    <w:rsid w:val="00495A69"/>
    <w:rsid w:val="004D0B1E"/>
    <w:rsid w:val="004D5241"/>
    <w:rsid w:val="004E67E6"/>
    <w:rsid w:val="00517D99"/>
    <w:rsid w:val="005220BC"/>
    <w:rsid w:val="00565467"/>
    <w:rsid w:val="00572B93"/>
    <w:rsid w:val="005842B2"/>
    <w:rsid w:val="005948E5"/>
    <w:rsid w:val="005A0DD8"/>
    <w:rsid w:val="005A651C"/>
    <w:rsid w:val="005C5C9E"/>
    <w:rsid w:val="005D0828"/>
    <w:rsid w:val="005E4DC6"/>
    <w:rsid w:val="005F6DE5"/>
    <w:rsid w:val="00614984"/>
    <w:rsid w:val="00634590"/>
    <w:rsid w:val="006406C9"/>
    <w:rsid w:val="00654427"/>
    <w:rsid w:val="006628F7"/>
    <w:rsid w:val="00670800"/>
    <w:rsid w:val="00685709"/>
    <w:rsid w:val="00686BCC"/>
    <w:rsid w:val="00695B0C"/>
    <w:rsid w:val="006E72E0"/>
    <w:rsid w:val="006F3416"/>
    <w:rsid w:val="006F693C"/>
    <w:rsid w:val="00700901"/>
    <w:rsid w:val="007309B2"/>
    <w:rsid w:val="007532D8"/>
    <w:rsid w:val="00786113"/>
    <w:rsid w:val="007A215C"/>
    <w:rsid w:val="007A789B"/>
    <w:rsid w:val="00844377"/>
    <w:rsid w:val="0085782F"/>
    <w:rsid w:val="0086172A"/>
    <w:rsid w:val="00871B2C"/>
    <w:rsid w:val="00891C13"/>
    <w:rsid w:val="00892C16"/>
    <w:rsid w:val="00892E5B"/>
    <w:rsid w:val="00897C50"/>
    <w:rsid w:val="008D432E"/>
    <w:rsid w:val="008F7FD1"/>
    <w:rsid w:val="009125B7"/>
    <w:rsid w:val="0091287E"/>
    <w:rsid w:val="0091454F"/>
    <w:rsid w:val="009228AC"/>
    <w:rsid w:val="00925078"/>
    <w:rsid w:val="00932B0C"/>
    <w:rsid w:val="00944876"/>
    <w:rsid w:val="00953532"/>
    <w:rsid w:val="0097336A"/>
    <w:rsid w:val="009A0922"/>
    <w:rsid w:val="009B3227"/>
    <w:rsid w:val="009C1696"/>
    <w:rsid w:val="009C2B51"/>
    <w:rsid w:val="009D0357"/>
    <w:rsid w:val="009F4C9A"/>
    <w:rsid w:val="00A05635"/>
    <w:rsid w:val="00A176C1"/>
    <w:rsid w:val="00A70593"/>
    <w:rsid w:val="00A71049"/>
    <w:rsid w:val="00A74CDA"/>
    <w:rsid w:val="00A83821"/>
    <w:rsid w:val="00A871F0"/>
    <w:rsid w:val="00AA3AA9"/>
    <w:rsid w:val="00AA6752"/>
    <w:rsid w:val="00AC017E"/>
    <w:rsid w:val="00AE4C7B"/>
    <w:rsid w:val="00B062E2"/>
    <w:rsid w:val="00B362AB"/>
    <w:rsid w:val="00B5738F"/>
    <w:rsid w:val="00B57824"/>
    <w:rsid w:val="00B71236"/>
    <w:rsid w:val="00B767E4"/>
    <w:rsid w:val="00B77557"/>
    <w:rsid w:val="00B82DAD"/>
    <w:rsid w:val="00B86016"/>
    <w:rsid w:val="00BB5CE0"/>
    <w:rsid w:val="00BD7DD8"/>
    <w:rsid w:val="00C23FA9"/>
    <w:rsid w:val="00C403B0"/>
    <w:rsid w:val="00C46FFB"/>
    <w:rsid w:val="00C57F85"/>
    <w:rsid w:val="00C81071"/>
    <w:rsid w:val="00C86039"/>
    <w:rsid w:val="00CA4DCD"/>
    <w:rsid w:val="00CD3DE5"/>
    <w:rsid w:val="00D41929"/>
    <w:rsid w:val="00D52077"/>
    <w:rsid w:val="00D52A1F"/>
    <w:rsid w:val="00D6593A"/>
    <w:rsid w:val="00D65F77"/>
    <w:rsid w:val="00D735B6"/>
    <w:rsid w:val="00D9712B"/>
    <w:rsid w:val="00DD0850"/>
    <w:rsid w:val="00DE05F1"/>
    <w:rsid w:val="00DE4C12"/>
    <w:rsid w:val="00E077EC"/>
    <w:rsid w:val="00E2757D"/>
    <w:rsid w:val="00E63418"/>
    <w:rsid w:val="00E64B1B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301A9"/>
    <w:rsid w:val="00F46747"/>
    <w:rsid w:val="00F55550"/>
    <w:rsid w:val="00F61B12"/>
    <w:rsid w:val="00F67BF4"/>
    <w:rsid w:val="00F74288"/>
    <w:rsid w:val="00F86AF5"/>
    <w:rsid w:val="00FB579A"/>
    <w:rsid w:val="00FC0C0F"/>
    <w:rsid w:val="00FC4F48"/>
    <w:rsid w:val="00FD7969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82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3DD0"/>
    <w:pPr>
      <w:keepNext/>
      <w:numPr>
        <w:numId w:val="1"/>
      </w:numPr>
      <w:spacing w:before="120" w:after="120" w:line="240" w:lineRule="auto"/>
      <w:ind w:right="567"/>
      <w:jc w:val="both"/>
      <w:outlineLvl w:val="2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63DD0"/>
    <w:rPr>
      <w:rFonts w:ascii="Arial" w:hAnsi="Arial" w:cs="Arial"/>
    </w:rPr>
  </w:style>
  <w:style w:type="paragraph" w:styleId="Title">
    <w:name w:val="Title"/>
    <w:basedOn w:val="Normal"/>
    <w:link w:val="TitleChar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0">
    <w:name w:val="Абзац списка1"/>
    <w:basedOn w:val="Normal"/>
    <w:uiPriority w:val="99"/>
    <w:rsid w:val="00241E92"/>
    <w:pPr>
      <w:ind w:left="720"/>
    </w:pPr>
  </w:style>
  <w:style w:type="paragraph" w:customStyle="1" w:styleId="a">
    <w:name w:val="Знак Знак Знак Знак"/>
    <w:basedOn w:val="Normal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Normal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DefaultParagraphFont"/>
    <w:uiPriority w:val="99"/>
    <w:rsid w:val="00326B05"/>
  </w:style>
  <w:style w:type="paragraph" w:styleId="BodyText">
    <w:name w:val="Body Text"/>
    <w:basedOn w:val="Normal"/>
    <w:link w:val="BodyTextChar"/>
    <w:uiPriority w:val="99"/>
    <w:rsid w:val="00326B05"/>
    <w:pPr>
      <w:keepNext/>
      <w:spacing w:before="120" w:after="120" w:line="24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0">
    <w:name w:val="Висячие метки"/>
    <w:basedOn w:val="Heading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Normal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Normal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Normal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TableGrid">
    <w:name w:val="Table Grid"/>
    <w:basedOn w:val="TableNormal"/>
    <w:uiPriority w:val="99"/>
    <w:rsid w:val="00D52A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892E5B"/>
    <w:pPr>
      <w:spacing w:after="0" w:line="240" w:lineRule="auto"/>
    </w:pPr>
    <w:rPr>
      <w:rFonts w:ascii="Arial" w:hAnsi="Arial" w:cs="Arial"/>
      <w:sz w:val="20"/>
      <w:szCs w:val="20"/>
      <w:lang w:val="de-DE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92E5B"/>
    <w:rPr>
      <w:rFonts w:ascii="Arial" w:hAnsi="Arial" w:cs="Arial"/>
      <w:lang w:val="de-DE"/>
    </w:rPr>
  </w:style>
  <w:style w:type="character" w:styleId="FootnoteReference">
    <w:name w:val="footnote reference"/>
    <w:basedOn w:val="DefaultParagraphFont"/>
    <w:uiPriority w:val="99"/>
    <w:semiHidden/>
    <w:rsid w:val="00892E5B"/>
    <w:rPr>
      <w:vertAlign w:val="superscript"/>
    </w:rPr>
  </w:style>
  <w:style w:type="paragraph" w:customStyle="1" w:styleId="a1">
    <w:name w:val="Текст_в_табл"/>
    <w:basedOn w:val="BodyText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6593A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0F0E7A"/>
    <w:pPr>
      <w:ind w:left="720"/>
    </w:p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Normal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Normal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numbering" w:customStyle="1" w:styleId="1">
    <w:name w:val="Стиль1"/>
    <w:rsid w:val="00124A98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26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219</TotalTime>
  <Pages>6</Pages>
  <Words>1300</Words>
  <Characters>7413</Characters>
  <Application>Microsoft Office Outlook</Application>
  <DocSecurity>0</DocSecurity>
  <Lines>0</Lines>
  <Paragraphs>0</Paragraphs>
  <ScaleCrop>false</ScaleCrop>
  <Company>TRUMPF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User</cp:lastModifiedBy>
  <cp:revision>29</cp:revision>
  <cp:lastPrinted>2013-06-03T10:13:00Z</cp:lastPrinted>
  <dcterms:created xsi:type="dcterms:W3CDTF">2012-11-16T05:24:00Z</dcterms:created>
  <dcterms:modified xsi:type="dcterms:W3CDTF">2013-06-03T10:14:00Z</dcterms:modified>
</cp:coreProperties>
</file>