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40DE9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402795" w:rsidRPr="00402795">
        <w:rPr>
          <w:b/>
          <w:sz w:val="28"/>
          <w:szCs w:val="28"/>
        </w:rPr>
        <w:t xml:space="preserve">ОКАЗАНИЕ УСЛУГ </w:t>
      </w:r>
      <w:proofErr w:type="gramStart"/>
      <w:r w:rsidR="00402795" w:rsidRPr="00402795">
        <w:rPr>
          <w:b/>
          <w:sz w:val="28"/>
          <w:szCs w:val="28"/>
        </w:rPr>
        <w:t>ЭКСПРЕСС-ДОСТАВКИ</w:t>
      </w:r>
      <w:proofErr w:type="gramEnd"/>
      <w:r w:rsidR="00402795" w:rsidRPr="00402795">
        <w:rPr>
          <w:b/>
          <w:sz w:val="28"/>
          <w:szCs w:val="28"/>
        </w:rPr>
        <w:t xml:space="preserve"> ДЛЯ НУЖД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402795" w:rsidRPr="00402795">
        <w:t xml:space="preserve">оказание услуг </w:t>
      </w:r>
      <w:proofErr w:type="spellStart"/>
      <w:proofErr w:type="gramStart"/>
      <w:r w:rsidR="00402795" w:rsidRPr="00402795">
        <w:t>экспресс-доставки</w:t>
      </w:r>
      <w:proofErr w:type="spellEnd"/>
      <w:proofErr w:type="gramEnd"/>
      <w:r w:rsidR="00402795" w:rsidRPr="00402795">
        <w:t xml:space="preserve"> для нужд филиала «Приволжский территориальный округ» ФГУП «РосРАО»</w:t>
      </w:r>
      <w:r w:rsidRPr="00536755">
        <w:t>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Сроки и график оказания услуг:</w:t>
      </w:r>
    </w:p>
    <w:p w:rsidR="00E56BFD" w:rsidRPr="00E56BFD" w:rsidRDefault="00E56BFD" w:rsidP="00E56BFD">
      <w:pPr>
        <w:ind w:firstLine="709"/>
        <w:jc w:val="both"/>
      </w:pPr>
      <w:r w:rsidRPr="00E56BFD">
        <w:t>Дата начала оказания услуг - со дня подписания договора;</w:t>
      </w:r>
    </w:p>
    <w:p w:rsidR="00E56BFD" w:rsidRPr="00E56BFD" w:rsidRDefault="00E56BFD" w:rsidP="00E56BFD">
      <w:pPr>
        <w:ind w:firstLine="709"/>
        <w:jc w:val="both"/>
      </w:pPr>
      <w:r w:rsidRPr="00E56BFD">
        <w:t xml:space="preserve">Дата окончания оказания услуг - по </w:t>
      </w:r>
      <w:proofErr w:type="gramStart"/>
      <w:r w:rsidRPr="00E56BFD">
        <w:t>истечении</w:t>
      </w:r>
      <w:proofErr w:type="gramEnd"/>
      <w:r w:rsidRPr="00E56BFD">
        <w:t xml:space="preserve"> 12 месяцев с момента подписания договора.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 xml:space="preserve">Адреса оказания услуг: </w:t>
      </w:r>
    </w:p>
    <w:p w:rsidR="00E56BFD" w:rsidRPr="00E56BFD" w:rsidRDefault="00E56BFD" w:rsidP="00E56BFD">
      <w:pPr>
        <w:ind w:firstLine="709"/>
        <w:jc w:val="both"/>
      </w:pPr>
      <w:r w:rsidRPr="00E56BFD">
        <w:t>Заказчиком является аппарат управления филиала «Приволжский территориальный округ» ФГУП «РосРАО», либо одно из отделений филиала: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 xml:space="preserve">Аппарат управления филиала: 603001, г. Нижний Новгород, ул. </w:t>
      </w:r>
      <w:proofErr w:type="gramStart"/>
      <w:r w:rsidRPr="00E56BFD">
        <w:rPr>
          <w:rStyle w:val="rvts30"/>
          <w:color w:val="000000"/>
          <w:sz w:val="24"/>
          <w:szCs w:val="24"/>
        </w:rPr>
        <w:t>Черниговская</w:t>
      </w:r>
      <w:proofErr w:type="gramEnd"/>
      <w:r w:rsidRPr="00E56BFD">
        <w:rPr>
          <w:rStyle w:val="rvts30"/>
          <w:color w:val="000000"/>
          <w:sz w:val="24"/>
          <w:szCs w:val="24"/>
        </w:rPr>
        <w:t>, д.17;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>Нижегородское  отделение филиала: 603950, г. Нижний Новгород, Московское шоссе, д. 302 а;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 xml:space="preserve">Кирово-Чепецкое отделение филиала: 613040, Кировская область, </w:t>
      </w:r>
      <w:proofErr w:type="gramStart"/>
      <w:r w:rsidRPr="00E56BFD">
        <w:rPr>
          <w:rStyle w:val="rvts30"/>
          <w:color w:val="000000"/>
          <w:sz w:val="24"/>
          <w:szCs w:val="24"/>
        </w:rPr>
        <w:t>г</w:t>
      </w:r>
      <w:proofErr w:type="gramEnd"/>
      <w:r w:rsidRPr="00E56BFD">
        <w:rPr>
          <w:rStyle w:val="rvts30"/>
          <w:color w:val="000000"/>
          <w:sz w:val="24"/>
          <w:szCs w:val="24"/>
        </w:rPr>
        <w:t xml:space="preserve">. </w:t>
      </w:r>
      <w:proofErr w:type="spellStart"/>
      <w:r w:rsidRPr="00E56BFD">
        <w:rPr>
          <w:rStyle w:val="rvts30"/>
          <w:color w:val="000000"/>
          <w:sz w:val="24"/>
          <w:szCs w:val="24"/>
        </w:rPr>
        <w:t>Кирово-Чепецк</w:t>
      </w:r>
      <w:proofErr w:type="spellEnd"/>
      <w:r w:rsidRPr="00E56BFD">
        <w:rPr>
          <w:rStyle w:val="rvts30"/>
          <w:color w:val="000000"/>
          <w:sz w:val="24"/>
          <w:szCs w:val="24"/>
        </w:rPr>
        <w:t>, пер. Пожарный, д. 7;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>Благовещенское отделение филиала: 453430, Республика Башкортостан, а/я 65;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>Казанское отделение филиала: 420054, г. Казань, ул. Складская, д.28;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>Самарское отделение филиала: 443068, г</w:t>
      </w:r>
      <w:proofErr w:type="gramStart"/>
      <w:r w:rsidRPr="00E56BFD">
        <w:rPr>
          <w:rStyle w:val="rvts30"/>
          <w:color w:val="000000"/>
          <w:sz w:val="24"/>
          <w:szCs w:val="24"/>
        </w:rPr>
        <w:t>.С</w:t>
      </w:r>
      <w:proofErr w:type="gramEnd"/>
      <w:r w:rsidRPr="00E56BFD">
        <w:rPr>
          <w:rStyle w:val="rvts30"/>
          <w:color w:val="000000"/>
          <w:sz w:val="24"/>
          <w:szCs w:val="24"/>
        </w:rPr>
        <w:t>амара, ул.Мичурина, д.112 б;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50"/>
        </w:numPr>
        <w:tabs>
          <w:tab w:val="left" w:pos="284"/>
        </w:tabs>
        <w:adjustRightInd w:val="0"/>
        <w:spacing w:after="0" w:line="240" w:lineRule="auto"/>
        <w:ind w:left="426" w:hanging="426"/>
        <w:jc w:val="both"/>
        <w:textAlignment w:val="baseline"/>
        <w:rPr>
          <w:rStyle w:val="rvts30"/>
          <w:color w:val="000000"/>
          <w:sz w:val="24"/>
          <w:szCs w:val="24"/>
        </w:rPr>
      </w:pPr>
      <w:r w:rsidRPr="00E56BFD">
        <w:rPr>
          <w:rStyle w:val="rvts30"/>
          <w:color w:val="000000"/>
          <w:sz w:val="24"/>
          <w:szCs w:val="24"/>
        </w:rPr>
        <w:t>Саратовское отделение филиала: 410076, г</w:t>
      </w:r>
      <w:proofErr w:type="gramStart"/>
      <w:r w:rsidRPr="00E56BFD">
        <w:rPr>
          <w:rStyle w:val="rvts30"/>
          <w:color w:val="000000"/>
          <w:sz w:val="24"/>
          <w:szCs w:val="24"/>
        </w:rPr>
        <w:t>.С</w:t>
      </w:r>
      <w:proofErr w:type="gramEnd"/>
      <w:r w:rsidRPr="00E56BFD">
        <w:rPr>
          <w:rStyle w:val="rvts30"/>
          <w:color w:val="000000"/>
          <w:sz w:val="24"/>
          <w:szCs w:val="24"/>
        </w:rPr>
        <w:t>аратов, ул. Верхняя, д.17.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Перечень и объемы оказываемых услуг:</w:t>
      </w:r>
    </w:p>
    <w:tbl>
      <w:tblPr>
        <w:tblW w:w="10040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0"/>
        <w:gridCol w:w="2789"/>
        <w:gridCol w:w="4839"/>
        <w:gridCol w:w="1842"/>
      </w:tblGrid>
      <w:tr w:rsidR="00E56BFD" w:rsidRPr="00E56BFD" w:rsidTr="00E56BFD">
        <w:trPr>
          <w:trHeight w:val="416"/>
        </w:trPr>
        <w:tc>
          <w:tcPr>
            <w:tcW w:w="570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-24"/>
              <w:rPr>
                <w:rFonts w:ascii="Times New Roman" w:hAnsi="Times New Roman"/>
                <w:b/>
              </w:rPr>
            </w:pPr>
            <w:r w:rsidRPr="00E56BFD">
              <w:rPr>
                <w:rFonts w:ascii="Times New Roman" w:hAnsi="Times New Roman"/>
                <w:b/>
              </w:rPr>
              <w:t>№</w:t>
            </w:r>
          </w:p>
          <w:p w:rsidR="00E56BFD" w:rsidRPr="00E56BFD" w:rsidRDefault="00E56BFD" w:rsidP="00AD2F8E">
            <w:pPr>
              <w:pStyle w:val="afff1"/>
              <w:spacing w:line="240" w:lineRule="auto"/>
              <w:ind w:left="-24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E56BFD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56BFD">
              <w:rPr>
                <w:rFonts w:ascii="Times New Roman" w:hAnsi="Times New Roman"/>
                <w:b/>
              </w:rPr>
              <w:t>/</w:t>
            </w:r>
            <w:proofErr w:type="spellStart"/>
            <w:r w:rsidRPr="00E56BFD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789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-24" w:firstLine="203"/>
              <w:jc w:val="center"/>
              <w:rPr>
                <w:rFonts w:ascii="Times New Roman" w:hAnsi="Times New Roman"/>
                <w:b/>
              </w:rPr>
            </w:pPr>
            <w:r w:rsidRPr="00E56BFD">
              <w:rPr>
                <w:rFonts w:ascii="Times New Roman" w:hAnsi="Times New Roman"/>
                <w:b/>
              </w:rPr>
              <w:t>Наименование услуг</w:t>
            </w:r>
          </w:p>
        </w:tc>
        <w:tc>
          <w:tcPr>
            <w:tcW w:w="4839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E56BFD">
              <w:rPr>
                <w:rFonts w:ascii="Times New Roman" w:hAnsi="Times New Roman"/>
                <w:b/>
              </w:rPr>
              <w:t>Описание услуг</w:t>
            </w:r>
          </w:p>
          <w:p w:rsidR="00E56BFD" w:rsidRPr="00E56BFD" w:rsidRDefault="00E56BFD" w:rsidP="00AD2F8E">
            <w:pPr>
              <w:pStyle w:val="afff1"/>
              <w:spacing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E56BFD">
              <w:rPr>
                <w:rFonts w:ascii="Times New Roman" w:hAnsi="Times New Roman"/>
                <w:b/>
              </w:rPr>
              <w:t>(подробный перечень действий, входящих в состав оказываемых услуг)</w:t>
            </w:r>
          </w:p>
        </w:tc>
        <w:tc>
          <w:tcPr>
            <w:tcW w:w="1842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0" w:right="-108"/>
              <w:jc w:val="center"/>
              <w:rPr>
                <w:rFonts w:ascii="Times New Roman" w:hAnsi="Times New Roman"/>
                <w:b/>
              </w:rPr>
            </w:pPr>
            <w:r w:rsidRPr="00E56BFD">
              <w:rPr>
                <w:rFonts w:ascii="Times New Roman" w:hAnsi="Times New Roman"/>
                <w:b/>
              </w:rPr>
              <w:t>Периодичность оказания услуг</w:t>
            </w:r>
          </w:p>
        </w:tc>
      </w:tr>
      <w:tr w:rsidR="00E56BFD" w:rsidRPr="00E56BFD" w:rsidTr="00E56BFD">
        <w:trPr>
          <w:trHeight w:val="535"/>
        </w:trPr>
        <w:tc>
          <w:tcPr>
            <w:tcW w:w="570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-24"/>
              <w:rPr>
                <w:rFonts w:ascii="Times New Roman" w:hAnsi="Times New Roman"/>
                <w:b/>
              </w:rPr>
            </w:pPr>
          </w:p>
        </w:tc>
        <w:tc>
          <w:tcPr>
            <w:tcW w:w="2789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-24" w:firstLine="24"/>
              <w:rPr>
                <w:rFonts w:ascii="Times New Roman" w:hAnsi="Times New Roman"/>
                <w:b/>
              </w:rPr>
            </w:pPr>
            <w:r w:rsidRPr="00E56BFD">
              <w:rPr>
                <w:rFonts w:ascii="Times New Roman" w:hAnsi="Times New Roman"/>
                <w:b/>
              </w:rPr>
              <w:t>Отправка корреспонденции</w:t>
            </w:r>
          </w:p>
        </w:tc>
        <w:tc>
          <w:tcPr>
            <w:tcW w:w="4839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E56BFD">
              <w:rPr>
                <w:rFonts w:ascii="Times New Roman" w:hAnsi="Times New Roman"/>
              </w:rPr>
              <w:t xml:space="preserve">- Выезд курьера на территорию заказчика, по предварительному звонку, в оговоренное время; </w:t>
            </w:r>
          </w:p>
          <w:p w:rsidR="00E56BFD" w:rsidRPr="00E56BFD" w:rsidRDefault="00E56BFD" w:rsidP="00AD2F8E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E56BFD">
              <w:rPr>
                <w:rFonts w:ascii="Times New Roman" w:hAnsi="Times New Roman"/>
              </w:rPr>
              <w:t xml:space="preserve">- Передача заказчиком почты с уже оформленной накладной; дальнейшая доставка груза по территории РФ. </w:t>
            </w:r>
          </w:p>
          <w:p w:rsidR="00E56BFD" w:rsidRPr="00E56BFD" w:rsidRDefault="00E56BFD" w:rsidP="00AD2F8E">
            <w:pPr>
              <w:pStyle w:val="afff1"/>
              <w:spacing w:line="240" w:lineRule="auto"/>
              <w:ind w:left="0"/>
              <w:rPr>
                <w:rFonts w:ascii="Times New Roman" w:hAnsi="Times New Roman"/>
              </w:rPr>
            </w:pPr>
            <w:r w:rsidRPr="00E56BFD">
              <w:rPr>
                <w:rFonts w:ascii="Times New Roman" w:hAnsi="Times New Roman"/>
              </w:rPr>
              <w:t>В конце отчетного периода - предоставление акта сдачи-приемки работ, счета и счета-фактуры, для оплаты услуг.</w:t>
            </w:r>
          </w:p>
        </w:tc>
        <w:tc>
          <w:tcPr>
            <w:tcW w:w="1842" w:type="dxa"/>
          </w:tcPr>
          <w:p w:rsidR="00E56BFD" w:rsidRPr="00E56BFD" w:rsidRDefault="00E56BFD" w:rsidP="00AD2F8E">
            <w:pPr>
              <w:pStyle w:val="afff1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E56BFD">
              <w:rPr>
                <w:rFonts w:ascii="Times New Roman" w:hAnsi="Times New Roman"/>
              </w:rPr>
              <w:t>Ежедневно (по рабочим дням)</w:t>
            </w:r>
          </w:p>
        </w:tc>
      </w:tr>
    </w:tbl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Направления отправки и ориентировочные объемы корреспонденции: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559"/>
        <w:gridCol w:w="1134"/>
        <w:gridCol w:w="1418"/>
      </w:tblGrid>
      <w:tr w:rsidR="00E56BFD" w:rsidRPr="00E56BFD" w:rsidTr="00E56BFD">
        <w:trPr>
          <w:trHeight w:val="276"/>
        </w:trPr>
        <w:tc>
          <w:tcPr>
            <w:tcW w:w="567" w:type="dxa"/>
            <w:vMerge w:val="restart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56BF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56BFD">
              <w:rPr>
                <w:sz w:val="22"/>
                <w:szCs w:val="22"/>
              </w:rPr>
              <w:t>/</w:t>
            </w:r>
            <w:proofErr w:type="spellStart"/>
            <w:r w:rsidRPr="00E56BF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Направление </w:t>
            </w:r>
          </w:p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(город)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вес </w:t>
            </w:r>
          </w:p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до 1 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вес </w:t>
            </w:r>
          </w:p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до 5,0 кг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вес </w:t>
            </w:r>
          </w:p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до 10 кг</w:t>
            </w:r>
          </w:p>
        </w:tc>
      </w:tr>
      <w:tr w:rsidR="00E56BFD" w:rsidRPr="00E56BFD" w:rsidTr="00E56BFD">
        <w:trPr>
          <w:cantSplit/>
          <w:trHeight w:val="1546"/>
        </w:trPr>
        <w:tc>
          <w:tcPr>
            <w:tcW w:w="567" w:type="dxa"/>
            <w:vMerge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vMerge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textDirection w:val="btLr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Приблизительные объемы отправок, ед.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Приблизительные объемы отправок, ед.</w:t>
            </w:r>
          </w:p>
        </w:tc>
        <w:tc>
          <w:tcPr>
            <w:tcW w:w="1418" w:type="dxa"/>
            <w:shd w:val="clear" w:color="auto" w:fill="auto"/>
            <w:textDirection w:val="btLr"/>
            <w:vAlign w:val="center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Приблизительные объемы отправок, ед.</w:t>
            </w: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1.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Нижний Новгород – Москва</w:t>
            </w:r>
          </w:p>
        </w:tc>
        <w:tc>
          <w:tcPr>
            <w:tcW w:w="1559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20</w:t>
            </w: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Нижний Новгород – Самара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3.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Нижний Новгород – Саратов</w:t>
            </w:r>
          </w:p>
        </w:tc>
        <w:tc>
          <w:tcPr>
            <w:tcW w:w="1559" w:type="dxa"/>
            <w:shd w:val="clear" w:color="auto" w:fill="auto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 xml:space="preserve">Нижний Новгород – </w:t>
            </w:r>
            <w:proofErr w:type="spellStart"/>
            <w:r w:rsidRPr="00E56BFD">
              <w:rPr>
                <w:sz w:val="22"/>
                <w:szCs w:val="22"/>
              </w:rPr>
              <w:t>Кирово-Чепецк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E56BFD">
              <w:rPr>
                <w:sz w:val="22"/>
                <w:szCs w:val="22"/>
              </w:rPr>
              <w:t>5</w:t>
            </w:r>
            <w:r w:rsidRPr="00E56BF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Нижний Новгород – Благовещенск</w:t>
            </w:r>
          </w:p>
        </w:tc>
        <w:tc>
          <w:tcPr>
            <w:tcW w:w="1559" w:type="dxa"/>
            <w:shd w:val="clear" w:color="auto" w:fill="auto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E56BFD">
              <w:rPr>
                <w:sz w:val="22"/>
                <w:szCs w:val="22"/>
              </w:rPr>
              <w:t>6</w:t>
            </w:r>
            <w:r w:rsidRPr="00E56BF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Нижний Новгород – Казань</w:t>
            </w:r>
          </w:p>
        </w:tc>
        <w:tc>
          <w:tcPr>
            <w:tcW w:w="1559" w:type="dxa"/>
            <w:shd w:val="clear" w:color="auto" w:fill="auto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7.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Самара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8.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Саратов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E56BFD">
              <w:rPr>
                <w:sz w:val="22"/>
                <w:szCs w:val="22"/>
              </w:rPr>
              <w:t>Кирово-Чепецк</w:t>
            </w:r>
            <w:proofErr w:type="spellEnd"/>
            <w:r w:rsidRPr="00E56BFD">
              <w:rPr>
                <w:sz w:val="22"/>
                <w:szCs w:val="22"/>
              </w:rPr>
              <w:t xml:space="preserve">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10.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Благовещенск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56BFD" w:rsidRPr="00E56BFD" w:rsidTr="00E56BFD">
        <w:tc>
          <w:tcPr>
            <w:tcW w:w="56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11.</w:t>
            </w:r>
          </w:p>
        </w:tc>
        <w:tc>
          <w:tcPr>
            <w:tcW w:w="5387" w:type="dxa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Казань -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BFD" w:rsidRPr="00E56BFD" w:rsidRDefault="00E56BFD" w:rsidP="00AD2F8E">
            <w:pPr>
              <w:jc w:val="center"/>
              <w:rPr>
                <w:sz w:val="22"/>
                <w:szCs w:val="22"/>
              </w:rPr>
            </w:pPr>
            <w:r w:rsidRPr="00E56BFD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E56BFD" w:rsidRPr="00E56BFD" w:rsidRDefault="00E56BFD" w:rsidP="00AD2F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Оказание сопутствующих услуг: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>Отправка почты с уведомлением о доставке и возможность направить уведомление по факсу или по электронной почте, а также произвести мониторин</w:t>
      </w:r>
      <w:r>
        <w:rPr>
          <w:rFonts w:ascii="Times New Roman" w:hAnsi="Times New Roman"/>
          <w:sz w:val="24"/>
          <w:szCs w:val="24"/>
        </w:rPr>
        <w:t>г отправки на сайте исполнителя.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 xml:space="preserve">Услуга «лично в руки», означающая, что доставка отправления осуществляется строго лицам, указанным на </w:t>
      </w:r>
      <w:r>
        <w:rPr>
          <w:rFonts w:ascii="Times New Roman" w:hAnsi="Times New Roman"/>
          <w:sz w:val="24"/>
          <w:szCs w:val="24"/>
        </w:rPr>
        <w:t>накладной в качестве получателя.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>Услуга предоставления бесплатных мягких конвертов для отправки документов до 4 кг, 5 кг и 6 кг и жестких конвертов формата А</w:t>
      </w:r>
      <w:proofErr w:type="gramStart"/>
      <w:r w:rsidRPr="00E56BFD">
        <w:rPr>
          <w:rFonts w:ascii="Times New Roman" w:hAnsi="Times New Roman"/>
          <w:sz w:val="24"/>
          <w:szCs w:val="24"/>
        </w:rPr>
        <w:t>4</w:t>
      </w:r>
      <w:proofErr w:type="gramEnd"/>
      <w:r w:rsidRPr="00E56BFD">
        <w:rPr>
          <w:rFonts w:ascii="Times New Roman" w:hAnsi="Times New Roman"/>
          <w:sz w:val="24"/>
          <w:szCs w:val="24"/>
        </w:rPr>
        <w:t xml:space="preserve"> для отправки печатных материалов и важных документов, а также бесплатное предоставление накладных к конвертам, с уже напечатанным адресом отправителя и телефоном отправителя.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>Оказание таможенных услуг, т.е. оформление любых документов, внесение изменений в кодировку продукции и услуг, оплата любых пошлин и налогов, взимаемых согласно действующему законодательству и нормативным правилам.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Общие требования к оказанию услуг и их качеству: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 xml:space="preserve">Исполнение сроков доставки. 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>Сохранение целостности упаковки при доставке документов и грузов адресату.</w:t>
      </w:r>
    </w:p>
    <w:p w:rsidR="00E56BFD" w:rsidRPr="00E56BFD" w:rsidRDefault="00E56BFD" w:rsidP="00E56BFD">
      <w:pPr>
        <w:pStyle w:val="afff1"/>
        <w:widowControl w:val="0"/>
        <w:numPr>
          <w:ilvl w:val="1"/>
          <w:numId w:val="17"/>
        </w:numPr>
        <w:tabs>
          <w:tab w:val="left" w:pos="851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56BFD">
        <w:rPr>
          <w:rFonts w:ascii="Times New Roman" w:hAnsi="Times New Roman"/>
          <w:sz w:val="24"/>
          <w:szCs w:val="24"/>
        </w:rPr>
        <w:t>Оперативность выезда курьера в случае необходимости отправки почты.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Требования к безопасности:</w:t>
      </w:r>
    </w:p>
    <w:p w:rsidR="00E56BFD" w:rsidRPr="00E56BFD" w:rsidRDefault="00E56BFD" w:rsidP="00E56BFD">
      <w:pPr>
        <w:ind w:firstLine="709"/>
        <w:jc w:val="both"/>
      </w:pPr>
      <w:r w:rsidRPr="00E56BFD">
        <w:t>Полученная от Заказчика информация, составляющая коммерческую, банковскую или иную охраняемую законом тайну и другая конфиденциальная информация не должны 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по завершению и сдаче оказания услуг:</w:t>
      </w:r>
    </w:p>
    <w:p w:rsidR="00E56BFD" w:rsidRPr="00E56BFD" w:rsidRDefault="00E56BFD" w:rsidP="00E56BFD">
      <w:pPr>
        <w:ind w:firstLine="709"/>
        <w:jc w:val="both"/>
      </w:pPr>
      <w:r w:rsidRPr="00E56BFD">
        <w:t>По завершению и сдаче оказания услуг, грузоперевозчик должен предоставить акт сдачи-приемки оказанных услуг за отчетный период, счета и счета-фактуры не реже 1 раза в квартал для оплаты услуг по грузоперевозке.</w:t>
      </w:r>
    </w:p>
    <w:p w:rsidR="00E56BFD" w:rsidRPr="00E56BFD" w:rsidRDefault="00E56BFD" w:rsidP="00E56BF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6BFD">
        <w:rPr>
          <w:rFonts w:ascii="Times New Roman" w:hAnsi="Times New Roman"/>
          <w:b/>
          <w:sz w:val="24"/>
          <w:szCs w:val="24"/>
        </w:rPr>
        <w:t>Порядок оплаты:</w:t>
      </w:r>
    </w:p>
    <w:p w:rsidR="00E56BFD" w:rsidRPr="00E56BFD" w:rsidRDefault="00E56BFD" w:rsidP="00E56BFD">
      <w:pPr>
        <w:ind w:firstLine="709"/>
        <w:jc w:val="both"/>
      </w:pPr>
      <w:r w:rsidRPr="00E56BFD">
        <w:t>Оплата услуг производится на основании счетов, выставляемых Исполнителем подекадно. Оплата счета производится в течение 5 (пяти) банковских дней с момента получения счета.</w:t>
      </w:r>
    </w:p>
    <w:p w:rsidR="00E56BFD" w:rsidRDefault="00E56BFD" w:rsidP="005E5021">
      <w:pPr>
        <w:ind w:firstLine="709"/>
        <w:jc w:val="both"/>
      </w:pPr>
    </w:p>
    <w:p w:rsidR="00E56BFD" w:rsidRDefault="00E56BFD" w:rsidP="005E5021">
      <w:pPr>
        <w:ind w:firstLine="709"/>
        <w:jc w:val="both"/>
      </w:pPr>
    </w:p>
    <w:sectPr w:rsidR="00E56BF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40DE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56BFD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402795" w:rsidRPr="00402795">
      <w:rPr>
        <w:rFonts w:ascii="Times New Roman" w:hAnsi="Times New Roman" w:cs="Times New Roman"/>
      </w:rPr>
      <w:t xml:space="preserve">оказание услуг </w:t>
    </w:r>
    <w:proofErr w:type="spellStart"/>
    <w:proofErr w:type="gramStart"/>
    <w:r w:rsidR="00402795" w:rsidRPr="00402795">
      <w:rPr>
        <w:rFonts w:ascii="Times New Roman" w:hAnsi="Times New Roman" w:cs="Times New Roman"/>
      </w:rPr>
      <w:t>экспресс-доставки</w:t>
    </w:r>
    <w:proofErr w:type="spellEnd"/>
    <w:proofErr w:type="gramEnd"/>
    <w:r w:rsidR="00402795" w:rsidRPr="00402795">
      <w:rPr>
        <w:rFonts w:ascii="Times New Roman" w:hAnsi="Times New Roman" w:cs="Times New Roman"/>
      </w:rPr>
      <w:t xml:space="preserve"> для нужд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28242185"/>
    <w:multiLevelType w:val="hybridMultilevel"/>
    <w:tmpl w:val="2C56401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40"/>
  </w:num>
  <w:num w:numId="2">
    <w:abstractNumId w:val="16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3"/>
  </w:num>
  <w:num w:numId="13">
    <w:abstractNumId w:val="31"/>
  </w:num>
  <w:num w:numId="14">
    <w:abstractNumId w:val="39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1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9"/>
  </w:num>
  <w:num w:numId="26">
    <w:abstractNumId w:val="42"/>
  </w:num>
  <w:num w:numId="27">
    <w:abstractNumId w:val="27"/>
  </w:num>
  <w:num w:numId="28">
    <w:abstractNumId w:val="48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21"/>
  </w:num>
  <w:num w:numId="33">
    <w:abstractNumId w:val="46"/>
  </w:num>
  <w:num w:numId="34">
    <w:abstractNumId w:val="44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8"/>
  </w:num>
  <w:num w:numId="40">
    <w:abstractNumId w:val="14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50"/>
  </w:num>
  <w:num w:numId="46">
    <w:abstractNumId w:val="17"/>
  </w:num>
  <w:num w:numId="47">
    <w:abstractNumId w:val="19"/>
  </w:num>
  <w:num w:numId="48">
    <w:abstractNumId w:val="47"/>
  </w:num>
  <w:num w:numId="49">
    <w:abstractNumId w:val="37"/>
  </w:num>
  <w:num w:numId="50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DE9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992D0-0363-425C-AD70-7A8AAC0D2D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250033-4D8A-4B6C-8A0F-71E5AEA9B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3</Pages>
  <Words>654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423</cp:revision>
  <cp:lastPrinted>2012-04-20T11:24:00Z</cp:lastPrinted>
  <dcterms:created xsi:type="dcterms:W3CDTF">2012-03-23T07:01:00Z</dcterms:created>
  <dcterms:modified xsi:type="dcterms:W3CDTF">2013-02-27T12:23:00Z</dcterms:modified>
</cp:coreProperties>
</file>