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C7B23" w:rsidRDefault="006C7B23" w:rsidP="006C7B23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</w:p>
                <w:p w:rsidR="00772FC9" w:rsidRPr="00660CA9" w:rsidRDefault="006C7B23" w:rsidP="006C7B23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ЗАО «Наука и инновации»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6C7B23" w:rsidRPr="00BC5630">
                    <w:rPr>
                      <w:color w:val="000000"/>
                      <w:sz w:val="28"/>
                      <w:szCs w:val="22"/>
                      <w:u w:val="single"/>
                    </w:rPr>
                    <w:t>С.А. Колосков</w:t>
                  </w:r>
                  <w:r w:rsidR="006C7B23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53" w:type="dxa"/>
              <w:jc w:val="center"/>
              <w:tblLayout w:type="fixed"/>
              <w:tblLook w:val="04A0"/>
            </w:tblPr>
            <w:tblGrid>
              <w:gridCol w:w="4253"/>
            </w:tblGrid>
            <w:tr w:rsidR="00772FC9" w:rsidRPr="00660CA9" w:rsidTr="001875E9">
              <w:trPr>
                <w:trHeight w:val="705"/>
                <w:jc w:val="center"/>
              </w:trPr>
              <w:tc>
                <w:tcPr>
                  <w:tcW w:w="425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875E9" w:rsidRDefault="001875E9" w:rsidP="001875E9">
                  <w:pPr>
                    <w:ind w:firstLine="34"/>
                    <w:rPr>
                      <w:bCs/>
                      <w:color w:val="000000"/>
                      <w:sz w:val="28"/>
                    </w:rPr>
                  </w:pPr>
                  <w:r w:rsidRPr="000D0B3A">
                    <w:rPr>
                      <w:sz w:val="28"/>
                      <w:szCs w:val="22"/>
                    </w:rPr>
                    <w:t>Начальник отдела - Заместитель главного инженера</w:t>
                  </w:r>
                  <w:r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1875E9">
              <w:trPr>
                <w:trHeight w:val="465"/>
                <w:jc w:val="center"/>
              </w:trPr>
              <w:tc>
                <w:tcPr>
                  <w:tcW w:w="4253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00634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___</w:t>
                  </w:r>
                  <w:r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1875E9" w:rsidRPr="00BA7D9F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Е.А. Данилин</w:t>
                  </w:r>
                  <w:r w:rsidR="001875E9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9D0430" w:rsidRPr="00E25B1F" w:rsidRDefault="009D0430" w:rsidP="009D0430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Pr="00DD5EEB">
        <w:rPr>
          <w:bCs/>
          <w:sz w:val="28"/>
          <w:szCs w:val="28"/>
        </w:rPr>
        <w:t>ПРЕДЛОЖЕНИЙ</w:t>
      </w:r>
    </w:p>
    <w:p w:rsidR="009D0430" w:rsidRPr="00CA7CFF" w:rsidRDefault="009D0430" w:rsidP="009D0430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875E9" w:rsidRPr="0097758A" w:rsidRDefault="009D0430" w:rsidP="00DF7A78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>на</w:t>
      </w:r>
      <w:r w:rsidR="0000634A" w:rsidRPr="00FC009D">
        <w:rPr>
          <w:sz w:val="28"/>
          <w:szCs w:val="28"/>
        </w:rPr>
        <w:t xml:space="preserve"> </w:t>
      </w:r>
      <w:r w:rsidR="00DF7A78" w:rsidRPr="00DF7A78">
        <w:rPr>
          <w:sz w:val="28"/>
          <w:szCs w:val="28"/>
        </w:rPr>
        <w:t xml:space="preserve">выполнение работ по оборудованию автоматической пожарной сигнализацией и оповещением людей о пожаре незащищенных помещений в зданиях </w:t>
      </w:r>
      <w:r w:rsidR="00DF7A78" w:rsidRPr="00DF7A78">
        <w:rPr>
          <w:sz w:val="28"/>
          <w:szCs w:val="28"/>
        </w:rPr>
        <w:br/>
        <w:t>ОАО «НИИТФА»</w:t>
      </w:r>
    </w:p>
    <w:p w:rsidR="00772FC9" w:rsidRPr="00E25B1F" w:rsidRDefault="00772FC9" w:rsidP="0000634A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00634A" w:rsidRDefault="00772FC9" w:rsidP="00772FC9">
      <w:pPr>
        <w:pStyle w:val="11"/>
        <w:keepNext w:val="0"/>
        <w:rPr>
          <w:snapToGrid/>
          <w:sz w:val="28"/>
          <w:szCs w:val="24"/>
        </w:rPr>
        <w:sectPr w:rsidR="0000634A" w:rsidSect="00772FC9">
          <w:headerReference w:type="default" r:id="rId7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362E43" w:rsidRPr="006C7B23">
        <w:rPr>
          <w:snapToGrid/>
          <w:sz w:val="28"/>
          <w:szCs w:val="24"/>
        </w:rPr>
        <w:t>4</w:t>
      </w: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1. НАИМЕНОВАНИЕ ВЫПОЛНЯЕМЫХ РАБОТ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A7287" w:rsidRPr="00905DE4" w:rsidTr="006716A9">
        <w:tc>
          <w:tcPr>
            <w:tcW w:w="9570" w:type="dxa"/>
          </w:tcPr>
          <w:p w:rsidR="003A7287" w:rsidRPr="00905DE4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Оборудование автоматической пожарной сигнализацией и оповещением людей о пожаре незащищённых помещений производственного здания, здания института и здания № 8 ОАО «НИИТФА» в соответствии с Дополнением к проекту ООО «Рубеж».   </w:t>
            </w:r>
          </w:p>
        </w:tc>
      </w:tr>
    </w:tbl>
    <w:p w:rsidR="003A7287" w:rsidRDefault="003A7287" w:rsidP="003A7287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ПОЛОЖЕНИЯ.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A7287" w:rsidRPr="00174B59" w:rsidTr="006716A9">
        <w:tc>
          <w:tcPr>
            <w:tcW w:w="9570" w:type="dxa"/>
          </w:tcPr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174B59">
              <w:rPr>
                <w:sz w:val="28"/>
                <w:szCs w:val="28"/>
              </w:rPr>
              <w:t>Должен быть выполнен комплекс монтажных</w:t>
            </w:r>
            <w:r>
              <w:rPr>
                <w:sz w:val="28"/>
                <w:szCs w:val="28"/>
              </w:rPr>
              <w:t xml:space="preserve"> и пуско – наладочных работ, обеспечивающих пожарную безопасность незащищённых помещений зданий из – за  проведения в них в 2013 году перепланировочных и ремонтных работ и не включённых в работы по «Программе пожарной безопасности ОАО «НИИТФА» на 2013 год.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Должны быть выполнены работы по устранению замечаний пунктов Предписаний  Управления  надзорной  деятельностью  ГУ  МЧС  России  по </w:t>
            </w:r>
          </w:p>
          <w:p w:rsidR="003A7287" w:rsidRPr="00174B59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Москве от 19.08.2013г. № 622/1/ 622-№ п.п., от 11.09.2012 № 366 /1/ 366 - № п.п.     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>РАЗДЕЛ 3.  ТРЕБОВАНИЯ К ВЫПОЛНЯЕМЫМ РАБОТАМ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89"/>
      </w:tblGrid>
      <w:tr w:rsidR="003A7287" w:rsidRPr="00975CF5" w:rsidTr="006716A9">
        <w:tc>
          <w:tcPr>
            <w:tcW w:w="9570" w:type="dxa"/>
          </w:tcPr>
          <w:p w:rsidR="003A7287" w:rsidRPr="00975CF5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975CF5">
              <w:rPr>
                <w:sz w:val="28"/>
                <w:szCs w:val="28"/>
              </w:rPr>
              <w:t>3.1. Выполняемые работы должны обеспечить своевременное обнаружение возгорания, способствовать недопущению распространения пожара и оперативное оповещение людей о пожаре.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3.2. Выполнение работ должно устранять замечания пунктов указанных выше Предписаний.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3.3. Технология и методы производства работ должны соответствовать действующим нормам и правилам. Работы должны производиться минимальным количеством технических средств при необходимой мощности машин и механизмов, что нужно для сокращения шума, уменьшения пыли, загрязнения воздуха. После окончания работ должна проводиться уборка мусора, материалов, разборка ограждений.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Необходимо соблюдение экологических мероприятий в соответствии с законодательными и нормативными правовыми актами РФ и г. Москвы.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Используемые в работе материалы, комплектующие и оборудование должны быть новые, не бывшие в употреблении. На все используемые материалы, комплектующие и оборудование должны быть действующие сертификаты и технические паспорта.</w:t>
            </w:r>
          </w:p>
          <w:p w:rsidR="003A7287" w:rsidRPr="00A7063A" w:rsidRDefault="003A7287" w:rsidP="00671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3.4. </w:t>
            </w:r>
            <w:r w:rsidRPr="00A7063A">
              <w:rPr>
                <w:b/>
                <w:sz w:val="28"/>
                <w:szCs w:val="28"/>
              </w:rPr>
              <w:t>Пожарную сигнализацию построить на базе оборудования, автоматической системы пожарной сигнализации (АПС) примененно</w:t>
            </w:r>
            <w:r>
              <w:rPr>
                <w:b/>
                <w:sz w:val="28"/>
                <w:szCs w:val="28"/>
              </w:rPr>
              <w:t>й</w:t>
            </w:r>
            <w:r w:rsidRPr="00A7063A">
              <w:rPr>
                <w:b/>
                <w:sz w:val="28"/>
                <w:szCs w:val="28"/>
              </w:rPr>
              <w:t xml:space="preserve"> и действующе</w:t>
            </w:r>
            <w:r>
              <w:rPr>
                <w:b/>
                <w:sz w:val="28"/>
                <w:szCs w:val="28"/>
              </w:rPr>
              <w:t>й</w:t>
            </w:r>
            <w:r w:rsidRPr="00A7063A">
              <w:rPr>
                <w:b/>
                <w:sz w:val="28"/>
                <w:szCs w:val="28"/>
              </w:rPr>
              <w:t xml:space="preserve"> в ОАО «НИИТФА» </w:t>
            </w:r>
            <w:r>
              <w:rPr>
                <w:b/>
                <w:sz w:val="28"/>
                <w:szCs w:val="28"/>
              </w:rPr>
              <w:t>в соответствии с</w:t>
            </w:r>
            <w:r w:rsidRPr="00A7063A">
              <w:rPr>
                <w:b/>
                <w:sz w:val="28"/>
                <w:szCs w:val="28"/>
              </w:rPr>
              <w:t xml:space="preserve"> </w:t>
            </w:r>
            <w:r w:rsidRPr="000A0FB4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абочей документацией</w:t>
            </w:r>
            <w:r w:rsidRPr="000A0FB4">
              <w:rPr>
                <w:b/>
                <w:sz w:val="28"/>
                <w:szCs w:val="28"/>
              </w:rPr>
              <w:t xml:space="preserve"> 2013-АПС-И-40-РП/13 Дополнение к проекту ООО «РУБЕЖ» «Система автоматической пожарной сигнализации и оповещения о пожаре ОАО «НИИТФА»</w:t>
            </w:r>
            <w:r w:rsidRPr="00A7063A">
              <w:rPr>
                <w:b/>
                <w:sz w:val="28"/>
                <w:szCs w:val="28"/>
              </w:rPr>
              <w:t>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3.5  Расстановку пожарных извещателей выполнить в соответствии с рабочей документации 2013-АПС-И-40-РП/13 Дополнение к проекту ООО </w:t>
            </w:r>
            <w:r>
              <w:rPr>
                <w:sz w:val="28"/>
                <w:szCs w:val="28"/>
              </w:rPr>
              <w:lastRenderedPageBreak/>
              <w:t>«РУБЕЖ» «Система автоматической пожарной сигнализации и оповещения о пожаре ОАО «НИИТФА», техническими паспортами на оборудование и в соответствии с действующими правилами пожарной безопасности (СП5.13130.2009).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3.6 Все пожарные извещатели объединить в адресные шлейфы, которые вывести на приемно – контрольные приборы – контроллеры двухпроводной линии связи.     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3.7 При подключении интерфейсных линий связи к существующему оборудованию на центральных постах пожарного надзора выполнить следующие условия.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Контроль и управление пожарной сигнализацией обеспечить с помощью специализированного пульта и автоматизированного рабочего места (АРМ). Информация о состоянии пожарной сигнализации должна выводиться на экран монитора ПЭВМ в виде поэтажных планов, на которых отражается состояние сигнализации помещений (снято, взято, пожар и т.д.). Состояние пожарной сигнализации должно также отображатся на блоках индикации. При отключении ПЭВМ (выходе из строя) управление сигнализацией должен брать на себя пульт.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3.8. Оповещение людей о пожаре должно быть построено в соответствии с требованием действующих правил пожарной безопасности (СП3. 13130. 2009).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3.9 Речевое и световое оповещение должны быть включены в действующие системы оповещения и управления эвакуацией людей при пожаре (СОУЭ) путем подключения к блокам контроля линий</w:t>
            </w:r>
            <w:r w:rsidRPr="00D246B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которые входят в состав стоек управления оповещением. При этом, оповещение о пожаре помещений: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3.10 При выборе оборудования для монтируемого оповещения людей о пожаре для руководствоваться обеспечить сопряжения с действующей СОУЭ.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</w:p>
          <w:p w:rsidR="003A7287" w:rsidRPr="00A7063A" w:rsidRDefault="003A7287" w:rsidP="006716A9">
            <w:pPr>
              <w:jc w:val="both"/>
              <w:rPr>
                <w:b/>
                <w:sz w:val="28"/>
                <w:szCs w:val="28"/>
              </w:rPr>
            </w:pPr>
            <w:r w:rsidRPr="00A7063A">
              <w:rPr>
                <w:b/>
                <w:sz w:val="28"/>
                <w:szCs w:val="28"/>
              </w:rPr>
              <w:t>Объемы выполняемых работ:</w:t>
            </w:r>
          </w:p>
          <w:tbl>
            <w:tblPr>
              <w:tblW w:w="9363" w:type="dxa"/>
              <w:tblLook w:val="04A0"/>
            </w:tblPr>
            <w:tblGrid>
              <w:gridCol w:w="820"/>
              <w:gridCol w:w="6263"/>
              <w:gridCol w:w="1440"/>
              <w:gridCol w:w="840"/>
            </w:tblGrid>
            <w:tr w:rsidR="003A7287" w:rsidTr="006716A9">
              <w:trPr>
                <w:trHeight w:val="300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6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Наименование работ и затрат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Кол-во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1. Автосалон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управления и регулирования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59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Конструкция для установки извещателя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Ключ или кнопка на панели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Транспарант световой (табло)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Предохранитель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0,9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3,2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Преобразователь интерфейса "С2000-ПИ"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Контроллер двухпроводной линии связи "С2000-КДЛ"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Контрольно-пусковой блок С2000-КПБ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резервированного питания РИП-12RS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пожарной сигнализации ШПС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59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Монтажное устройство к ДИП-34А , МК-2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пожарный ручной адресный ИПР-513-3АМ исп.02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Оповещатель световой KRISTALL-TL12 " Выход"-3 шт, "Стрелка"-3 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Модуль подключения нагрузки МПН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зондом, серия FL, IP55, d=16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 1-канальный "Рувинил" (белый) 20х10х2000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0,29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0,51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1x2x1,13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ВВГнг-FRLS 3х1,5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Распределительная коробка 80х80х30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система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2. Производственный корпус, подвал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Приборы приемно-контрольные объектовые на 2 луча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управления и регулирования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200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тепловой электро-контактный, магнитоконтактный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Ключ или кнопка на панели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Транспарант световой (табло)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Предохранитель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12,94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Трос продольно-несущий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Преобразователь интерфейса "С2000-ПИ"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контроля и индикации С2000-БКИ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Контрольно-пусковой блок С2000-КПБ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Контроллер двухпроводной линии связи "С2000-КДЛ"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пожарной сигнализации ШПС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200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тепловой максимально-дифференциальный адресно-аналоговый С2000-ИП-02-02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пожарный ручной, марка ИПР-513-3АМ исп.02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Оповещатель световой KRISTALL-TL12 " Выход"-9 шт, "Стрелка"-11 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69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 исп. 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Модуль подключения нагрузки МПН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Распределительная коробка 80х80х30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64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 1-канальный Lighton 25х25 мм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 1-канальный Lighton 40х25 мм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2,465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1х2х2,5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0,279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1x2x1,13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0,256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1x2x1,13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0,344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1х2х2,5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ВВГнг-FRLS 3х1,5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Трос стальной d=4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Талреп 8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Анкер-кольцо d=8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Анкер-крюк d=8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Хомут для троса d=4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87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3. Производственное здание 1-й этаж (столярное отделение, электроцех, помещения распределительного устройства РУ 10кВ)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управления и регулирования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тепловой электро-контактный, магнитоконтактный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98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Приборы ПС на 4 луча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Ключ или кнопка на панели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Транспарант световой (табло)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Предохранитель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0,8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20,7</w:t>
                  </w:r>
                </w:p>
              </w:tc>
            </w:tr>
            <w:tr w:rsidR="003A7287" w:rsidTr="006716A9">
              <w:trPr>
                <w:trHeight w:val="12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21,5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(ящик) с зажимами для кабелей и проводов сечением до 6 мм2,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Преобразователь интерфейса "С2000-ПИ"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 исп. 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Контроллер двухпроводной линии связи "С2000-КДЛ"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Адресный расширитель С2000-АР2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Контрольно-пусковой блок С2000-КПБ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резервированного питания РИП-12RS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пожарной сигнализации ШПС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С2000-ИП-02-02- извещатель ПС тепловой максимально-дифференциальный, адресно-аналоговый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ИПДЛ-52см (до 80м) - извещатель пожарный дымовой линейный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сигнально-пусковой адресный С2000-СП2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УШК-04 (ВУОС) оконечное реле для 4-хпроводных шлейфов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пожарный ручной адресный ИПР-513-3АМ исп.02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Оповещатель световой KRISTALL-TL12 " Выход"-5 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126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Резистор 4,7 кОм 0,5 Вт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Модуль подключения нагрузки МПН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КМ-О(4к)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0,65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0,22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1x2x1,13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силовой ВВГнг-FRLS- 1  3х2.5(ож)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0,25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2х2х0,75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0,04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0,39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1х2х2,5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Выключатели автоматические однополюсные 6А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Щиток модульный под автоматический выключатель KV1503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Итого по материалам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78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4.Арендная часть института 3-й этаж помещения при входе в здание с южного торца (помещения № БТИ 45-47,47а-е, 131а)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Устройство сигнально-блокировочное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Конструкция для установки извещателя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Ключ или кнопка на панели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Транспарант световой (табло)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154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(ящик) с зажимами для кабелей и проводов сечением до 6 мм2,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Предохранитель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2,2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Контроллер двухпроводной линии связи "С2000-КДЛ"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 исп.01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Контрольно-пусковой блок С2000-КПБ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резервированного питания РИП-12RS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защиты сетевой БЗС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Монтажное устройство к ДИП-34А , МК-2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пожарный ручной адресный ИПР-513-3АМ исп.02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Оповещатель световой KRISTALL-TL12 " Выход"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Резистор 4,7 кОм 0,5 Вт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Выключатели автоматические однополюсные 6А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Щиток модульный под автоматический выключатель KV1503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Модуль подключения нагрузки МПН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Кабель-канал  1-канальный 25х25 мм (Россия)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ВВГнг-FRLS 3х1,5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184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5. Арендная часть института 6-й этаж офисные помещения (№ БТИ 37-49 52-82, 57, 58,1-6,94-102) АПС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управления и регулирования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Конструкция для установки извещателя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Ключ или кнопка на панели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Транспарант световой (табло)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(ящик) с зажимами для кабелей и проводов сечением до 6 мм2,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Предохранитель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12,7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0,5</w:t>
                  </w:r>
                </w:p>
              </w:tc>
            </w:tr>
            <w:tr w:rsidR="003A7287" w:rsidTr="006716A9">
              <w:trPr>
                <w:trHeight w:val="12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12,7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разветвительно-изолирующий БРИЗ исп. 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Преобразователь интерфейса "С2000-ПИ"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Контроллер двухпроводной линии связи "С2000-КДЛ"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Контрольно-пусковой блок С2000-КПБ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резервированного питания РИП-12RS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Шкаф пожарной сигнализации ШПС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150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211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Монтажное устройство к ДИП-34А , МК-2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пожарный ручной адресный ИПР-513-3АМ исп.02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Оповещатель световой KRISTALL-TL12 " Выход"-4 шт, "Стрелка"-3 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Резистор 4,7 кОм 0,5 Вт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Выключатели автоматические однополюсные 6А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Щиток модульный под автоматический выключатель KV1503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Модуль подключения нагрузки МПН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219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Кабель-канал  1-канальный 25х25 мм (Россия)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1,1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ВВГнг-FRLS 3х1,5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60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6.Помещения подстанции ТП-4, ТП-6, ТП-9, ТП-11, ТП-12 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12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236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1х2х2,5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0,25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7.Здание №8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Устройство сигнально-блокировочное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4,8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релейный С2000-СП1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защиты сетевой БЗС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питания резервированный РИП12-RS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45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ТЯЖЕЛОГО ТИПА С ПРОТЯЖКОЙ (С ЗОНДОМ), СЕРИЯ FH,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Кабель-канал  1-канальный 25х25 мм (Россия)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480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1х2х2,5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0,04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5,4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1х2х2,5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0,51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ВВГнг-FRLS 3х1,5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8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8.Помещение № 300 от фирм "РМТ" и "Лагуна" вывод сигналов АПС на АРМ "Орион"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Устройства промежуточные на количество лучей 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Устройство сигнально-блокировочное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Аккумулятор кислотный стационарный, тип С-2, СК-2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Автомат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(ящик) с зажимами для кабелей и проводов сечением до 6 мм2,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0,8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Преобразователь интерфейса "С2000-ПИ"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защиты сетевой БЗС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Блок резервированного питания РИП-12RS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Батареи резервного питания (аккумуляторы) 12 в, 17 а/ч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Выключатели автоматические однополюсные 6А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Щиток модульный под автоматический выключатель KV1503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Кабель-канал  1-канальный 25х25 мм (Россия)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 ВВГнг-FRLS 3х1,5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КСБнг(А)-FRLS 1x2x0,80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9.Режимная часть института (1-й этаж кафетерий)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тепловой электро-контактный, магнитоконтактный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 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1,4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С2000-ИП-02-02- извещатель ПС тепловой максимально-дифференциальный, адресно-аналоговый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КПСнг-FRHF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0,05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7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10.Арендная часть института 4-й этаж комната № 400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10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ТРУБКИ ПВХ ГОФРИРОВАННЫЕ ЛЕГКОГО ТИПА С ПРОТЯЖКОЙ (С ЗОНДОМ), СЕРИЯ FL, IP55, D=20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7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11.Арендная часть института 6-й этаж комната № 600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Кабель-канал  1-канальный 25х25 мм (Россия)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312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Раздел: 12. Арендная часть института (холл, возле столовой ) АПС и СОУЭ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9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Монтажные работы</w:t>
                  </w:r>
                </w:p>
              </w:tc>
            </w:tr>
            <w:tr w:rsidR="003A7287" w:rsidTr="006716A9">
              <w:trPr>
                <w:trHeight w:val="76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Ключ или кнопка на панели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Короба пластмассовые шириной до 40 мм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1,1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319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Провод в коробах, сечением до 6 мм2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1,2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Итого по монтажным работам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3A7287" w:rsidTr="006716A9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МАТЕРИАЛЫ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дымовой ДИП-34А (ИП-212-34А), оптико-электронный, двухпроводный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321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Извещатель пожарный ручной адресный ИПР-513-3АМ исп.02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322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Громкоговоритель настенный SS-WS-03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323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Кабель-канал  1-канальный 25х25 мм (Россия) с аксессуарами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324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Коробка  огнестойкая КМ-О(2к)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325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КПСнг-FRLS 1х2х1,0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0,05</w:t>
                  </w:r>
                </w:p>
              </w:tc>
            </w:tr>
            <w:tr w:rsidR="003A7287" w:rsidTr="006716A9">
              <w:trPr>
                <w:trHeight w:val="5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326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Кабели пожаробезопасные КПСЭнг-FRLS 1х2х0,75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1000 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0,07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327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Клеммники Wago  222-413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Итого по материалам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3A7287" w:rsidTr="006716A9">
              <w:trPr>
                <w:trHeight w:val="48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Подраздел: Пусконаладочные работы</w:t>
                  </w:r>
                </w:p>
              </w:tc>
            </w:tr>
            <w:tr w:rsidR="003A7287" w:rsidTr="006716A9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328</w:t>
                  </w:r>
                </w:p>
              </w:tc>
              <w:tc>
                <w:tcPr>
                  <w:tcW w:w="6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A7287" w:rsidRDefault="003A7287" w:rsidP="006716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 пусконаладочных работ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комплекс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A7287" w:rsidRDefault="003A7287" w:rsidP="006716A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</w:p>
          <w:p w:rsidR="003A7287" w:rsidRPr="00342AAB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Применяемый материал и оборудование могут быть заменены на аналогичные при условии полной интеграции с существующей системой АПС.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>РАЗДЕЛ 4. СРОК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A7287" w:rsidRPr="00516B65" w:rsidTr="006716A9">
        <w:tc>
          <w:tcPr>
            <w:tcW w:w="9570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Начало: с момента подписания договора</w:t>
            </w:r>
          </w:p>
          <w:p w:rsidR="003A7287" w:rsidRPr="00516B65" w:rsidRDefault="003A7287" w:rsidP="006716A9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Окончание: 45 дней с момента подписания договора.</w:t>
            </w:r>
            <w:r w:rsidRPr="00516B65">
              <w:rPr>
                <w:sz w:val="28"/>
                <w:szCs w:val="28"/>
              </w:rPr>
              <w:t xml:space="preserve">    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A7287" w:rsidRPr="00516B65" w:rsidTr="006716A9">
        <w:tc>
          <w:tcPr>
            <w:tcW w:w="9570" w:type="dxa"/>
          </w:tcPr>
          <w:p w:rsidR="003A7287" w:rsidRPr="00516B65" w:rsidRDefault="003A7287" w:rsidP="006716A9">
            <w:pPr>
              <w:jc w:val="both"/>
              <w:rPr>
                <w:sz w:val="28"/>
                <w:szCs w:val="28"/>
              </w:rPr>
            </w:pPr>
            <w:r w:rsidRPr="00516B65">
              <w:rPr>
                <w:sz w:val="28"/>
                <w:szCs w:val="28"/>
              </w:rPr>
              <w:t xml:space="preserve">     Работа должна проводиться в строгом соответствии с нормативно – технической документацией:</w:t>
            </w:r>
          </w:p>
          <w:p w:rsidR="003A7287" w:rsidRPr="00516B65" w:rsidRDefault="003A7287" w:rsidP="006716A9">
            <w:pPr>
              <w:jc w:val="both"/>
              <w:rPr>
                <w:sz w:val="28"/>
                <w:szCs w:val="28"/>
              </w:rPr>
            </w:pPr>
            <w:r w:rsidRPr="00516B65">
              <w:rPr>
                <w:sz w:val="28"/>
                <w:szCs w:val="28"/>
              </w:rPr>
              <w:t xml:space="preserve"> - ГОСТ 12.1.004-91. Пожарная безопасность. Общие требования.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 w:rsidRPr="00516B65">
              <w:rPr>
                <w:sz w:val="28"/>
                <w:szCs w:val="28"/>
              </w:rPr>
              <w:lastRenderedPageBreak/>
              <w:t xml:space="preserve"> - «Правила противопожарного режима в Российской Федерации».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Свод правил СП3.13130.2009 «Система оповещения и управления эвакуацией людей при пожаре. Требования пожарной безопасности».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Свод правил СП5.13130.2009 «Установки пожарной сигнализации и пожаротушения автоматические. Нормы и правила проектирования.»</w:t>
            </w:r>
          </w:p>
          <w:p w:rsidR="003A7287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РД 78145-93 «Системы и комплексы охранной, пожарной и охранно-пожарной сигнализации. Правила производства и приёмки работ».</w:t>
            </w:r>
          </w:p>
          <w:p w:rsidR="003A7287" w:rsidRPr="00516B65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ПУЭ «Правила устройства электроустановок». 7-ое изд. 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A7287" w:rsidRPr="00713E50" w:rsidTr="006716A9">
        <w:tc>
          <w:tcPr>
            <w:tcW w:w="9570" w:type="dxa"/>
          </w:tcPr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Особые условия выполнения работ: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проведение работ в условиях действующего предприятия;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обязательное наличие у Исполнителя лицензии МЧС РФ на производство работ по монтажу, ремонту и обслуживанию средств обеспечения безопасности зданий и сооружений;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лицензии ФСБ РФ на осуществление работ, связанных с использованием сведений, составляющих государственную тайну;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к выполнению работ Исполнителем должны привлекаться исключительно граждане Российской Федерации.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A7287" w:rsidRPr="00713E50" w:rsidTr="006716A9">
        <w:tc>
          <w:tcPr>
            <w:tcW w:w="9570" w:type="dxa"/>
          </w:tcPr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Выполнение монтажных работ и пуско-наладочных работ должно проводиться согласно действующему законодательству РФ, регламентирую- щему производство работ, которые оказывают влияние на безопасность объектов капитального строительства, в т.ч.: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технический регламент о требованиях пожарной безопасности № 123-Ф3 от 22.07.2008 г;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технический регламент о безопасности зданий и сооружений № 384-Ф3 от 30.12.2009 г;</w:t>
            </w:r>
          </w:p>
          <w:p w:rsidR="003A7287" w:rsidRPr="00713E50" w:rsidRDefault="003A7287" w:rsidP="006716A9">
            <w:pPr>
              <w:jc w:val="both"/>
              <w:rPr>
                <w:sz w:val="28"/>
                <w:szCs w:val="28"/>
              </w:rPr>
            </w:pPr>
            <w:r w:rsidRPr="00713E50">
              <w:rPr>
                <w:sz w:val="28"/>
                <w:szCs w:val="28"/>
              </w:rPr>
              <w:t xml:space="preserve">     - свод правил СП12-136-2002 «Безопасность труда в строительстве. Решения по охране труда и промышленной безопасности в проектах производства работ».</w:t>
            </w:r>
          </w:p>
        </w:tc>
      </w:tr>
    </w:tbl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8.</w:t>
      </w:r>
      <w:r w:rsidRPr="00527718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 К РЕЗУЛЬТАТАМ РАБОТ И ПОРЯДКУ ПРИЁМКИ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A7287" w:rsidRPr="00192B1D" w:rsidTr="006716A9">
        <w:tc>
          <w:tcPr>
            <w:tcW w:w="9571" w:type="dxa"/>
          </w:tcPr>
          <w:p w:rsidR="003A7287" w:rsidRPr="00192B1D" w:rsidRDefault="003A7287" w:rsidP="006716A9">
            <w:p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 xml:space="preserve">     Заказчику представляется:</w:t>
            </w:r>
          </w:p>
          <w:p w:rsidR="003A7287" w:rsidRPr="00192B1D" w:rsidRDefault="003A7287" w:rsidP="006716A9">
            <w:p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 xml:space="preserve"> - Комплект документов, подтверждающих выполнение работ, в т.ч.:</w:t>
            </w:r>
          </w:p>
          <w:p w:rsidR="003A7287" w:rsidRPr="00192B1D" w:rsidRDefault="003A7287" w:rsidP="003A7287">
            <w:pPr>
              <w:numPr>
                <w:ilvl w:val="0"/>
                <w:numId w:val="48"/>
              </w:num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>Акт о приёмки выполненных работ по форме № КС-2,</w:t>
            </w:r>
          </w:p>
          <w:p w:rsidR="003A7287" w:rsidRPr="00192B1D" w:rsidRDefault="003A7287" w:rsidP="003A7287">
            <w:pPr>
              <w:numPr>
                <w:ilvl w:val="0"/>
                <w:numId w:val="48"/>
              </w:num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>Справки стоимости выполненных работ и затрат по форме № КС-3,</w:t>
            </w:r>
          </w:p>
          <w:p w:rsidR="003A7287" w:rsidRPr="00192B1D" w:rsidRDefault="003A7287" w:rsidP="003A7287">
            <w:pPr>
              <w:numPr>
                <w:ilvl w:val="0"/>
                <w:numId w:val="48"/>
              </w:num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>Счет – фактура.</w:t>
            </w:r>
          </w:p>
          <w:p w:rsidR="003A7287" w:rsidRPr="00192B1D" w:rsidRDefault="003A7287" w:rsidP="006716A9">
            <w:pPr>
              <w:ind w:left="63"/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 xml:space="preserve"> - Комплект исполнительной документации</w:t>
            </w:r>
            <w:r>
              <w:rPr>
                <w:sz w:val="28"/>
                <w:szCs w:val="28"/>
              </w:rPr>
              <w:t xml:space="preserve"> в</w:t>
            </w:r>
            <w:r w:rsidRPr="00192B1D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>-х</w:t>
            </w:r>
            <w:r w:rsidRPr="00192B1D">
              <w:rPr>
                <w:sz w:val="28"/>
                <w:szCs w:val="28"/>
              </w:rPr>
              <w:t xml:space="preserve"> экз. в соответствии с требованиями:</w:t>
            </w:r>
          </w:p>
          <w:p w:rsidR="003A7287" w:rsidRPr="00192B1D" w:rsidRDefault="003A7287" w:rsidP="003A7287">
            <w:pPr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 xml:space="preserve">ГОСТ Р21.1101-2009 «Система проектной документации для строительства. Основные требования к проектной и рабочей </w:t>
            </w:r>
            <w:r w:rsidRPr="00192B1D">
              <w:rPr>
                <w:sz w:val="28"/>
                <w:szCs w:val="28"/>
              </w:rPr>
              <w:lastRenderedPageBreak/>
              <w:t>документации»;</w:t>
            </w:r>
          </w:p>
          <w:p w:rsidR="003A7287" w:rsidRPr="00192B1D" w:rsidRDefault="003A7287" w:rsidP="003A7287">
            <w:pPr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>ОСТ 25-1271-87 «Установки автоматические пожаротушения, пожарной, охранной и охранно - пожарной сигнализации. Состав проектно – сметной документации на стадиях: проект, рабочий проект, рабочая документация»;</w:t>
            </w:r>
          </w:p>
          <w:p w:rsidR="003A7287" w:rsidRPr="00192B1D" w:rsidRDefault="003A7287" w:rsidP="003A7287">
            <w:pPr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192B1D">
              <w:rPr>
                <w:sz w:val="28"/>
                <w:szCs w:val="28"/>
              </w:rPr>
              <w:t>СП</w:t>
            </w:r>
            <w:r>
              <w:rPr>
                <w:sz w:val="28"/>
                <w:szCs w:val="28"/>
              </w:rPr>
              <w:t>5</w:t>
            </w:r>
            <w:r w:rsidRPr="00192B1D">
              <w:rPr>
                <w:sz w:val="28"/>
                <w:szCs w:val="28"/>
              </w:rPr>
              <w:t xml:space="preserve">.13130.2009 «Системы противопожарной защиты. Установки пожарной сигнализации и пожаротушения автоматические. Нормы и правила проектирования».   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spacing w:after="180"/>
        <w:jc w:val="center"/>
        <w:rPr>
          <w:sz w:val="28"/>
          <w:szCs w:val="28"/>
        </w:rPr>
      </w:pPr>
      <w:r>
        <w:rPr>
          <w:sz w:val="28"/>
          <w:szCs w:val="28"/>
        </w:rPr>
        <w:t>РАЗДЕЛ 9.</w:t>
      </w:r>
      <w:r w:rsidRPr="00527718">
        <w:rPr>
          <w:sz w:val="28"/>
          <w:szCs w:val="28"/>
        </w:rPr>
        <w:t xml:space="preserve"> </w:t>
      </w:r>
      <w:r>
        <w:rPr>
          <w:sz w:val="28"/>
          <w:szCs w:val="28"/>
        </w:rPr>
        <w:t>ПРОЧЕЕ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A7287" w:rsidRPr="00192B1D" w:rsidTr="006716A9">
        <w:tc>
          <w:tcPr>
            <w:tcW w:w="9571" w:type="dxa"/>
          </w:tcPr>
          <w:p w:rsidR="003A7287" w:rsidRPr="00192B1D" w:rsidRDefault="003A7287" w:rsidP="00671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рабочей документацию 2013-АПС-И-40-РП/13 Дополнение к проекту ООО «РУБЕЖ» «Система автоматической пожарной сигнализации и оповещения о пожаре ОАО «НИИТФА» можно ознакомится по адресу: г.Москва, Варшавское шоссе, д.46 с 9.00 до 16.00 по предварительной заявке. Тел. </w:t>
            </w:r>
            <w:r w:rsidRPr="00BB11DA">
              <w:rPr>
                <w:sz w:val="28"/>
              </w:rPr>
              <w:t xml:space="preserve">(495) 730-80-10 </w:t>
            </w:r>
            <w:r w:rsidRPr="00BB11DA"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доб.205 Пахунков Юрий Иванович</w:t>
            </w:r>
          </w:p>
        </w:tc>
      </w:tr>
    </w:tbl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jc w:val="center"/>
        <w:rPr>
          <w:sz w:val="28"/>
          <w:szCs w:val="28"/>
        </w:rPr>
      </w:pPr>
    </w:p>
    <w:p w:rsidR="003A7287" w:rsidRDefault="003A7287" w:rsidP="003A7287">
      <w:pPr>
        <w:jc w:val="center"/>
      </w:pPr>
    </w:p>
    <w:tbl>
      <w:tblPr>
        <w:tblW w:w="0" w:type="auto"/>
        <w:tblLook w:val="04A0"/>
      </w:tblPr>
      <w:tblGrid>
        <w:gridCol w:w="6771"/>
        <w:gridCol w:w="2799"/>
      </w:tblGrid>
      <w:tr w:rsidR="003A7287" w:rsidTr="006716A9">
        <w:tc>
          <w:tcPr>
            <w:tcW w:w="6771" w:type="dxa"/>
          </w:tcPr>
          <w:p w:rsidR="003A7287" w:rsidRPr="00A515A3" w:rsidRDefault="003A7287" w:rsidP="006716A9">
            <w:pPr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799" w:type="dxa"/>
          </w:tcPr>
          <w:p w:rsidR="003A7287" w:rsidRPr="00A515A3" w:rsidRDefault="003A7287" w:rsidP="006716A9">
            <w:pPr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С.В.</w:t>
            </w:r>
            <w:r>
              <w:rPr>
                <w:sz w:val="28"/>
                <w:szCs w:val="28"/>
              </w:rPr>
              <w:t xml:space="preserve"> </w:t>
            </w:r>
            <w:r w:rsidRPr="00A515A3">
              <w:rPr>
                <w:sz w:val="28"/>
                <w:szCs w:val="28"/>
              </w:rPr>
              <w:t>Лычев</w:t>
            </w:r>
          </w:p>
        </w:tc>
      </w:tr>
      <w:tr w:rsidR="003A7287" w:rsidTr="006716A9">
        <w:tc>
          <w:tcPr>
            <w:tcW w:w="6771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</w:p>
          <w:p w:rsidR="003A7287" w:rsidRPr="00A515A3" w:rsidRDefault="003A7287" w:rsidP="006716A9">
            <w:pPr>
              <w:spacing w:before="120"/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 xml:space="preserve">Заместитель директора </w:t>
            </w:r>
          </w:p>
          <w:p w:rsidR="003A7287" w:rsidRPr="00A515A3" w:rsidRDefault="003A7287" w:rsidP="006716A9">
            <w:pPr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по безопасности</w:t>
            </w:r>
          </w:p>
        </w:tc>
        <w:tc>
          <w:tcPr>
            <w:tcW w:w="2799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</w:p>
          <w:p w:rsidR="003A7287" w:rsidRPr="00A515A3" w:rsidRDefault="003A7287" w:rsidP="006716A9">
            <w:pPr>
              <w:spacing w:before="120"/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А.Е.</w:t>
            </w:r>
            <w:r>
              <w:rPr>
                <w:sz w:val="28"/>
                <w:szCs w:val="28"/>
              </w:rPr>
              <w:t xml:space="preserve"> </w:t>
            </w:r>
            <w:r w:rsidRPr="00A515A3">
              <w:rPr>
                <w:sz w:val="28"/>
                <w:szCs w:val="28"/>
              </w:rPr>
              <w:t>Ермилов</w:t>
            </w:r>
          </w:p>
        </w:tc>
      </w:tr>
      <w:tr w:rsidR="003A7287" w:rsidTr="006716A9">
        <w:tc>
          <w:tcPr>
            <w:tcW w:w="6771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</w:p>
          <w:p w:rsidR="003A7287" w:rsidRPr="00A515A3" w:rsidRDefault="003A7287" w:rsidP="006716A9">
            <w:pPr>
              <w:spacing w:before="120"/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Зам. главного инженера –</w:t>
            </w:r>
          </w:p>
          <w:p w:rsidR="003A7287" w:rsidRPr="00A515A3" w:rsidRDefault="003A7287" w:rsidP="006716A9">
            <w:pPr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начальник отдела № 29</w:t>
            </w:r>
          </w:p>
        </w:tc>
        <w:tc>
          <w:tcPr>
            <w:tcW w:w="2799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</w:p>
          <w:p w:rsidR="003A7287" w:rsidRPr="00A515A3" w:rsidRDefault="003A7287" w:rsidP="006716A9">
            <w:pPr>
              <w:spacing w:before="120"/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Ю.И.</w:t>
            </w:r>
            <w:r>
              <w:rPr>
                <w:sz w:val="28"/>
                <w:szCs w:val="28"/>
              </w:rPr>
              <w:t xml:space="preserve"> </w:t>
            </w:r>
            <w:r w:rsidRPr="00A515A3">
              <w:rPr>
                <w:sz w:val="28"/>
                <w:szCs w:val="28"/>
              </w:rPr>
              <w:t>Пахунков</w:t>
            </w:r>
          </w:p>
        </w:tc>
      </w:tr>
      <w:tr w:rsidR="003A7287" w:rsidTr="006716A9">
        <w:tc>
          <w:tcPr>
            <w:tcW w:w="6771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</w:p>
          <w:p w:rsidR="003A7287" w:rsidRPr="00A515A3" w:rsidRDefault="003A7287" w:rsidP="006716A9">
            <w:pPr>
              <w:spacing w:before="120"/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Зам. главного инженера –</w:t>
            </w:r>
          </w:p>
          <w:p w:rsidR="003A7287" w:rsidRPr="00A515A3" w:rsidRDefault="003A7287" w:rsidP="006716A9">
            <w:pPr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начальник отдела № 25</w:t>
            </w:r>
          </w:p>
        </w:tc>
        <w:tc>
          <w:tcPr>
            <w:tcW w:w="2799" w:type="dxa"/>
          </w:tcPr>
          <w:p w:rsidR="003A7287" w:rsidRDefault="003A7287" w:rsidP="006716A9">
            <w:pPr>
              <w:spacing w:before="120"/>
              <w:rPr>
                <w:sz w:val="28"/>
                <w:szCs w:val="28"/>
              </w:rPr>
            </w:pPr>
          </w:p>
          <w:p w:rsidR="003A7287" w:rsidRPr="00A515A3" w:rsidRDefault="003A7287" w:rsidP="006716A9">
            <w:pPr>
              <w:spacing w:before="120"/>
              <w:rPr>
                <w:sz w:val="28"/>
                <w:szCs w:val="28"/>
              </w:rPr>
            </w:pPr>
            <w:r w:rsidRPr="00A515A3">
              <w:rPr>
                <w:sz w:val="28"/>
                <w:szCs w:val="28"/>
              </w:rPr>
              <w:t>Е.А.</w:t>
            </w:r>
            <w:r>
              <w:rPr>
                <w:sz w:val="28"/>
                <w:szCs w:val="28"/>
              </w:rPr>
              <w:t xml:space="preserve"> </w:t>
            </w:r>
            <w:r w:rsidRPr="00A515A3">
              <w:rPr>
                <w:sz w:val="28"/>
                <w:szCs w:val="28"/>
              </w:rPr>
              <w:t>Данилин</w:t>
            </w:r>
          </w:p>
        </w:tc>
      </w:tr>
    </w:tbl>
    <w:p w:rsidR="00DF7A78" w:rsidRDefault="00DF7A78" w:rsidP="00DF7A78">
      <w:pPr>
        <w:jc w:val="center"/>
        <w:rPr>
          <w:sz w:val="28"/>
          <w:szCs w:val="28"/>
        </w:rPr>
      </w:pPr>
    </w:p>
    <w:p w:rsidR="00DF7A78" w:rsidRPr="001A190F" w:rsidRDefault="00DF7A78" w:rsidP="00DF7A78">
      <w:pPr>
        <w:jc w:val="center"/>
        <w:rPr>
          <w:sz w:val="28"/>
          <w:szCs w:val="28"/>
        </w:rPr>
      </w:pPr>
    </w:p>
    <w:p w:rsidR="0000634A" w:rsidRPr="0000634A" w:rsidRDefault="0000634A" w:rsidP="00DF7A78">
      <w:pPr>
        <w:shd w:val="clear" w:color="auto" w:fill="FFFFFF"/>
        <w:ind w:left="125"/>
        <w:jc w:val="center"/>
      </w:pPr>
    </w:p>
    <w:sectPr w:rsidR="0000634A" w:rsidRPr="0000634A" w:rsidSect="00394F1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A55" w:rsidRDefault="00B41A55" w:rsidP="00362E43">
      <w:r>
        <w:separator/>
      </w:r>
    </w:p>
  </w:endnote>
  <w:endnote w:type="continuationSeparator" w:id="0">
    <w:p w:rsidR="00B41A55" w:rsidRDefault="00B41A55" w:rsidP="00362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A55" w:rsidRDefault="00B41A55" w:rsidP="00362E43">
      <w:r>
        <w:separator/>
      </w:r>
    </w:p>
  </w:footnote>
  <w:footnote w:type="continuationSeparator" w:id="0">
    <w:p w:rsidR="00B41A55" w:rsidRDefault="00B41A55" w:rsidP="00362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E43" w:rsidRDefault="00362E43" w:rsidP="00362E43">
    <w:pPr>
      <w:pStyle w:val="a9"/>
    </w:pPr>
  </w:p>
  <w:p w:rsidR="00362E43" w:rsidRPr="00362E43" w:rsidRDefault="00362E43" w:rsidP="00362E4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Num7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960EE6"/>
    <w:multiLevelType w:val="hybridMultilevel"/>
    <w:tmpl w:val="5B3C9A26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4607C"/>
    <w:multiLevelType w:val="hybridMultilevel"/>
    <w:tmpl w:val="FDBC98D4"/>
    <w:lvl w:ilvl="0" w:tplc="E42A9F0C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4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>
    <w:nsid w:val="17791F4B"/>
    <w:multiLevelType w:val="hybridMultilevel"/>
    <w:tmpl w:val="57523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E5149"/>
    <w:multiLevelType w:val="hybridMultilevel"/>
    <w:tmpl w:val="5AD4E0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2A106CBC"/>
    <w:multiLevelType w:val="singleLevel"/>
    <w:tmpl w:val="F132CFCC"/>
    <w:lvl w:ilvl="0">
      <w:start w:val="2"/>
      <w:numFmt w:val="bullet"/>
      <w:pStyle w:val="122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9">
    <w:nsid w:val="30C81685"/>
    <w:multiLevelType w:val="multilevel"/>
    <w:tmpl w:val="9E72186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b w:val="0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10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383C0D96"/>
    <w:multiLevelType w:val="hybridMultilevel"/>
    <w:tmpl w:val="DA9052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5244452"/>
    <w:multiLevelType w:val="hybridMultilevel"/>
    <w:tmpl w:val="951C0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22F18"/>
    <w:multiLevelType w:val="hybridMultilevel"/>
    <w:tmpl w:val="AA089B2E"/>
    <w:lvl w:ilvl="0" w:tplc="6AD85C7C">
      <w:start w:val="1"/>
      <w:numFmt w:val="bullet"/>
      <w:pStyle w:val="01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76"/>
        </w:tabs>
        <w:ind w:left="19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7AA01F5"/>
    <w:multiLevelType w:val="hybridMultilevel"/>
    <w:tmpl w:val="A986EA7C"/>
    <w:lvl w:ilvl="0" w:tplc="27A43BBA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9">
    <w:nsid w:val="4A847B5E"/>
    <w:multiLevelType w:val="hybridMultilevel"/>
    <w:tmpl w:val="3A18F31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43E2687"/>
    <w:multiLevelType w:val="hybridMultilevel"/>
    <w:tmpl w:val="9A36931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0C799F"/>
    <w:multiLevelType w:val="hybridMultilevel"/>
    <w:tmpl w:val="CE0AD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64295416"/>
    <w:multiLevelType w:val="hybridMultilevel"/>
    <w:tmpl w:val="510EEC6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6B3397"/>
    <w:multiLevelType w:val="hybridMultilevel"/>
    <w:tmpl w:val="E416AF5C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533337"/>
    <w:multiLevelType w:val="hybridMultilevel"/>
    <w:tmpl w:val="F7E0D822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6F1A0F29"/>
    <w:multiLevelType w:val="hybridMultilevel"/>
    <w:tmpl w:val="70EA3F38"/>
    <w:lvl w:ilvl="0" w:tplc="DD1653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25"/>
  </w:num>
  <w:num w:numId="2">
    <w:abstractNumId w:val="27"/>
  </w:num>
  <w:num w:numId="3">
    <w:abstractNumId w:val="22"/>
  </w:num>
  <w:num w:numId="4">
    <w:abstractNumId w:val="6"/>
  </w:num>
  <w:num w:numId="5">
    <w:abstractNumId w:val="26"/>
  </w:num>
  <w:num w:numId="6">
    <w:abstractNumId w:val="12"/>
  </w:num>
  <w:num w:numId="7">
    <w:abstractNumId w:val="18"/>
  </w:num>
  <w:num w:numId="8">
    <w:abstractNumId w:val="23"/>
  </w:num>
  <w:num w:numId="9">
    <w:abstractNumId w:val="15"/>
  </w:num>
  <w:num w:numId="10">
    <w:abstractNumId w:val="30"/>
  </w:num>
  <w:num w:numId="11">
    <w:abstractNumId w:val="21"/>
  </w:num>
  <w:num w:numId="12">
    <w:abstractNumId w:val="8"/>
  </w:num>
  <w:num w:numId="13">
    <w:abstractNumId w:val="4"/>
  </w:num>
  <w:num w:numId="14">
    <w:abstractNumId w:val="16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9"/>
  </w:num>
  <w:num w:numId="18">
    <w:abstractNumId w:val="10"/>
  </w:num>
  <w:num w:numId="19">
    <w:abstractNumId w:val="9"/>
  </w:num>
  <w:num w:numId="20">
    <w:abstractNumId w:val="13"/>
    <w:lvlOverride w:ilvl="0">
      <w:startOverride w:val="2"/>
    </w:lvlOverride>
  </w:num>
  <w:num w:numId="21">
    <w:abstractNumId w:val="13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24"/>
    <w:lvlOverride w:ilvl="0">
      <w:startOverride w:val="2"/>
    </w:lvlOverride>
  </w:num>
  <w:num w:numId="23">
    <w:abstractNumId w:val="20"/>
    <w:lvlOverride w:ilvl="0">
      <w:startOverride w:val="1"/>
    </w:lvlOverride>
  </w:num>
  <w:num w:numId="24">
    <w:abstractNumId w:val="14"/>
    <w:lvlOverride w:ilvl="0">
      <w:startOverride w:val="5"/>
    </w:lvlOverride>
  </w:num>
  <w:num w:numId="25">
    <w:abstractNumId w:val="11"/>
    <w:lvlOverride w:ilvl="0">
      <w:startOverride w:val="1"/>
    </w:lvlOverride>
  </w:num>
  <w:num w:numId="26">
    <w:abstractNumId w:val="28"/>
    <w:lvlOverride w:ilvl="0">
      <w:startOverride w:val="4"/>
    </w:lvlOverride>
  </w:num>
  <w:num w:numId="27">
    <w:abstractNumId w:val="7"/>
    <w:lvlOverride w:ilvl="0">
      <w:startOverride w:val="2"/>
    </w:lvlOverride>
  </w:num>
  <w:num w:numId="28">
    <w:abstractNumId w:val="7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17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31">
    <w:abstractNumId w:val="0"/>
  </w:num>
  <w:num w:numId="32">
    <w:abstractNumId w:val="16"/>
  </w:num>
  <w:num w:numId="33">
    <w:abstractNumId w:val="13"/>
  </w:num>
  <w:num w:numId="34">
    <w:abstractNumId w:val="24"/>
  </w:num>
  <w:num w:numId="35">
    <w:abstractNumId w:val="20"/>
  </w:num>
  <w:num w:numId="36">
    <w:abstractNumId w:val="14"/>
  </w:num>
  <w:num w:numId="37">
    <w:abstractNumId w:val="11"/>
  </w:num>
  <w:num w:numId="38">
    <w:abstractNumId w:val="28"/>
  </w:num>
  <w:num w:numId="39">
    <w:abstractNumId w:val="7"/>
  </w:num>
  <w:num w:numId="40">
    <w:abstractNumId w:val="1"/>
  </w:num>
  <w:num w:numId="41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42">
    <w:abstractNumId w:val="3"/>
  </w:num>
  <w:num w:numId="43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5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</w:num>
  <w:num w:numId="4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0634A"/>
    <w:rsid w:val="000718B1"/>
    <w:rsid w:val="0013507A"/>
    <w:rsid w:val="00154F9C"/>
    <w:rsid w:val="001875E9"/>
    <w:rsid w:val="001C2C46"/>
    <w:rsid w:val="00205734"/>
    <w:rsid w:val="00207689"/>
    <w:rsid w:val="00240B5D"/>
    <w:rsid w:val="002A1F68"/>
    <w:rsid w:val="002C5E67"/>
    <w:rsid w:val="00354E6D"/>
    <w:rsid w:val="00362E43"/>
    <w:rsid w:val="00372402"/>
    <w:rsid w:val="00394455"/>
    <w:rsid w:val="00394F13"/>
    <w:rsid w:val="003A7287"/>
    <w:rsid w:val="003B2981"/>
    <w:rsid w:val="003B47A5"/>
    <w:rsid w:val="003C0458"/>
    <w:rsid w:val="004277AB"/>
    <w:rsid w:val="00450D98"/>
    <w:rsid w:val="005F59A2"/>
    <w:rsid w:val="00623917"/>
    <w:rsid w:val="00641A23"/>
    <w:rsid w:val="00681AB9"/>
    <w:rsid w:val="006B1C0F"/>
    <w:rsid w:val="006C7B23"/>
    <w:rsid w:val="00772FC9"/>
    <w:rsid w:val="007F5562"/>
    <w:rsid w:val="008E1E45"/>
    <w:rsid w:val="008F0B71"/>
    <w:rsid w:val="00974537"/>
    <w:rsid w:val="009C57D9"/>
    <w:rsid w:val="009C5CF9"/>
    <w:rsid w:val="009D0430"/>
    <w:rsid w:val="00A624AE"/>
    <w:rsid w:val="00A943E5"/>
    <w:rsid w:val="00AB6A85"/>
    <w:rsid w:val="00AE151E"/>
    <w:rsid w:val="00AF12DC"/>
    <w:rsid w:val="00AF20A0"/>
    <w:rsid w:val="00B41A55"/>
    <w:rsid w:val="00B46DD4"/>
    <w:rsid w:val="00B80D09"/>
    <w:rsid w:val="00BC369A"/>
    <w:rsid w:val="00C22FAD"/>
    <w:rsid w:val="00C470EF"/>
    <w:rsid w:val="00D36239"/>
    <w:rsid w:val="00DA39CF"/>
    <w:rsid w:val="00DB67A8"/>
    <w:rsid w:val="00DF7A78"/>
    <w:rsid w:val="00E04010"/>
    <w:rsid w:val="00E42FFC"/>
    <w:rsid w:val="00E71ED4"/>
    <w:rsid w:val="00F7241B"/>
    <w:rsid w:val="00FE2855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1875E9"/>
    <w:pPr>
      <w:keepNext/>
      <w:keepLines/>
      <w:numPr>
        <w:numId w:val="29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-3"/>
    <w:link w:val="20"/>
    <w:uiPriority w:val="9"/>
    <w:qFormat/>
    <w:rsid w:val="001875E9"/>
    <w:pPr>
      <w:keepNext/>
      <w:numPr>
        <w:ilvl w:val="1"/>
        <w:numId w:val="29"/>
      </w:numPr>
      <w:suppressAutoHyphens/>
      <w:outlineLvl w:val="1"/>
    </w:pPr>
    <w:rPr>
      <w:b/>
      <w:bCs/>
      <w:sz w:val="28"/>
      <w:szCs w:val="32"/>
    </w:rPr>
  </w:style>
  <w:style w:type="paragraph" w:styleId="3">
    <w:name w:val="heading 3"/>
    <w:aliases w:val="Header 3"/>
    <w:basedOn w:val="a"/>
    <w:next w:val="4"/>
    <w:link w:val="30"/>
    <w:uiPriority w:val="9"/>
    <w:qFormat/>
    <w:rsid w:val="001875E9"/>
    <w:pPr>
      <w:keepNext/>
      <w:keepLines/>
      <w:spacing w:line="360" w:lineRule="auto"/>
      <w:ind w:firstLine="851"/>
      <w:outlineLvl w:val="2"/>
    </w:pPr>
    <w:rPr>
      <w:b/>
      <w:sz w:val="28"/>
      <w:szCs w:val="20"/>
    </w:rPr>
  </w:style>
  <w:style w:type="paragraph" w:styleId="4">
    <w:name w:val="heading 4"/>
    <w:basedOn w:val="a"/>
    <w:next w:val="5"/>
    <w:link w:val="40"/>
    <w:uiPriority w:val="9"/>
    <w:qFormat/>
    <w:rsid w:val="001875E9"/>
    <w:pPr>
      <w:spacing w:line="360" w:lineRule="auto"/>
      <w:ind w:firstLine="851"/>
      <w:outlineLvl w:val="3"/>
    </w:pPr>
    <w:rPr>
      <w:sz w:val="28"/>
      <w:szCs w:val="20"/>
    </w:rPr>
  </w:style>
  <w:style w:type="paragraph" w:styleId="5">
    <w:name w:val="heading 5"/>
    <w:aliases w:val="Aufzählung"/>
    <w:basedOn w:val="a"/>
    <w:next w:val="a"/>
    <w:link w:val="50"/>
    <w:uiPriority w:val="9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6">
    <w:name w:val="heading 6"/>
    <w:basedOn w:val="a"/>
    <w:next w:val="7"/>
    <w:link w:val="60"/>
    <w:uiPriority w:val="9"/>
    <w:qFormat/>
    <w:rsid w:val="001875E9"/>
    <w:pPr>
      <w:spacing w:line="360" w:lineRule="auto"/>
      <w:ind w:firstLine="851"/>
      <w:jc w:val="both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0063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9"/>
    <w:link w:val="80"/>
    <w:uiPriority w:val="9"/>
    <w:qFormat/>
    <w:rsid w:val="001875E9"/>
    <w:pPr>
      <w:spacing w:line="360" w:lineRule="auto"/>
      <w:ind w:firstLine="851"/>
      <w:jc w:val="both"/>
      <w:outlineLvl w:val="7"/>
    </w:pPr>
    <w:rPr>
      <w:sz w:val="28"/>
      <w:szCs w:val="20"/>
    </w:rPr>
  </w:style>
  <w:style w:type="paragraph" w:styleId="9">
    <w:name w:val="heading 9"/>
    <w:basedOn w:val="a"/>
    <w:link w:val="90"/>
    <w:uiPriority w:val="9"/>
    <w:qFormat/>
    <w:rsid w:val="001875E9"/>
    <w:pPr>
      <w:spacing w:line="360" w:lineRule="auto"/>
      <w:ind w:firstLine="851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uiPriority w:val="9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link w:val="ac"/>
    <w:uiPriority w:val="34"/>
    <w:qFormat/>
    <w:rsid w:val="009745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vps1">
    <w:name w:val="rvps1"/>
    <w:basedOn w:val="a"/>
    <w:semiHidden/>
    <w:rsid w:val="00974537"/>
    <w:pPr>
      <w:jc w:val="center"/>
    </w:pPr>
  </w:style>
  <w:style w:type="paragraph" w:customStyle="1" w:styleId="ConsNormal">
    <w:name w:val="ConsNormal"/>
    <w:rsid w:val="00362E4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362E43"/>
    <w:rPr>
      <w:b/>
      <w:bCs/>
    </w:rPr>
  </w:style>
  <w:style w:type="paragraph" w:styleId="ae">
    <w:name w:val="No Spacing"/>
    <w:uiPriority w:val="1"/>
    <w:qFormat/>
    <w:rsid w:val="00362E4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">
    <w:name w:val="Нормальный"/>
    <w:rsid w:val="00362E4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0">
    <w:name w:val="footer"/>
    <w:basedOn w:val="a"/>
    <w:link w:val="af1"/>
    <w:unhideWhenUsed/>
    <w:rsid w:val="00362E4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62E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00634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00634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1875E9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1875E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30">
    <w:name w:val="Заголовок 3 Знак"/>
    <w:aliases w:val="Header 3 Знак"/>
    <w:basedOn w:val="a0"/>
    <w:link w:val="3"/>
    <w:uiPriority w:val="9"/>
    <w:rsid w:val="001875E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0"/>
    <w:link w:val="9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Balloon Text"/>
    <w:basedOn w:val="a"/>
    <w:link w:val="af3"/>
    <w:unhideWhenUsed/>
    <w:rsid w:val="001875E9"/>
    <w:rPr>
      <w:rFonts w:ascii="Tahoma" w:eastAsia="Calibri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1875E9"/>
    <w:rPr>
      <w:rFonts w:ascii="Tahoma" w:eastAsia="Calibri" w:hAnsi="Tahoma" w:cs="Times New Roman"/>
      <w:sz w:val="16"/>
      <w:szCs w:val="16"/>
    </w:rPr>
  </w:style>
  <w:style w:type="paragraph" w:styleId="af4">
    <w:name w:val="Plain Text"/>
    <w:basedOn w:val="a"/>
    <w:link w:val="af5"/>
    <w:uiPriority w:val="99"/>
    <w:rsid w:val="001875E9"/>
    <w:rPr>
      <w:rFonts w:ascii="Courier New" w:hAnsi="Courier New"/>
      <w:snapToGrid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1875E9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-3">
    <w:name w:val="Пункт-3"/>
    <w:basedOn w:val="a"/>
    <w:rsid w:val="001875E9"/>
    <w:pPr>
      <w:numPr>
        <w:ilvl w:val="2"/>
        <w:numId w:val="29"/>
      </w:numPr>
      <w:tabs>
        <w:tab w:val="clear" w:pos="2176"/>
        <w:tab w:val="num" w:pos="1985"/>
      </w:tabs>
      <w:ind w:left="0"/>
      <w:jc w:val="both"/>
    </w:pPr>
    <w:rPr>
      <w:sz w:val="28"/>
    </w:rPr>
  </w:style>
  <w:style w:type="paragraph" w:customStyle="1" w:styleId="-4">
    <w:name w:val="Пункт-4"/>
    <w:basedOn w:val="a"/>
    <w:rsid w:val="001875E9"/>
    <w:pPr>
      <w:numPr>
        <w:ilvl w:val="3"/>
        <w:numId w:val="29"/>
      </w:numPr>
      <w:jc w:val="both"/>
    </w:pPr>
    <w:rPr>
      <w:sz w:val="28"/>
    </w:rPr>
  </w:style>
  <w:style w:type="paragraph" w:customStyle="1" w:styleId="-5">
    <w:name w:val="Пункт-5"/>
    <w:basedOn w:val="a"/>
    <w:rsid w:val="001875E9"/>
    <w:pPr>
      <w:numPr>
        <w:ilvl w:val="4"/>
        <w:numId w:val="29"/>
      </w:numPr>
      <w:jc w:val="both"/>
    </w:pPr>
    <w:rPr>
      <w:sz w:val="28"/>
    </w:rPr>
  </w:style>
  <w:style w:type="paragraph" w:customStyle="1" w:styleId="-6">
    <w:name w:val="Пункт-6"/>
    <w:basedOn w:val="a"/>
    <w:rsid w:val="001875E9"/>
    <w:pPr>
      <w:numPr>
        <w:ilvl w:val="5"/>
        <w:numId w:val="29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1875E9"/>
    <w:pPr>
      <w:numPr>
        <w:ilvl w:val="6"/>
        <w:numId w:val="29"/>
      </w:numPr>
      <w:ind w:firstLine="709"/>
      <w:jc w:val="both"/>
    </w:pPr>
    <w:rPr>
      <w:sz w:val="28"/>
    </w:rPr>
  </w:style>
  <w:style w:type="character" w:styleId="af6">
    <w:name w:val="footnote reference"/>
    <w:uiPriority w:val="99"/>
    <w:semiHidden/>
    <w:unhideWhenUsed/>
    <w:rsid w:val="001875E9"/>
    <w:rPr>
      <w:vertAlign w:val="superscript"/>
    </w:rPr>
  </w:style>
  <w:style w:type="numbering" w:customStyle="1" w:styleId="13">
    <w:name w:val="Нет списка1"/>
    <w:next w:val="a2"/>
    <w:uiPriority w:val="99"/>
    <w:semiHidden/>
    <w:unhideWhenUsed/>
    <w:rsid w:val="001875E9"/>
  </w:style>
  <w:style w:type="character" w:styleId="af7">
    <w:name w:val="Hyperlink"/>
    <w:uiPriority w:val="99"/>
    <w:unhideWhenUsed/>
    <w:rsid w:val="001875E9"/>
    <w:rPr>
      <w:color w:val="0000FF"/>
      <w:u w:val="single"/>
    </w:rPr>
  </w:style>
  <w:style w:type="character" w:styleId="af8">
    <w:name w:val="FollowedHyperlink"/>
    <w:uiPriority w:val="99"/>
    <w:unhideWhenUsed/>
    <w:rsid w:val="001875E9"/>
    <w:rPr>
      <w:color w:val="800080"/>
      <w:u w:val="single"/>
    </w:rPr>
  </w:style>
  <w:style w:type="numbering" w:customStyle="1" w:styleId="23">
    <w:name w:val="Нет списка2"/>
    <w:next w:val="a2"/>
    <w:uiPriority w:val="99"/>
    <w:semiHidden/>
    <w:unhideWhenUsed/>
    <w:rsid w:val="001875E9"/>
  </w:style>
  <w:style w:type="character" w:customStyle="1" w:styleId="ac">
    <w:name w:val="Абзац списка Знак"/>
    <w:link w:val="ab"/>
    <w:uiPriority w:val="34"/>
    <w:rsid w:val="001875E9"/>
    <w:rPr>
      <w:rFonts w:ascii="Calibri" w:eastAsia="Calibri" w:hAnsi="Calibri" w:cs="Times New Roman"/>
    </w:rPr>
  </w:style>
  <w:style w:type="table" w:styleId="af9">
    <w:name w:val="Table Grid"/>
    <w:basedOn w:val="a1"/>
    <w:rsid w:val="001875E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Пункт"/>
    <w:basedOn w:val="a"/>
    <w:rsid w:val="001875E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22">
    <w:name w:val="#12 Пункт_2"/>
    <w:basedOn w:val="2"/>
    <w:rsid w:val="001875E9"/>
    <w:pPr>
      <w:keepNext w:val="0"/>
      <w:numPr>
        <w:ilvl w:val="0"/>
        <w:numId w:val="12"/>
      </w:numPr>
      <w:suppressAutoHyphens w:val="0"/>
      <w:spacing w:line="360" w:lineRule="auto"/>
      <w:ind w:left="0" w:firstLine="851"/>
      <w:jc w:val="both"/>
      <w:outlineLvl w:val="9"/>
    </w:pPr>
    <w:rPr>
      <w:b w:val="0"/>
      <w:bCs w:val="0"/>
      <w:szCs w:val="20"/>
    </w:rPr>
  </w:style>
  <w:style w:type="paragraph" w:customStyle="1" w:styleId="tekstob">
    <w:name w:val="tekstob"/>
    <w:basedOn w:val="a"/>
    <w:rsid w:val="001875E9"/>
    <w:pPr>
      <w:spacing w:before="100" w:beforeAutospacing="1" w:after="100" w:afterAutospacing="1"/>
    </w:pPr>
  </w:style>
  <w:style w:type="paragraph" w:styleId="afb">
    <w:name w:val="Normal (Web)"/>
    <w:basedOn w:val="a"/>
    <w:uiPriority w:val="99"/>
    <w:semiHidden/>
    <w:unhideWhenUsed/>
    <w:rsid w:val="001875E9"/>
    <w:pPr>
      <w:spacing w:before="100" w:beforeAutospacing="1" w:after="100" w:afterAutospacing="1"/>
    </w:pPr>
  </w:style>
  <w:style w:type="paragraph" w:customStyle="1" w:styleId="01">
    <w:name w:val="#01 Заголовок_Раздела"/>
    <w:basedOn w:val="1"/>
    <w:next w:val="a"/>
    <w:rsid w:val="001875E9"/>
    <w:pPr>
      <w:pageBreakBefore/>
      <w:numPr>
        <w:numId w:val="14"/>
      </w:numPr>
      <w:suppressAutoHyphens w:val="0"/>
      <w:spacing w:line="360" w:lineRule="auto"/>
      <w:ind w:left="0"/>
    </w:pPr>
    <w:rPr>
      <w:bCs w:val="0"/>
      <w:spacing w:val="40"/>
      <w:kern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17</Pages>
  <Words>4701</Words>
  <Characters>26797</Characters>
  <Application>Microsoft Office Word</Application>
  <DocSecurity>0</DocSecurity>
  <Lines>223</Lines>
  <Paragraphs>62</Paragraphs>
  <ScaleCrop>false</ScaleCrop>
  <Company/>
  <LinksUpToDate>false</LinksUpToDate>
  <CharactersWithSpaces>31436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33</cp:revision>
  <cp:lastPrinted>2014-11-25T07:55:00Z</cp:lastPrinted>
  <dcterms:created xsi:type="dcterms:W3CDTF">2013-09-06T13:44:00Z</dcterms:created>
  <dcterms:modified xsi:type="dcterms:W3CDTF">2014-11-28T13:21:00Z</dcterms:modified>
</cp:coreProperties>
</file>