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C89" w:rsidRPr="00C121F6" w:rsidRDefault="00C121F6">
      <w:pPr>
        <w:jc w:val="center"/>
        <w:rPr>
          <w:b/>
          <w:color w:val="000000"/>
        </w:rPr>
      </w:pPr>
      <w:r w:rsidRPr="00C121F6">
        <w:rPr>
          <w:b/>
          <w:color w:val="000000"/>
        </w:rPr>
        <w:t>Том 2 «Техническая часть»</w:t>
      </w:r>
    </w:p>
    <w:p w:rsidR="00B74C89" w:rsidRDefault="00B74C89">
      <w:pPr>
        <w:jc w:val="center"/>
        <w:rPr>
          <w:color w:val="000000"/>
        </w:rPr>
      </w:pPr>
    </w:p>
    <w:p w:rsidR="00B74C89" w:rsidRPr="00C121F6" w:rsidRDefault="00C121F6">
      <w:pPr>
        <w:jc w:val="center"/>
        <w:rPr>
          <w:color w:val="000000"/>
          <w:sz w:val="24"/>
          <w:szCs w:val="24"/>
        </w:rPr>
      </w:pPr>
      <w:r w:rsidRPr="00C121F6">
        <w:rPr>
          <w:color w:val="000000"/>
          <w:sz w:val="24"/>
          <w:szCs w:val="24"/>
        </w:rPr>
        <w:t>СОДЕРЖАНИЕ</w:t>
      </w:r>
    </w:p>
    <w:p w:rsidR="00B74C89" w:rsidRPr="00C121F6" w:rsidRDefault="00B74C89">
      <w:pPr>
        <w:jc w:val="center"/>
        <w:rPr>
          <w:color w:val="000000"/>
          <w:sz w:val="24"/>
          <w:szCs w:val="24"/>
        </w:rPr>
      </w:pPr>
    </w:p>
    <w:p w:rsidR="00B74C89" w:rsidRPr="00C121F6" w:rsidRDefault="00C121F6">
      <w:pPr>
        <w:rPr>
          <w:color w:val="000000"/>
          <w:sz w:val="24"/>
          <w:szCs w:val="24"/>
        </w:rPr>
      </w:pPr>
      <w:r w:rsidRPr="00C121F6">
        <w:rPr>
          <w:color w:val="000000"/>
          <w:sz w:val="24"/>
          <w:szCs w:val="24"/>
        </w:rPr>
        <w:t>РАЗДЕЛ 1. ПЕРЕЧЕНЬ ТОВАРОВ И ОБЩИХ ТРЕБОВАНИЙ</w:t>
      </w:r>
    </w:p>
    <w:p w:rsidR="00B74C89" w:rsidRPr="00C121F6" w:rsidRDefault="00C121F6">
      <w:pPr>
        <w:rPr>
          <w:color w:val="000000"/>
          <w:sz w:val="24"/>
          <w:szCs w:val="24"/>
        </w:rPr>
      </w:pPr>
      <w:r w:rsidRPr="00C121F6">
        <w:rPr>
          <w:color w:val="000000"/>
          <w:sz w:val="24"/>
          <w:szCs w:val="24"/>
        </w:rPr>
        <w:t>РАЗДЕЛ 2. СВЕДЕНИЯ О НОВИЗНЕ</w:t>
      </w:r>
    </w:p>
    <w:p w:rsidR="00B74C89" w:rsidRPr="00C121F6" w:rsidRDefault="00C121F6">
      <w:pPr>
        <w:rPr>
          <w:color w:val="000000"/>
          <w:sz w:val="24"/>
          <w:szCs w:val="24"/>
        </w:rPr>
      </w:pPr>
      <w:r w:rsidRPr="00C121F6">
        <w:rPr>
          <w:color w:val="000000"/>
          <w:sz w:val="24"/>
          <w:szCs w:val="24"/>
        </w:rPr>
        <w:t>РАЗДЕЛ 3. ТРЕБОВАНИЯ К МАРКИРОВКЕ</w:t>
      </w:r>
    </w:p>
    <w:p w:rsidR="00B74C89" w:rsidRPr="00C121F6" w:rsidRDefault="00C121F6">
      <w:pPr>
        <w:rPr>
          <w:color w:val="000000"/>
          <w:sz w:val="24"/>
          <w:szCs w:val="24"/>
        </w:rPr>
      </w:pPr>
      <w:r w:rsidRPr="00C121F6">
        <w:rPr>
          <w:color w:val="000000"/>
          <w:sz w:val="24"/>
          <w:szCs w:val="24"/>
        </w:rPr>
        <w:t>РАЗДЕЛ 4. ТРЕБОВАНИЯ К УПАКОВКЕ</w:t>
      </w:r>
    </w:p>
    <w:p w:rsidR="00B74C89" w:rsidRPr="00C121F6" w:rsidRDefault="00C121F6">
      <w:pPr>
        <w:rPr>
          <w:color w:val="000000"/>
          <w:sz w:val="24"/>
          <w:szCs w:val="24"/>
        </w:rPr>
      </w:pPr>
      <w:r w:rsidRPr="00C121F6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B74C89" w:rsidRPr="00C121F6" w:rsidRDefault="00C121F6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C121F6">
        <w:rPr>
          <w:color w:val="000000"/>
          <w:sz w:val="24"/>
          <w:szCs w:val="24"/>
        </w:rPr>
        <w:t>Подраздел 5.1 Порядок сдачи и приемки</w:t>
      </w:r>
    </w:p>
    <w:p w:rsidR="00B74C89" w:rsidRPr="00C121F6" w:rsidRDefault="00C121F6">
      <w:pPr>
        <w:ind w:left="2552" w:hanging="1701"/>
        <w:rPr>
          <w:color w:val="000000"/>
          <w:sz w:val="24"/>
          <w:szCs w:val="24"/>
        </w:rPr>
      </w:pPr>
      <w:r w:rsidRPr="00C121F6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B74C89" w:rsidRPr="00C121F6" w:rsidRDefault="00C121F6">
      <w:pPr>
        <w:rPr>
          <w:color w:val="000000"/>
          <w:sz w:val="24"/>
          <w:szCs w:val="24"/>
        </w:rPr>
      </w:pPr>
      <w:r w:rsidRPr="00C121F6">
        <w:rPr>
          <w:color w:val="000000"/>
          <w:sz w:val="24"/>
          <w:szCs w:val="24"/>
        </w:rPr>
        <w:t>РАЗДЕЛ 6. ТРЕБОВАНИЯ К ТРАНСПОРТИРОВАНИЮ</w:t>
      </w:r>
    </w:p>
    <w:p w:rsidR="00B74C89" w:rsidRPr="00C121F6" w:rsidRDefault="00C121F6">
      <w:pPr>
        <w:rPr>
          <w:color w:val="000000"/>
          <w:sz w:val="24"/>
          <w:szCs w:val="24"/>
        </w:rPr>
      </w:pPr>
      <w:r w:rsidRPr="00C121F6">
        <w:rPr>
          <w:color w:val="000000"/>
          <w:sz w:val="24"/>
          <w:szCs w:val="24"/>
        </w:rPr>
        <w:t>РАЗДЕЛ 7. ТРЕБОВАНИЯ К ХРАНЕНИЮ</w:t>
      </w:r>
    </w:p>
    <w:p w:rsidR="00B74C89" w:rsidRPr="00C121F6" w:rsidRDefault="00C121F6">
      <w:pPr>
        <w:rPr>
          <w:color w:val="000000"/>
          <w:sz w:val="24"/>
          <w:szCs w:val="24"/>
        </w:rPr>
      </w:pPr>
      <w:r w:rsidRPr="00C121F6">
        <w:rPr>
          <w:color w:val="000000"/>
          <w:sz w:val="24"/>
          <w:szCs w:val="24"/>
        </w:rPr>
        <w:t>РАЗДЕЛ 8. ТРЕБОВАНИЯ К ОБСЛУЖИВАНИЮ</w:t>
      </w:r>
    </w:p>
    <w:p w:rsidR="00B74C89" w:rsidRPr="00C121F6" w:rsidRDefault="00C121F6">
      <w:pPr>
        <w:rPr>
          <w:color w:val="000000"/>
          <w:sz w:val="24"/>
          <w:szCs w:val="24"/>
        </w:rPr>
      </w:pPr>
      <w:r w:rsidRPr="00C121F6">
        <w:rPr>
          <w:color w:val="000000"/>
          <w:sz w:val="24"/>
          <w:szCs w:val="24"/>
        </w:rPr>
        <w:t>РАЗДЕЛ 9. ЭКОЛОГИЧЕСКИЕ ТРЕБОВАНИЯ</w:t>
      </w:r>
    </w:p>
    <w:p w:rsidR="00B74C89" w:rsidRPr="00C121F6" w:rsidRDefault="00C121F6">
      <w:pPr>
        <w:rPr>
          <w:color w:val="000000"/>
          <w:sz w:val="24"/>
          <w:szCs w:val="24"/>
        </w:rPr>
      </w:pPr>
      <w:r w:rsidRPr="00C121F6">
        <w:rPr>
          <w:color w:val="000000"/>
          <w:sz w:val="24"/>
          <w:szCs w:val="24"/>
        </w:rPr>
        <w:t>РАЗДЕЛ 10. ТРЕБОВАНИЯ ПО БЕЗОПАСНОСТИ</w:t>
      </w:r>
    </w:p>
    <w:p w:rsidR="00B74C89" w:rsidRPr="00C121F6" w:rsidRDefault="00C121F6">
      <w:pPr>
        <w:rPr>
          <w:color w:val="000000"/>
          <w:sz w:val="24"/>
          <w:szCs w:val="24"/>
        </w:rPr>
      </w:pPr>
      <w:r w:rsidRPr="00C121F6">
        <w:rPr>
          <w:color w:val="000000"/>
          <w:sz w:val="24"/>
          <w:szCs w:val="24"/>
        </w:rPr>
        <w:t>РАЗДЕЛ 11. ТРЕБОВАНИЯ К КАЧЕСТВУ</w:t>
      </w:r>
    </w:p>
    <w:p w:rsidR="00B74C89" w:rsidRPr="00C121F6" w:rsidRDefault="00C121F6">
      <w:pPr>
        <w:rPr>
          <w:color w:val="000000"/>
          <w:sz w:val="24"/>
          <w:szCs w:val="24"/>
        </w:rPr>
      </w:pPr>
      <w:r w:rsidRPr="00C121F6">
        <w:rPr>
          <w:color w:val="000000"/>
          <w:sz w:val="24"/>
          <w:szCs w:val="24"/>
        </w:rPr>
        <w:t>РАЗДЕЛ 1</w:t>
      </w:r>
      <w:r w:rsidR="001F2162">
        <w:rPr>
          <w:color w:val="000000"/>
          <w:sz w:val="24"/>
          <w:szCs w:val="24"/>
        </w:rPr>
        <w:t>2</w:t>
      </w:r>
      <w:r w:rsidRPr="00C121F6">
        <w:rPr>
          <w:color w:val="000000"/>
          <w:sz w:val="24"/>
          <w:szCs w:val="24"/>
        </w:rPr>
        <w:t>. ДОПОЛНИТЕЛЬНЫЕ (ИНЫЕ) ТРЕБОВАНИЯ</w:t>
      </w:r>
    </w:p>
    <w:p w:rsidR="00B74C89" w:rsidRDefault="00B74C89">
      <w:pPr>
        <w:rPr>
          <w:color w:val="000000"/>
        </w:rPr>
      </w:pPr>
    </w:p>
    <w:p w:rsidR="00B74C89" w:rsidRDefault="00B74C89">
      <w:pPr>
        <w:rPr>
          <w:color w:val="000000"/>
          <w:sz w:val="24"/>
          <w:szCs w:val="24"/>
        </w:rPr>
        <w:sectPr w:rsidR="00B74C89">
          <w:headerReference w:type="default" r:id="rId10"/>
          <w:footerReference w:type="default" r:id="rId11"/>
          <w:footerReference w:type="first" r:id="rId12"/>
          <w:pgSz w:w="11906" w:h="16838"/>
          <w:pgMar w:top="1135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B74C89" w:rsidRDefault="00C121F6">
      <w:pPr>
        <w:jc w:val="center"/>
        <w:rPr>
          <w:color w:val="000000"/>
        </w:rPr>
      </w:pPr>
      <w:r>
        <w:rPr>
          <w:color w:val="000000"/>
        </w:rPr>
        <w:lastRenderedPageBreak/>
        <w:t>РАЗДЕЛ 1. ПЕРЕЧЕНЬ ТОВАРОВ И ОБЩИХ ТРЕБОВАНИЙ</w:t>
      </w:r>
    </w:p>
    <w:p w:rsidR="00B74C89" w:rsidRDefault="00B74C89">
      <w:pPr>
        <w:jc w:val="center"/>
        <w:rPr>
          <w:color w:val="000000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417"/>
        <w:gridCol w:w="3686"/>
        <w:gridCol w:w="1417"/>
        <w:gridCol w:w="2127"/>
        <w:gridCol w:w="1134"/>
        <w:gridCol w:w="1417"/>
        <w:gridCol w:w="851"/>
        <w:gridCol w:w="1134"/>
        <w:gridCol w:w="1275"/>
      </w:tblGrid>
      <w:tr w:rsidR="00B74C89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  <w:p w:rsidR="00B74C89" w:rsidRDefault="00C121F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Комплектность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Единица измерения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поставки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B74C89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Извещатель</w:t>
            </w:r>
            <w:proofErr w:type="spellEnd"/>
          </w:p>
          <w:p w:rsidR="00C121F6" w:rsidRDefault="00C121F6" w:rsidP="00C121F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охранный </w:t>
            </w:r>
          </w:p>
          <w:p w:rsidR="00B74C89" w:rsidRDefault="00C121F6" w:rsidP="00C121F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Типа</w:t>
            </w:r>
          </w:p>
          <w:p w:rsidR="00C121F6" w:rsidRDefault="00C121F6" w:rsidP="00C121F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«ГЮРЗА -035ПЗ»  </w:t>
            </w:r>
          </w:p>
          <w:p w:rsidR="00B74C89" w:rsidRPr="00C121F6" w:rsidRDefault="00C121F6" w:rsidP="00C121F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Тип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извещателя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: пассивный, трибоэлектрический;</w:t>
            </w:r>
          </w:p>
          <w:p w:rsidR="00B74C89" w:rsidRDefault="00C121F6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Количество зон охраны:  1;</w:t>
            </w:r>
          </w:p>
          <w:p w:rsidR="00B74C89" w:rsidRDefault="00C121F6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Длина зоны охраны:  до 500 м;</w:t>
            </w:r>
          </w:p>
          <w:p w:rsidR="00B74C89" w:rsidRDefault="00C121F6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Охраняемые заграждения:  Любые типы;</w:t>
            </w:r>
          </w:p>
          <w:p w:rsidR="00B74C89" w:rsidRDefault="00C121F6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Тип чувствительного элемента 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трибокабель</w:t>
            </w:r>
            <w:proofErr w:type="spellEnd"/>
          </w:p>
          <w:p w:rsidR="00B74C89" w:rsidRDefault="00C121F6">
            <w:pPr>
              <w:pStyle w:val="a8"/>
              <w:widowControl/>
              <w:numPr>
                <w:ilvl w:val="1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ТППэп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 10х2х0,32-315 SKICHEL;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ТППэп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 10х2х0,4 SKICHEL;</w:t>
            </w:r>
          </w:p>
          <w:p w:rsidR="00B74C89" w:rsidRDefault="00C121F6">
            <w:pPr>
              <w:pStyle w:val="a8"/>
              <w:widowControl/>
              <w:numPr>
                <w:ilvl w:val="1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ТППэп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 5х2х0,32-315 SKICHEL;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ТППэп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 5х2х0,4 SKICHEL;</w:t>
            </w:r>
          </w:p>
          <w:p w:rsidR="00B74C89" w:rsidRDefault="00C121F6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Длина чувствительного элемента:  до 500 м;</w:t>
            </w:r>
          </w:p>
          <w:p w:rsidR="00B74C89" w:rsidRDefault="00C121F6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Напряжение питания: 8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softHyphen/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softHyphen/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softHyphen/>
              <w:t>– 35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;</w:t>
            </w:r>
          </w:p>
          <w:p w:rsidR="00B74C89" w:rsidRDefault="00C121F6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Ток потребления в дежурном режиме: 1,5 – 3,5 мА;</w:t>
            </w:r>
          </w:p>
          <w:p w:rsidR="00B74C89" w:rsidRDefault="00C121F6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Диапазон рабочих температур: от -65 до +70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ºС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;</w:t>
            </w:r>
          </w:p>
          <w:p w:rsidR="00B74C89" w:rsidRDefault="00C121F6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Габаритные размеры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БОС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):  Не более 135х121х41 мм;</w:t>
            </w:r>
          </w:p>
          <w:p w:rsidR="00B74C89" w:rsidRDefault="00C121F6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Масса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БОС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):  Не более 0,7 кг;</w:t>
            </w:r>
          </w:p>
          <w:p w:rsidR="00B74C89" w:rsidRDefault="00C121F6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Выход: нормально замкнутый контакт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оптореле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;</w:t>
            </w:r>
          </w:p>
          <w:p w:rsidR="00B74C89" w:rsidRDefault="00C121F6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Исполнение корпуса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БОС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 и корпуса муфт: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пылебрызгозащищенный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 IP55.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ГОСТ </w:t>
            </w:r>
            <w:r w:rsidR="00D0606D">
              <w:rPr>
                <w:color w:val="000000"/>
                <w:sz w:val="20"/>
                <w:szCs w:val="20"/>
              </w:rPr>
              <w:t>30804</w:t>
            </w:r>
            <w:r w:rsidR="00D0606D">
              <w:rPr>
                <w:color w:val="000000"/>
                <w:sz w:val="20"/>
                <w:szCs w:val="20"/>
                <w:lang w:val="en-US"/>
              </w:rPr>
              <w:t>.4.11-2013</w:t>
            </w:r>
            <w:r>
              <w:rPr>
                <w:color w:val="000000"/>
                <w:sz w:val="20"/>
                <w:szCs w:val="20"/>
              </w:rPr>
              <w:t>;</w:t>
            </w:r>
          </w:p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50009-2000;</w:t>
            </w:r>
          </w:p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51317.4.5-99;</w:t>
            </w:r>
          </w:p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ГОСТ </w:t>
            </w:r>
            <w:r w:rsidR="00D0606D">
              <w:rPr>
                <w:color w:val="000000"/>
                <w:sz w:val="20"/>
                <w:szCs w:val="20"/>
                <w:lang w:val="en-US"/>
              </w:rPr>
              <w:t>30804.4.4-2013</w:t>
            </w:r>
            <w:r>
              <w:rPr>
                <w:color w:val="000000"/>
                <w:sz w:val="20"/>
                <w:szCs w:val="20"/>
              </w:rPr>
              <w:t>;</w:t>
            </w:r>
          </w:p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ГОСТ </w:t>
            </w:r>
            <w:r w:rsidR="00D0606D">
              <w:rPr>
                <w:color w:val="000000"/>
                <w:sz w:val="20"/>
                <w:szCs w:val="20"/>
                <w:lang w:val="en-US"/>
              </w:rPr>
              <w:t>30804.4.3-2013</w:t>
            </w:r>
            <w:r>
              <w:rPr>
                <w:color w:val="000000"/>
                <w:sz w:val="20"/>
                <w:szCs w:val="20"/>
              </w:rPr>
              <w:t>;</w:t>
            </w:r>
          </w:p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 14254-96.</w:t>
            </w:r>
          </w:p>
          <w:p w:rsidR="00B74C89" w:rsidRDefault="00B74C8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блок обработки сигналов  –1 шт., </w:t>
            </w:r>
          </w:p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муфта переходная – 1шт., </w:t>
            </w:r>
          </w:p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устройство оконечное –  шт., </w:t>
            </w:r>
          </w:p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соединительный РК 50-2-16 – 5 м, </w:t>
            </w:r>
          </w:p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паспорт – 1шт., </w:t>
            </w:r>
          </w:p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руководство по эксплуатации – 1шт.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C89" w:rsidRDefault="00B74C8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P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 5 Извещения о проведении закупки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C89" w:rsidRDefault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лет</w:t>
            </w:r>
          </w:p>
        </w:tc>
      </w:tr>
      <w:tr w:rsidR="001F2162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Извещатель</w:t>
            </w:r>
            <w:proofErr w:type="spellEnd"/>
          </w:p>
          <w:p w:rsidR="001F2162" w:rsidRDefault="001F2162" w:rsidP="00C121F6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охранный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Типа  «ГЮРЗА – 050ПЗ»</w:t>
            </w:r>
          </w:p>
          <w:p w:rsidR="001F2162" w:rsidRDefault="001F2162" w:rsidP="00C121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Тип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извещателя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: пассивный, пьезоэлектрический;</w:t>
            </w:r>
          </w:p>
          <w:p w:rsidR="001F2162" w:rsidRDefault="001F2162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Количество подключаемых сенсоров: до 40 - внутри помещение, до 10 - вне помещений;</w:t>
            </w:r>
          </w:p>
          <w:p w:rsidR="001F2162" w:rsidRDefault="001F2162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Количество охраняемых предметов или групп предметов: до 40 - внутри помещение, до 10 - вне помещений;</w:t>
            </w:r>
          </w:p>
          <w:p w:rsidR="001F2162" w:rsidRDefault="001F2162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Охраняемые предметы:  любые типы;</w:t>
            </w:r>
          </w:p>
          <w:p w:rsidR="001F2162" w:rsidRDefault="001F2162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Тип чувствительного элемента: </w:t>
            </w:r>
          </w:p>
          <w:p w:rsidR="001F2162" w:rsidRDefault="001F2162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Пьезосенсоры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: СП-1, СПП-1, СПВ-1, СПК-1</w:t>
            </w:r>
          </w:p>
          <w:p w:rsidR="001F2162" w:rsidRDefault="001F2162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Напряжение питания: 8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softHyphen/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softHyphen/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softHyphen/>
              <w:t>– 35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;</w:t>
            </w:r>
          </w:p>
          <w:p w:rsidR="001F2162" w:rsidRDefault="001F2162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Ток потребления в дежурном режиме: 1,5 – 3,5 мА;</w:t>
            </w:r>
          </w:p>
          <w:p w:rsidR="001F2162" w:rsidRDefault="001F2162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lastRenderedPageBreak/>
              <w:t>Диапазон рабочих температур: от -50 до +50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ºС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;</w:t>
            </w:r>
          </w:p>
          <w:p w:rsidR="001F2162" w:rsidRDefault="001F2162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Габаритные размеры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БОС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):  Не более 135х121х41 мм;</w:t>
            </w:r>
          </w:p>
          <w:p w:rsidR="001F2162" w:rsidRDefault="001F2162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Масса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БОС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):  Не более 0,7 кг;</w:t>
            </w:r>
          </w:p>
          <w:p w:rsidR="001F2162" w:rsidRDefault="001F2162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Выход: нормально замкнутый контакт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оптореле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;</w:t>
            </w:r>
          </w:p>
          <w:p w:rsidR="001F2162" w:rsidRDefault="001F2162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Исполнение корпуса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БОС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 и корпуса муфт: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пылебрызгозащищенный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 xml:space="preserve"> IP55.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ГОСТ </w:t>
            </w: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50009-2000;</w:t>
            </w:r>
          </w:p>
          <w:p w:rsidR="001F2162" w:rsidRPr="00A81F43" w:rsidRDefault="00A81F43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ГОСТ Р 51317.4.5-99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:rsidR="001F2162" w:rsidRDefault="001F2162" w:rsidP="00A81F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блок обработки сигналов – 1 шт.,</w:t>
            </w:r>
          </w:p>
          <w:p w:rsidR="001F2162" w:rsidRDefault="001F216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устройство оконечное УО-050– 1 шт.,</w:t>
            </w:r>
          </w:p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 соединительный РК 50-2-16  - 5м,</w:t>
            </w:r>
          </w:p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паспорт – 1шт., </w:t>
            </w:r>
          </w:p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руководство по эксплуатации – 1шт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Pr="001F2162" w:rsidRDefault="001F2162" w:rsidP="00D0606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 5 Извещения о проведении закупки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лет</w:t>
            </w:r>
          </w:p>
        </w:tc>
      </w:tr>
      <w:tr w:rsidR="001F2162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Датчик сенсорный с узлом крепления</w:t>
            </w:r>
          </w:p>
          <w:p w:rsidR="001F2162" w:rsidRDefault="001F216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Типа СПВ-1Г</w:t>
            </w:r>
          </w:p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(СНЛБ.425315.006) или эквивалент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 </w:t>
            </w:r>
            <w:proofErr w:type="spellStart"/>
            <w:r>
              <w:rPr>
                <w:color w:val="000000"/>
                <w:sz w:val="20"/>
                <w:szCs w:val="20"/>
              </w:rPr>
              <w:t>извещателю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охранному «Гюрза-050ПЗ»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Pr="001F2162" w:rsidRDefault="001F2162" w:rsidP="00D0606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 5 Извещения о проведении закупки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</w:p>
        </w:tc>
      </w:tr>
      <w:tr w:rsidR="001F2162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Датчик сенсорный Типа СПП-1Г2</w:t>
            </w:r>
          </w:p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(СНЛБ.425316.007) или эквивалент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 </w:t>
            </w:r>
            <w:proofErr w:type="spellStart"/>
            <w:r>
              <w:rPr>
                <w:color w:val="000000"/>
                <w:sz w:val="20"/>
                <w:szCs w:val="20"/>
              </w:rPr>
              <w:t>извещателю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охранному «Гюрза-050ПЗ»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Pr="001F2162" w:rsidRDefault="001F2162" w:rsidP="00D0606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 5 Извещения о проведении закупки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62" w:rsidRDefault="001F2162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B74C89" w:rsidRDefault="00B74C89">
      <w:pPr>
        <w:rPr>
          <w:color w:val="000000"/>
        </w:rPr>
        <w:sectPr w:rsidR="00B74C89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B74C89" w:rsidRDefault="00C121F6">
      <w:pPr>
        <w:jc w:val="center"/>
        <w:rPr>
          <w:color w:val="000000"/>
        </w:rPr>
      </w:pPr>
      <w:r>
        <w:rPr>
          <w:color w:val="000000"/>
        </w:rPr>
        <w:lastRenderedPageBreak/>
        <w:t>РАЗДЕЛ 2. СВЕДЕНИЯ О НОВИЗНЕ</w:t>
      </w:r>
    </w:p>
    <w:p w:rsidR="00B74C89" w:rsidRDefault="00B74C8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B74C89">
        <w:trPr>
          <w:trHeight w:val="399"/>
        </w:trPr>
        <w:tc>
          <w:tcPr>
            <w:tcW w:w="9356" w:type="dxa"/>
          </w:tcPr>
          <w:p w:rsidR="00B74C89" w:rsidRDefault="00C121F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Поставляемое оборудование должно быть новым, выпуска не ранее 2014 года, (не бывшим в употреблении, не восстановленным,  не являться выставочными образцами, свободным от  прав третьих лиц).</w:t>
            </w:r>
          </w:p>
        </w:tc>
      </w:tr>
    </w:tbl>
    <w:p w:rsidR="00B74C89" w:rsidRDefault="00B74C89">
      <w:pPr>
        <w:jc w:val="center"/>
        <w:rPr>
          <w:color w:val="000000"/>
        </w:rPr>
      </w:pPr>
    </w:p>
    <w:p w:rsidR="00B74C89" w:rsidRDefault="00C121F6">
      <w:pPr>
        <w:jc w:val="center"/>
        <w:rPr>
          <w:color w:val="000000"/>
        </w:rPr>
      </w:pPr>
      <w:r>
        <w:rPr>
          <w:color w:val="000000"/>
        </w:rPr>
        <w:t>РАЗДЕЛ 3. ТРЕБОВАНИЯ К МАРКИРОВКЕ</w:t>
      </w:r>
    </w:p>
    <w:p w:rsidR="00B74C89" w:rsidRDefault="00B74C89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B74C89">
        <w:trPr>
          <w:trHeight w:val="335"/>
        </w:trPr>
        <w:tc>
          <w:tcPr>
            <w:tcW w:w="9356" w:type="dxa"/>
          </w:tcPr>
          <w:p w:rsidR="00B74C89" w:rsidRDefault="00C121F6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 xml:space="preserve">Маркировка </w:t>
            </w:r>
            <w:proofErr w:type="spellStart"/>
            <w:r>
              <w:rPr>
                <w:color w:val="000000"/>
                <w:sz w:val="24"/>
                <w:szCs w:val="24"/>
              </w:rPr>
              <w:t>извещателя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должна содержать товарный знак предприятия – изготовителя, наименование </w:t>
            </w:r>
            <w:proofErr w:type="spellStart"/>
            <w:r>
              <w:rPr>
                <w:color w:val="000000"/>
                <w:sz w:val="24"/>
                <w:szCs w:val="24"/>
              </w:rPr>
              <w:t>извещателя</w:t>
            </w:r>
            <w:proofErr w:type="spellEnd"/>
            <w:r>
              <w:rPr>
                <w:color w:val="000000"/>
                <w:sz w:val="24"/>
                <w:szCs w:val="24"/>
              </w:rPr>
              <w:t>, штрих-код и цифровой код, включающий: год и месяц изготовления (4 знака), обозначение типа изделия (1 знак), климатическое исполнение (1 знак), заводской номер (6 знаков), последнюю литеру изменения (1 знак), код приемки (1 знак).</w:t>
            </w:r>
            <w:proofErr w:type="gramEnd"/>
          </w:p>
        </w:tc>
      </w:tr>
    </w:tbl>
    <w:p w:rsidR="00B74C89" w:rsidRDefault="00B74C89">
      <w:pPr>
        <w:jc w:val="center"/>
        <w:rPr>
          <w:color w:val="000000"/>
        </w:rPr>
      </w:pPr>
    </w:p>
    <w:p w:rsidR="00B74C89" w:rsidRDefault="00C121F6">
      <w:pPr>
        <w:jc w:val="center"/>
        <w:rPr>
          <w:color w:val="000000"/>
        </w:rPr>
      </w:pPr>
      <w:r>
        <w:rPr>
          <w:color w:val="000000"/>
        </w:rPr>
        <w:t>РАЗДЕЛ 4. ТРЕБОВАНИЯ К УПАКОВКЕ</w:t>
      </w:r>
    </w:p>
    <w:p w:rsidR="00B74C89" w:rsidRDefault="00B74C89">
      <w:pPr>
        <w:jc w:val="center"/>
        <w:rPr>
          <w:color w:val="000000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B74C89">
        <w:trPr>
          <w:trHeight w:val="335"/>
        </w:trPr>
        <w:tc>
          <w:tcPr>
            <w:tcW w:w="9356" w:type="dxa"/>
          </w:tcPr>
          <w:p w:rsidR="00B74C89" w:rsidRDefault="00C121F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Блок обработки сигналов должен помещаться в отдельный пакет из двухслойной воздушно-пузырчатой пленки. </w:t>
            </w:r>
          </w:p>
          <w:p w:rsidR="00B74C89" w:rsidRDefault="00C121F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Составные элементы комплекта </w:t>
            </w:r>
            <w:proofErr w:type="spellStart"/>
            <w:r>
              <w:rPr>
                <w:color w:val="000000"/>
                <w:sz w:val="24"/>
                <w:szCs w:val="24"/>
              </w:rPr>
              <w:t>извещателя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(муфта переходная, муфта соединительная, устройство оконечное) и документы на </w:t>
            </w:r>
            <w:proofErr w:type="spellStart"/>
            <w:r>
              <w:rPr>
                <w:color w:val="000000"/>
                <w:sz w:val="24"/>
                <w:szCs w:val="24"/>
              </w:rPr>
              <w:t>извещатель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должны помещаться в отдельные пакеты из полиэтиленовой пленки с застежкой. </w:t>
            </w:r>
          </w:p>
          <w:p w:rsidR="00B74C89" w:rsidRDefault="00C121F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Составные элементы комплекта </w:t>
            </w:r>
            <w:proofErr w:type="spellStart"/>
            <w:r>
              <w:rPr>
                <w:color w:val="000000"/>
                <w:sz w:val="24"/>
                <w:szCs w:val="24"/>
              </w:rPr>
              <w:t>извещателя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(муфта переходная, муфта соединительная, устройство оконечное) укладываются в потребительскую тару – коробку из трехслойного гофрированного картона. </w:t>
            </w:r>
          </w:p>
          <w:p w:rsidR="00B74C89" w:rsidRDefault="00C121F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Внутрь каждой коробки при упаковке должен помещаться упаковочный лист, а снаружи наклеивается этикетка, выполненная согласно конструкторской документации. </w:t>
            </w:r>
          </w:p>
          <w:p w:rsidR="00B74C89" w:rsidRDefault="00C121F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транспортную тару (ящик упаковочный) укладывается упаковочный лист, содержащий следующие данные: обозначение </w:t>
            </w:r>
            <w:proofErr w:type="spellStart"/>
            <w:r>
              <w:rPr>
                <w:color w:val="000000"/>
                <w:sz w:val="24"/>
                <w:szCs w:val="24"/>
              </w:rPr>
              <w:t>извещателя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; количество комплектов </w:t>
            </w:r>
            <w:proofErr w:type="spellStart"/>
            <w:r>
              <w:rPr>
                <w:color w:val="000000"/>
                <w:sz w:val="24"/>
                <w:szCs w:val="24"/>
              </w:rPr>
              <w:t>извещателей</w:t>
            </w:r>
            <w:proofErr w:type="spellEnd"/>
            <w:r>
              <w:rPr>
                <w:color w:val="000000"/>
                <w:sz w:val="24"/>
                <w:szCs w:val="24"/>
              </w:rPr>
              <w:t>; штамп упаковщика и дата упаковывания.</w:t>
            </w:r>
          </w:p>
          <w:p w:rsidR="00B74C89" w:rsidRDefault="00C121F6">
            <w:pPr>
              <w:pageBreakBefore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Упаковка извещателей должна обеспечивать их сохранность на весь период транспортирования, а также их хранение в течение установленного срока. </w:t>
            </w:r>
          </w:p>
        </w:tc>
      </w:tr>
    </w:tbl>
    <w:p w:rsidR="00B74C89" w:rsidRDefault="00B74C89">
      <w:pPr>
        <w:jc w:val="center"/>
        <w:rPr>
          <w:color w:val="000000"/>
        </w:rPr>
      </w:pPr>
    </w:p>
    <w:p w:rsidR="00B74C89" w:rsidRDefault="00C121F6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74C89" w:rsidRDefault="00B74C89">
      <w:pPr>
        <w:jc w:val="center"/>
        <w:rPr>
          <w:color w:val="000000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B74C89">
        <w:trPr>
          <w:trHeight w:val="399"/>
        </w:trPr>
        <w:tc>
          <w:tcPr>
            <w:tcW w:w="9356" w:type="dxa"/>
          </w:tcPr>
          <w:p w:rsidR="00B74C89" w:rsidRDefault="00C121F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B74C89">
        <w:trPr>
          <w:trHeight w:val="399"/>
        </w:trPr>
        <w:tc>
          <w:tcPr>
            <w:tcW w:w="9356" w:type="dxa"/>
          </w:tcPr>
          <w:p w:rsidR="00B74C89" w:rsidRDefault="001F216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соответствии с условиями договора.</w:t>
            </w:r>
          </w:p>
        </w:tc>
      </w:tr>
      <w:tr w:rsidR="00B74C89">
        <w:trPr>
          <w:trHeight w:val="399"/>
        </w:trPr>
        <w:tc>
          <w:tcPr>
            <w:tcW w:w="9356" w:type="dxa"/>
          </w:tcPr>
          <w:p w:rsidR="00B74C89" w:rsidRDefault="00C121F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74C89">
        <w:trPr>
          <w:trHeight w:val="399"/>
        </w:trPr>
        <w:tc>
          <w:tcPr>
            <w:tcW w:w="9356" w:type="dxa"/>
          </w:tcPr>
          <w:p w:rsidR="00B74C89" w:rsidRDefault="00C121F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Паспорт и руководство по эксплуатации должны передаваться вместе с извещателями в транспортной таре. </w:t>
            </w:r>
          </w:p>
        </w:tc>
      </w:tr>
    </w:tbl>
    <w:p w:rsidR="00B74C89" w:rsidRDefault="00B74C89">
      <w:pPr>
        <w:jc w:val="center"/>
        <w:rPr>
          <w:color w:val="000000"/>
        </w:rPr>
      </w:pPr>
    </w:p>
    <w:p w:rsidR="00B74C89" w:rsidRDefault="00C121F6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74C89" w:rsidRDefault="00B74C89">
      <w:pPr>
        <w:jc w:val="center"/>
        <w:rPr>
          <w:color w:val="000000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B74C89">
        <w:trPr>
          <w:trHeight w:val="399"/>
        </w:trPr>
        <w:tc>
          <w:tcPr>
            <w:tcW w:w="9356" w:type="dxa"/>
          </w:tcPr>
          <w:p w:rsidR="00B74C89" w:rsidRDefault="00C121F6" w:rsidP="001F2162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транспортной таре предприятия-изготовителя оборудование может транспортироваться любым видом транспорта в крытых транспортных средствах (в железнодорожных вагонах, закрытых автомашинах, герметизированных отапливаемых отсеках самолета, трюмах и т.д.) в том числе: </w:t>
            </w:r>
          </w:p>
          <w:p w:rsidR="00B74C89" w:rsidRDefault="00C121F6">
            <w:pPr>
              <w:autoSpaceDE w:val="0"/>
              <w:autoSpaceDN w:val="0"/>
              <w:adjustRightInd w:val="0"/>
              <w:spacing w:after="5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- автомобильным транспортом по дорогам с неусовершенствованным покрытием и без покрытия со скоростью до 50 км/ч, а на отдельных участках - до 20 км/ч, на расстояние до 500 км с жестким креплением транспортной тары на платформе; </w:t>
            </w:r>
          </w:p>
          <w:p w:rsidR="00B74C89" w:rsidRDefault="00C121F6">
            <w:pPr>
              <w:autoSpaceDE w:val="0"/>
              <w:autoSpaceDN w:val="0"/>
              <w:adjustRightInd w:val="0"/>
              <w:spacing w:after="5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автомобильным транспортом по дорогам с усовершенствованным покрытием с жестким креплением транспортной тары на платформе; </w:t>
            </w:r>
          </w:p>
          <w:p w:rsidR="00B74C89" w:rsidRDefault="00C121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воздушным, кроме не отапливаемых отсеков самолетов, железнодорожным и водным транспортом без ограничения расстояния, с закреплением транспортной тары в соответствии с правилами, установленными для транспорта данного вида. </w:t>
            </w:r>
          </w:p>
          <w:p w:rsidR="00B74C89" w:rsidRDefault="00B74C89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74C89" w:rsidRDefault="00B74C89">
      <w:pPr>
        <w:jc w:val="center"/>
        <w:rPr>
          <w:color w:val="000000"/>
        </w:rPr>
      </w:pPr>
    </w:p>
    <w:p w:rsidR="00B74C89" w:rsidRDefault="00C121F6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74C89" w:rsidRDefault="00B74C89">
      <w:pPr>
        <w:jc w:val="center"/>
        <w:rPr>
          <w:color w:val="000000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B74C89">
        <w:trPr>
          <w:trHeight w:val="399"/>
        </w:trPr>
        <w:tc>
          <w:tcPr>
            <w:tcW w:w="9356" w:type="dxa"/>
          </w:tcPr>
          <w:p w:rsidR="00B74C89" w:rsidRPr="001F2162" w:rsidRDefault="00C121F6">
            <w:pPr>
              <w:ind w:firstLine="601"/>
              <w:rPr>
                <w:color w:val="000000"/>
                <w:sz w:val="24"/>
                <w:szCs w:val="24"/>
              </w:rPr>
            </w:pPr>
            <w:r w:rsidRPr="001F2162">
              <w:rPr>
                <w:color w:val="000000"/>
                <w:sz w:val="24"/>
                <w:szCs w:val="24"/>
              </w:rPr>
              <w:t xml:space="preserve">Извещатели в упаковке изготовителя для транспортировки, должны храниться в отапливаемых и вентилируемых складах, хранилищах с кондиционированием воздуха, расположенных в любых </w:t>
            </w:r>
            <w:proofErr w:type="spellStart"/>
            <w:proofErr w:type="gramStart"/>
            <w:r w:rsidRPr="001F2162">
              <w:rPr>
                <w:color w:val="000000"/>
                <w:sz w:val="24"/>
                <w:szCs w:val="24"/>
              </w:rPr>
              <w:t>макро-климатических</w:t>
            </w:r>
            <w:proofErr w:type="spellEnd"/>
            <w:proofErr w:type="gramEnd"/>
            <w:r w:rsidRPr="001F2162">
              <w:rPr>
                <w:color w:val="000000"/>
                <w:sz w:val="24"/>
                <w:szCs w:val="24"/>
              </w:rPr>
              <w:t xml:space="preserve"> районах. Температура окружающего воздуха от +5</w:t>
            </w:r>
            <w:r w:rsidR="001F2162">
              <w:rPr>
                <w:color w:val="000000"/>
                <w:sz w:val="24"/>
                <w:szCs w:val="24"/>
                <w:vertAlign w:val="superscript"/>
              </w:rPr>
              <w:t>о</w:t>
            </w:r>
            <w:r w:rsidRPr="001F2162">
              <w:rPr>
                <w:color w:val="000000"/>
                <w:sz w:val="24"/>
                <w:szCs w:val="24"/>
              </w:rPr>
              <w:t>С до +40</w:t>
            </w:r>
            <w:r w:rsidR="001F2162">
              <w:rPr>
                <w:color w:val="000000"/>
                <w:sz w:val="24"/>
                <w:szCs w:val="24"/>
                <w:vertAlign w:val="superscript"/>
              </w:rPr>
              <w:t>о</w:t>
            </w:r>
            <w:r w:rsidRPr="001F2162">
              <w:rPr>
                <w:color w:val="000000"/>
                <w:sz w:val="24"/>
                <w:szCs w:val="24"/>
              </w:rPr>
              <w:t>С, относительная влажность воздуха до 80% при 25</w:t>
            </w:r>
            <w:r w:rsidR="001F2162">
              <w:rPr>
                <w:color w:val="000000"/>
                <w:sz w:val="24"/>
                <w:szCs w:val="24"/>
                <w:vertAlign w:val="superscript"/>
              </w:rPr>
              <w:t>о</w:t>
            </w:r>
            <w:r w:rsidRPr="001F2162">
              <w:rPr>
                <w:color w:val="000000"/>
                <w:sz w:val="24"/>
                <w:szCs w:val="24"/>
              </w:rPr>
              <w:t>С.</w:t>
            </w:r>
          </w:p>
          <w:p w:rsidR="00B74C89" w:rsidRDefault="00C121F6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2162">
              <w:rPr>
                <w:color w:val="000000"/>
                <w:sz w:val="24"/>
                <w:szCs w:val="24"/>
              </w:rPr>
              <w:t>В помещении для хранения не должно быть токопроводящей пыли, паров агрессивных веществ, а также газов, вызывающих коррозию и разрушающих изоляцию.</w:t>
            </w:r>
          </w:p>
        </w:tc>
      </w:tr>
    </w:tbl>
    <w:p w:rsidR="00B74C89" w:rsidRDefault="00B74C89">
      <w:pPr>
        <w:jc w:val="center"/>
        <w:rPr>
          <w:color w:val="000000"/>
        </w:rPr>
      </w:pPr>
    </w:p>
    <w:p w:rsidR="00B74C89" w:rsidRDefault="00C121F6">
      <w:pPr>
        <w:jc w:val="center"/>
        <w:rPr>
          <w:color w:val="000000"/>
        </w:rPr>
      </w:pPr>
      <w:r>
        <w:rPr>
          <w:color w:val="000000"/>
        </w:rPr>
        <w:t>РАЗДЕЛ 8. ТРЕБОВАНИЯ К ОБСЛУЖИВАНИЮ</w:t>
      </w:r>
    </w:p>
    <w:p w:rsidR="00B74C89" w:rsidRDefault="00B74C89">
      <w:pPr>
        <w:jc w:val="center"/>
        <w:rPr>
          <w:color w:val="000000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B74C89">
        <w:trPr>
          <w:trHeight w:val="399"/>
        </w:trPr>
        <w:tc>
          <w:tcPr>
            <w:tcW w:w="9356" w:type="dxa"/>
          </w:tcPr>
          <w:p w:rsidR="00B74C89" w:rsidRPr="001F2162" w:rsidRDefault="00C121F6">
            <w:pPr>
              <w:autoSpaceDE w:val="0"/>
              <w:autoSpaceDN w:val="0"/>
              <w:adjustRightInd w:val="0"/>
              <w:spacing w:after="37"/>
              <w:rPr>
                <w:color w:val="000000"/>
                <w:sz w:val="24"/>
                <w:szCs w:val="24"/>
              </w:rPr>
            </w:pPr>
            <w:r w:rsidRPr="001F2162">
              <w:rPr>
                <w:color w:val="000000"/>
                <w:sz w:val="24"/>
                <w:szCs w:val="24"/>
              </w:rPr>
              <w:t>Регламент технического обслуживания должен предусматривать:</w:t>
            </w:r>
          </w:p>
          <w:p w:rsidR="00B74C89" w:rsidRPr="001F2162" w:rsidRDefault="00C121F6">
            <w:pPr>
              <w:autoSpaceDE w:val="0"/>
              <w:autoSpaceDN w:val="0"/>
              <w:adjustRightInd w:val="0"/>
              <w:spacing w:after="37"/>
              <w:rPr>
                <w:color w:val="000000"/>
                <w:sz w:val="24"/>
                <w:szCs w:val="24"/>
              </w:rPr>
            </w:pPr>
            <w:r w:rsidRPr="001F2162">
              <w:rPr>
                <w:color w:val="000000"/>
                <w:sz w:val="24"/>
                <w:szCs w:val="24"/>
              </w:rPr>
              <w:t xml:space="preserve">- ежемесячное техническое обслуживание; </w:t>
            </w:r>
          </w:p>
          <w:p w:rsidR="00B74C89" w:rsidRPr="001F2162" w:rsidRDefault="00C121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2162">
              <w:rPr>
                <w:color w:val="000000"/>
                <w:sz w:val="24"/>
                <w:szCs w:val="24"/>
              </w:rPr>
              <w:t xml:space="preserve">- сезонное техническое обслуживание  (должно проводиться при подготовке </w:t>
            </w:r>
            <w:proofErr w:type="spellStart"/>
            <w:r w:rsidRPr="001F2162">
              <w:rPr>
                <w:color w:val="000000"/>
                <w:sz w:val="24"/>
                <w:szCs w:val="24"/>
              </w:rPr>
              <w:t>извещателя</w:t>
            </w:r>
            <w:proofErr w:type="spellEnd"/>
            <w:r w:rsidRPr="001F2162">
              <w:rPr>
                <w:color w:val="000000"/>
                <w:sz w:val="24"/>
                <w:szCs w:val="24"/>
              </w:rPr>
              <w:t xml:space="preserve"> к эксплуатации в осенне-зимний и весенне-летний периоды; </w:t>
            </w:r>
          </w:p>
          <w:p w:rsidR="00B74C89" w:rsidRPr="001F2162" w:rsidRDefault="00C121F6">
            <w:pPr>
              <w:rPr>
                <w:color w:val="000000"/>
                <w:sz w:val="24"/>
                <w:szCs w:val="24"/>
              </w:rPr>
            </w:pPr>
            <w:r w:rsidRPr="001F2162">
              <w:rPr>
                <w:color w:val="000000"/>
                <w:sz w:val="24"/>
                <w:szCs w:val="24"/>
              </w:rPr>
              <w:t>- годовое техническое обслуживание.</w:t>
            </w:r>
          </w:p>
          <w:p w:rsidR="00B74C89" w:rsidRDefault="00B74C89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74C89" w:rsidRDefault="00C121F6">
      <w:pPr>
        <w:jc w:val="center"/>
        <w:rPr>
          <w:color w:val="000000"/>
        </w:rPr>
      </w:pPr>
      <w:r>
        <w:rPr>
          <w:color w:val="000000"/>
        </w:rPr>
        <w:t>РАЗДЕЛ 9. ЭКОЛОГИЧЕСКИЕ ТРЕБОВАНИЯ</w:t>
      </w:r>
    </w:p>
    <w:p w:rsidR="00B74C89" w:rsidRDefault="00B74C89">
      <w:pPr>
        <w:jc w:val="center"/>
        <w:rPr>
          <w:color w:val="000000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B74C89">
        <w:trPr>
          <w:trHeight w:val="399"/>
        </w:trPr>
        <w:tc>
          <w:tcPr>
            <w:tcW w:w="9356" w:type="dxa"/>
          </w:tcPr>
          <w:p w:rsidR="00B74C89" w:rsidRPr="001F2162" w:rsidRDefault="00C121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2162">
              <w:rPr>
                <w:color w:val="000000"/>
                <w:sz w:val="24"/>
                <w:szCs w:val="24"/>
              </w:rPr>
              <w:t xml:space="preserve">Не должны  оказывать вредного воздействия на окружающую среду и здоровье человека. </w:t>
            </w:r>
          </w:p>
          <w:p w:rsidR="00B74C89" w:rsidRDefault="00B74C8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74C89" w:rsidRDefault="00C121F6">
      <w:pPr>
        <w:jc w:val="center"/>
        <w:rPr>
          <w:color w:val="000000"/>
        </w:rPr>
      </w:pPr>
      <w:r>
        <w:rPr>
          <w:color w:val="000000"/>
        </w:rPr>
        <w:t>РАЗДЕЛ 10. ТРЕБОВАНИЯ ПО БЕЗОПАСНОСТИ</w:t>
      </w:r>
    </w:p>
    <w:p w:rsidR="00B74C89" w:rsidRDefault="00B74C89">
      <w:pPr>
        <w:jc w:val="center"/>
        <w:rPr>
          <w:color w:val="000000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B74C89">
        <w:trPr>
          <w:trHeight w:val="399"/>
        </w:trPr>
        <w:tc>
          <w:tcPr>
            <w:tcW w:w="9356" w:type="dxa"/>
          </w:tcPr>
          <w:p w:rsidR="00B74C89" w:rsidRPr="001F2162" w:rsidRDefault="00C121F6" w:rsidP="001F2162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1F2162">
              <w:rPr>
                <w:color w:val="000000"/>
                <w:sz w:val="24"/>
                <w:szCs w:val="24"/>
              </w:rPr>
              <w:t>Извещатели должны соответствовать классу защиты III по ГОСТ 12.2.007.0-75 по способу защиты человека от</w:t>
            </w:r>
            <w:r w:rsidR="001F2162">
              <w:rPr>
                <w:color w:val="000000"/>
                <w:sz w:val="24"/>
                <w:szCs w:val="24"/>
              </w:rPr>
              <w:t xml:space="preserve"> поражения электрическим током.</w:t>
            </w:r>
          </w:p>
          <w:p w:rsidR="00B74C89" w:rsidRDefault="00C121F6" w:rsidP="001F2162">
            <w:pPr>
              <w:autoSpaceDE w:val="0"/>
              <w:autoSpaceDN w:val="0"/>
              <w:adjustRightInd w:val="0"/>
              <w:jc w:val="both"/>
            </w:pPr>
            <w:r w:rsidRPr="001F2162">
              <w:rPr>
                <w:color w:val="000000"/>
                <w:sz w:val="24"/>
                <w:szCs w:val="24"/>
              </w:rPr>
              <w:t>Конструктивное исполнение извещателей должно обеспечивать их пожарную безопасность по ГОСТ 12.1.004-91 при нарушении правил эксплуатации.</w:t>
            </w:r>
          </w:p>
        </w:tc>
      </w:tr>
    </w:tbl>
    <w:p w:rsidR="00B74C89" w:rsidRDefault="00B74C89">
      <w:pPr>
        <w:jc w:val="center"/>
        <w:rPr>
          <w:color w:val="000000"/>
        </w:rPr>
      </w:pPr>
    </w:p>
    <w:p w:rsidR="00B74C89" w:rsidRDefault="00C121F6">
      <w:pPr>
        <w:jc w:val="center"/>
        <w:rPr>
          <w:color w:val="000000"/>
        </w:rPr>
      </w:pPr>
      <w:r>
        <w:rPr>
          <w:color w:val="000000"/>
        </w:rPr>
        <w:t>РАЗДЕЛ 11. ТРЕБОВАНИЯ К КАЧЕСТВУ</w:t>
      </w:r>
    </w:p>
    <w:p w:rsidR="00B74C89" w:rsidRDefault="00B74C89">
      <w:pPr>
        <w:jc w:val="center"/>
        <w:rPr>
          <w:color w:val="000000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B74C89">
        <w:trPr>
          <w:trHeight w:val="399"/>
        </w:trPr>
        <w:tc>
          <w:tcPr>
            <w:tcW w:w="9356" w:type="dxa"/>
          </w:tcPr>
          <w:p w:rsidR="00B74C89" w:rsidRDefault="00C121F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1F2162">
              <w:rPr>
                <w:color w:val="000000"/>
                <w:sz w:val="24"/>
                <w:szCs w:val="24"/>
              </w:rPr>
              <w:t>Гарантийный срок службы и срок эксплуатации должны соответствовать срокам, заявленным производителем.</w:t>
            </w:r>
          </w:p>
        </w:tc>
      </w:tr>
    </w:tbl>
    <w:p w:rsidR="00B74C89" w:rsidRDefault="00B74C89">
      <w:pPr>
        <w:jc w:val="center"/>
        <w:rPr>
          <w:color w:val="000000"/>
          <w:sz w:val="24"/>
          <w:szCs w:val="24"/>
        </w:rPr>
      </w:pPr>
    </w:p>
    <w:p w:rsidR="00B74C89" w:rsidRDefault="00C121F6">
      <w:pPr>
        <w:jc w:val="center"/>
        <w:rPr>
          <w:color w:val="000000"/>
        </w:rPr>
      </w:pPr>
      <w:r>
        <w:rPr>
          <w:color w:val="000000"/>
        </w:rPr>
        <w:t>РАЗДЕЛ 1</w:t>
      </w:r>
      <w:r w:rsidR="001F2162">
        <w:rPr>
          <w:color w:val="000000"/>
        </w:rPr>
        <w:t>2</w:t>
      </w:r>
      <w:r>
        <w:rPr>
          <w:color w:val="000000"/>
        </w:rPr>
        <w:t>. ДОПОЛНИТЕЛЬНЫЕ (ИНЫЕ) ТРЕБОВАНИЯ</w:t>
      </w:r>
    </w:p>
    <w:p w:rsidR="00B74C89" w:rsidRDefault="00B74C89">
      <w:pPr>
        <w:jc w:val="center"/>
        <w:rPr>
          <w:color w:val="000000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B74C89">
        <w:trPr>
          <w:trHeight w:val="399"/>
        </w:trPr>
        <w:tc>
          <w:tcPr>
            <w:tcW w:w="9356" w:type="dxa"/>
          </w:tcPr>
          <w:p w:rsidR="00B74C89" w:rsidRDefault="00C121F6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6"/>
                <w:szCs w:val="26"/>
              </w:rPr>
            </w:pPr>
            <w:proofErr w:type="gramStart"/>
            <w:r w:rsidRPr="001F2162">
              <w:rPr>
                <w:color w:val="000000"/>
                <w:sz w:val="24"/>
                <w:szCs w:val="24"/>
              </w:rPr>
              <w:t xml:space="preserve">Товары должны быть сертифицированы на соответствие обязательным требованиям, установленным в нормативных документах, включенных в Сводный перечень </w:t>
            </w:r>
            <w:r w:rsidRPr="001F2162">
              <w:rPr>
                <w:color w:val="000000"/>
                <w:sz w:val="24"/>
                <w:szCs w:val="24"/>
              </w:rPr>
              <w:lastRenderedPageBreak/>
              <w:t>документов по стандартизации в области использования атомной энергии в разделе 12 «Физическая защита ядерных установок, радиационных источников, ядерных материалов, радиоактивных веществ и пунктов хранения ядерных материалов, радиоактивных веществ и хранилищ радиоактивных отходов» согласно Постановлению Правительства №173 от 01 марта 2013 года «Об утверждении Положения</w:t>
            </w:r>
            <w:proofErr w:type="gramEnd"/>
            <w:r w:rsidRPr="001F2162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F2162">
              <w:rPr>
                <w:color w:val="000000"/>
                <w:sz w:val="24"/>
                <w:szCs w:val="24"/>
              </w:rPr>
              <w:t>об особенностях стандартизации продукции (работ, услуг), для которой устанавливаются требования, связанные с обеспечением безопасности в области использования атомной энергии, а также процессов проектирования (включая изыскания), производства, строительства, монтажа, наладки, эксплуатации, хранения, перевозки, реализации, утилизации и захоронения указанной продукции» организациями, аккредитованными в качестве Органов по сертификации в соответствии с Постановления Правительства РФ №612 от 20 июля 2013г.</w:t>
            </w:r>
            <w:proofErr w:type="gramEnd"/>
            <w:r w:rsidRPr="001F2162">
              <w:rPr>
                <w:color w:val="000000"/>
                <w:sz w:val="24"/>
                <w:szCs w:val="24"/>
              </w:rPr>
              <w:t xml:space="preserve"> «Об аккредитации в области использования атомной энергии».</w:t>
            </w:r>
          </w:p>
        </w:tc>
      </w:tr>
    </w:tbl>
    <w:p w:rsidR="00B74C89" w:rsidRDefault="00B74C89">
      <w:pPr>
        <w:jc w:val="center"/>
        <w:rPr>
          <w:color w:val="000000"/>
        </w:rPr>
      </w:pPr>
    </w:p>
    <w:p w:rsidR="00B74C89" w:rsidRDefault="00B74C89">
      <w:pPr>
        <w:ind w:left="5103"/>
        <w:rPr>
          <w:i/>
          <w:color w:val="000000"/>
          <w:sz w:val="24"/>
          <w:szCs w:val="24"/>
        </w:rPr>
      </w:pPr>
    </w:p>
    <w:sectPr w:rsidR="00B74C89" w:rsidSect="00B74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606D" w:rsidRDefault="00D0606D">
      <w:r>
        <w:separator/>
      </w:r>
    </w:p>
  </w:endnote>
  <w:endnote w:type="continuationSeparator" w:id="1">
    <w:p w:rsidR="00D0606D" w:rsidRDefault="00D060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erif">
    <w:altName w:val="MS PMincho"/>
    <w:charset w:val="80"/>
    <w:family w:val="roman"/>
    <w:pitch w:val="variable"/>
    <w:sig w:usb0="00000000" w:usb1="00000000" w:usb2="00000000" w:usb3="00000000" w:csb0="00000000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32952"/>
      <w:docPartObj>
        <w:docPartGallery w:val="Page Numbers (Bottom of Page)"/>
        <w:docPartUnique/>
      </w:docPartObj>
    </w:sdtPr>
    <w:sdtContent>
      <w:p w:rsidR="00D0606D" w:rsidRDefault="00D0606D">
        <w:pPr>
          <w:pStyle w:val="a6"/>
          <w:jc w:val="center"/>
        </w:pPr>
        <w:fldSimple w:instr=" PAGE   \* MERGEFORMAT ">
          <w:r w:rsidR="00A81F43">
            <w:rPr>
              <w:noProof/>
            </w:rPr>
            <w:t>2</w:t>
          </w:r>
        </w:fldSimple>
      </w:p>
    </w:sdtContent>
  </w:sdt>
  <w:p w:rsidR="00D0606D" w:rsidRDefault="00D0606D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32948"/>
      <w:docPartObj>
        <w:docPartGallery w:val="Page Numbers (Bottom of Page)"/>
        <w:docPartUnique/>
      </w:docPartObj>
    </w:sdtPr>
    <w:sdtContent>
      <w:p w:rsidR="00D0606D" w:rsidRDefault="00D0606D">
        <w:pPr>
          <w:pStyle w:val="a6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D0606D" w:rsidRDefault="00D0606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606D" w:rsidRDefault="00D0606D">
      <w:r>
        <w:separator/>
      </w:r>
    </w:p>
  </w:footnote>
  <w:footnote w:type="continuationSeparator" w:id="1">
    <w:p w:rsidR="00D0606D" w:rsidRDefault="00D060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538384"/>
      <w:docPartObj>
        <w:docPartGallery w:val="Page Numbers (Top of Page)"/>
        <w:docPartUnique/>
      </w:docPartObj>
    </w:sdtPr>
    <w:sdtContent>
      <w:p w:rsidR="00D0606D" w:rsidRDefault="00D0606D">
        <w:pPr>
          <w:pStyle w:val="a4"/>
          <w:jc w:val="center"/>
        </w:pPr>
      </w:p>
    </w:sdtContent>
  </w:sdt>
  <w:p w:rsidR="00D0606D" w:rsidRDefault="00D0606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4C89"/>
    <w:rsid w:val="001F2162"/>
    <w:rsid w:val="0049251B"/>
    <w:rsid w:val="00A81F43"/>
    <w:rsid w:val="00B74C89"/>
    <w:rsid w:val="00BF0747"/>
    <w:rsid w:val="00C121F6"/>
    <w:rsid w:val="00D060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C89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4C89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B74C8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B74C89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B74C89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74C8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74C89"/>
    <w:rPr>
      <w:rFonts w:eastAsia="Times New Roman"/>
      <w:sz w:val="28"/>
      <w:szCs w:val="28"/>
      <w:lang w:eastAsia="ru-RU"/>
    </w:rPr>
  </w:style>
  <w:style w:type="paragraph" w:styleId="a8">
    <w:name w:val="Body Text"/>
    <w:basedOn w:val="a"/>
    <w:link w:val="a9"/>
    <w:rsid w:val="00B74C89"/>
    <w:pPr>
      <w:widowControl w:val="0"/>
      <w:suppressAutoHyphens/>
      <w:spacing w:after="120"/>
    </w:pPr>
    <w:rPr>
      <w:rFonts w:ascii="Liberation Serif" w:eastAsia="Droid Sans" w:hAnsi="Liberation Serif" w:cs="FreeSans"/>
      <w:kern w:val="1"/>
      <w:sz w:val="24"/>
      <w:szCs w:val="24"/>
      <w:lang w:eastAsia="zh-CN" w:bidi="hi-IN"/>
    </w:rPr>
  </w:style>
  <w:style w:type="character" w:customStyle="1" w:styleId="a9">
    <w:name w:val="Основной текст Знак"/>
    <w:basedOn w:val="a0"/>
    <w:link w:val="a8"/>
    <w:rsid w:val="00B74C89"/>
    <w:rPr>
      <w:rFonts w:ascii="Liberation Serif" w:eastAsia="Droid Sans" w:hAnsi="Liberation Serif" w:cs="FreeSans"/>
      <w:kern w:val="1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0F3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20F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0A20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0A20F3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A20F3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49657AF0-B54B-45CC-B118-569CD29E5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D17D62D-7593-4849-8F34-A15BCE959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3CF543-51B3-4034-AC51-05B816D5F74F}">
  <ds:schemaRefs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1302</Words>
  <Characters>7423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 Юрий Иванович</dc:creator>
  <cp:lastModifiedBy>Blagovisny</cp:lastModifiedBy>
  <cp:revision>5</cp:revision>
  <cp:lastPrinted>2015-08-31T05:47:00Z</cp:lastPrinted>
  <dcterms:created xsi:type="dcterms:W3CDTF">2015-08-04T11:57:00Z</dcterms:created>
  <dcterms:modified xsi:type="dcterms:W3CDTF">2015-09-01T12:11:00Z</dcterms:modified>
</cp:coreProperties>
</file>