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1255B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9D5752" w:rsidRPr="009D5752">
        <w:t>«</w:t>
      </w:r>
      <w:r w:rsidR="009D5752" w:rsidRPr="009D5752">
        <w:rPr>
          <w:bCs/>
          <w:iCs/>
        </w:rPr>
        <w:t xml:space="preserve">Монтаж фундаментов, </w:t>
      </w:r>
      <w:proofErr w:type="spellStart"/>
      <w:r w:rsidR="009D5752" w:rsidRPr="009D5752">
        <w:rPr>
          <w:bCs/>
          <w:iCs/>
        </w:rPr>
        <w:t>зашивных</w:t>
      </w:r>
      <w:proofErr w:type="spellEnd"/>
      <w:r w:rsidR="009D5752" w:rsidRPr="009D5752">
        <w:rPr>
          <w:bCs/>
          <w:iCs/>
        </w:rPr>
        <w:t xml:space="preserve"> листов и переборок блока реакторного отсека утилизированной атомной подводной лодки зав. № 6</w:t>
      </w:r>
      <w:r w:rsidR="00807D83">
        <w:rPr>
          <w:bCs/>
          <w:iCs/>
        </w:rPr>
        <w:t>45</w:t>
      </w:r>
      <w:r w:rsidR="009D5752" w:rsidRPr="009D5752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lastRenderedPageBreak/>
        <w:t>Общие положения.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 xml:space="preserve">Название работы (предмет договора): </w:t>
      </w:r>
      <w:r w:rsidRPr="00807D83">
        <w:rPr>
          <w:sz w:val="26"/>
          <w:szCs w:val="26"/>
        </w:rPr>
        <w:t xml:space="preserve">«Монтаж фундаментов, </w:t>
      </w:r>
      <w:proofErr w:type="spellStart"/>
      <w:r w:rsidRPr="00807D83">
        <w:rPr>
          <w:sz w:val="26"/>
          <w:szCs w:val="26"/>
        </w:rPr>
        <w:t>зашивных</w:t>
      </w:r>
      <w:proofErr w:type="spellEnd"/>
      <w:r w:rsidRPr="00807D83">
        <w:rPr>
          <w:sz w:val="26"/>
          <w:szCs w:val="26"/>
        </w:rPr>
        <w:t xml:space="preserve"> листов и переборок блока реакторного отсека утилизированной атомной подводной лодки зав. № 645</w:t>
      </w:r>
      <w:r w:rsidRPr="00807D83">
        <w:rPr>
          <w:bCs/>
          <w:sz w:val="26"/>
          <w:szCs w:val="26"/>
        </w:rPr>
        <w:t>».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 xml:space="preserve">Заказчик: </w:t>
      </w:r>
      <w:proofErr w:type="gramStart"/>
      <w:r w:rsidRPr="00807D83">
        <w:rPr>
          <w:bCs/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Пантелеева Валерия Николаевича, действующего на основании доверенности № 214/141/2014-ДОВ от 24.12.2014.</w:t>
      </w:r>
      <w:proofErr w:type="gramEnd"/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 xml:space="preserve">Сроки выполнения работ: 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начало: с даты заключения договора;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окончание: не позднее 20 сентября 2015 года.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Цель выполняемых работ и их назначение.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sz w:val="26"/>
          <w:szCs w:val="26"/>
        </w:rPr>
      </w:pPr>
      <w:r w:rsidRPr="00807D83">
        <w:rPr>
          <w:bCs/>
          <w:sz w:val="26"/>
          <w:szCs w:val="26"/>
        </w:rPr>
        <w:t xml:space="preserve">Основной целью работы является формирование </w:t>
      </w:r>
      <w:proofErr w:type="spellStart"/>
      <w:r w:rsidRPr="00807D83">
        <w:rPr>
          <w:bCs/>
          <w:sz w:val="26"/>
          <w:szCs w:val="26"/>
        </w:rPr>
        <w:t>одноотсечного</w:t>
      </w:r>
      <w:proofErr w:type="spellEnd"/>
      <w:r w:rsidRPr="00807D83">
        <w:rPr>
          <w:bCs/>
          <w:sz w:val="26"/>
          <w:szCs w:val="26"/>
        </w:rPr>
        <w:t xml:space="preserve"> блока реакторного отсека утилизированной атомной подводной лодки (РО УАПЛ) зав. № 645.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Для достижения указанной цели Подрядчик должен: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Произвести закупку материалов, необходимых для выполнения работ;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Разработать необходимую технологическую документацию;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Выполнить подготовку поверхности основных переборок и внутренней поверхности прочного корпуса к покраске, а именно: демонтаж всех металлоконструкций,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кабельтрасс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, трубопроводов,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скругление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кромок;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Выполнить организационные и технические мероприятия по обеспечению радиационной безопасности персонала в течение всего периода выполнения работ по монтажу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листов;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Выполнить организационные и технические мероприятия по обеспечению радиационной безопасности РО </w:t>
      </w:r>
      <w:bookmarkStart w:id="1" w:name="_GoBack"/>
      <w:bookmarkEnd w:id="1"/>
      <w:r w:rsidRPr="00807D83">
        <w:rPr>
          <w:snapToGrid w:val="0"/>
          <w:sz w:val="26"/>
          <w:szCs w:val="26"/>
          <w:lang w:val="x-none" w:eastAsia="x-none"/>
        </w:rPr>
        <w:t xml:space="preserve">в районе монтажа опорных фундаментов согласно п.4.4 Р2.6.6.57-04 «Радиационно-гигиенических требований к пунктам долговременного хранения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одноотсечных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реакторных блоков утилизированных атомных подводных лодок» и ст.4.4 МУ 2.6.6.10-05 «Радиационно-гигиенических требований к пунктам долговременного хранения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одноотсечных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реакторных блоков, предназначенных для хранения на береговых площадках»;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Выполнить монтаж и сварку торцевых заделок в районе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листов после монтажа дополнительной биологической защиты;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Выполнить подготовку монтажных районов, в том числе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дорезку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и строжку остатков корпусных конструкций после демонтажа наружного корпуса;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Выполнить монтаж и сварк</w:t>
      </w:r>
      <w:r w:rsidRPr="00807D83">
        <w:rPr>
          <w:snapToGrid w:val="0"/>
          <w:sz w:val="26"/>
          <w:szCs w:val="26"/>
          <w:lang w:eastAsia="x-none"/>
        </w:rPr>
        <w:t>у</w:t>
      </w:r>
      <w:r w:rsidRPr="00807D83">
        <w:rPr>
          <w:snapToGrid w:val="0"/>
          <w:sz w:val="26"/>
          <w:szCs w:val="26"/>
          <w:lang w:val="x-none" w:eastAsia="x-none"/>
        </w:rPr>
        <w:t xml:space="preserve"> фундаментов в соответствии с проектной документацией. 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Выполнить контроль сварных швов фундаментов в соответствии с прилагаемой документацией;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Выполнить монтаж и сварка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листов в соответствии с прилагаемой документацией;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Выполнить контроль сварных швов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зашивных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листов в соответствии с прилагаемой документацией;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Выполнить монтаж и сварку переборок в соответствии с прилагаемой документацией;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Выполнить контроль сварных швов переборок в соответствии с прилагаемой документацией;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Обеспечить перемещение грузов, в том числе и в отделении Сайда-Губа;</w:t>
      </w:r>
    </w:p>
    <w:p w:rsidR="00807D83" w:rsidRPr="00807D83" w:rsidRDefault="00807D83" w:rsidP="00807D83">
      <w:pPr>
        <w:numPr>
          <w:ilvl w:val="0"/>
          <w:numId w:val="40"/>
        </w:numPr>
        <w:snapToGrid w:val="0"/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Выполнять ежедневную, после окончания работ, уборку рабочих мест.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before="60" w:after="20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В обеспечение работ Подрядчика Заказчик: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производит контроль радиационной обстановки;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производит пересадку блоков на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подфундаментные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стулья после предъявления Подрядчиком работ по монтажу и сварке фундаментов.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Исходные данные для проведения работ.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 xml:space="preserve">Блок РО УАПЛ </w:t>
      </w:r>
      <w:r w:rsidRPr="00807D83">
        <w:rPr>
          <w:sz w:val="26"/>
          <w:szCs w:val="26"/>
        </w:rPr>
        <w:t>зав. № 645</w:t>
      </w:r>
      <w:r w:rsidRPr="00807D83">
        <w:rPr>
          <w:bCs/>
          <w:sz w:val="26"/>
          <w:szCs w:val="26"/>
        </w:rPr>
        <w:t>, являясь источником ионизирующего излучения закрытого типа, размещен на стапельной плите ПДХ РО «Сайда» (ЗАТО Александровск, Мурманская область).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 xml:space="preserve">Оборудование для монтажа </w:t>
      </w:r>
      <w:r w:rsidRPr="00807D83">
        <w:rPr>
          <w:sz w:val="26"/>
          <w:szCs w:val="26"/>
        </w:rPr>
        <w:t xml:space="preserve">фундаментов, </w:t>
      </w:r>
      <w:proofErr w:type="spellStart"/>
      <w:r w:rsidRPr="00807D83">
        <w:rPr>
          <w:sz w:val="26"/>
          <w:szCs w:val="26"/>
        </w:rPr>
        <w:t>зашивных</w:t>
      </w:r>
      <w:proofErr w:type="spellEnd"/>
      <w:r w:rsidRPr="00807D83">
        <w:rPr>
          <w:sz w:val="26"/>
          <w:szCs w:val="26"/>
        </w:rPr>
        <w:t xml:space="preserve"> листов и переборок блока реакторного отсека </w:t>
      </w:r>
      <w:r w:rsidRPr="00807D83">
        <w:rPr>
          <w:bCs/>
          <w:sz w:val="26"/>
          <w:szCs w:val="26"/>
        </w:rPr>
        <w:t>у Подрядчика имеется в наличии.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spacing w:val="-2"/>
          <w:sz w:val="26"/>
          <w:szCs w:val="26"/>
        </w:rPr>
        <w:t>Необходимая техника для перемещения крупногабаритных секций у Подрядчика есть в наличии.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Этапы и состав работ.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Работы выполняются в один этап:</w:t>
      </w:r>
    </w:p>
    <w:tbl>
      <w:tblPr>
        <w:tblW w:w="978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3685"/>
        <w:gridCol w:w="2976"/>
        <w:gridCol w:w="2410"/>
      </w:tblGrid>
      <w:tr w:rsidR="00807D83" w:rsidRPr="00807D83" w:rsidTr="00FC69FD">
        <w:trPr>
          <w:tblHeader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07D83" w:rsidRPr="00807D83" w:rsidRDefault="00807D83" w:rsidP="00807D83">
            <w:pPr>
              <w:jc w:val="center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 xml:space="preserve">№ </w:t>
            </w:r>
            <w:proofErr w:type="gramStart"/>
            <w:r w:rsidRPr="00807D83">
              <w:rPr>
                <w:sz w:val="26"/>
                <w:szCs w:val="26"/>
              </w:rPr>
              <w:t>п</w:t>
            </w:r>
            <w:proofErr w:type="gramEnd"/>
            <w:r w:rsidRPr="00807D83">
              <w:rPr>
                <w:sz w:val="26"/>
                <w:szCs w:val="26"/>
              </w:rPr>
              <w:t>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07D83" w:rsidRPr="00807D83" w:rsidRDefault="00807D83" w:rsidP="00807D83">
            <w:pPr>
              <w:jc w:val="center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07D83" w:rsidRPr="00807D83" w:rsidRDefault="00807D83" w:rsidP="00807D83">
            <w:pPr>
              <w:jc w:val="center"/>
              <w:rPr>
                <w:sz w:val="26"/>
                <w:szCs w:val="26"/>
              </w:rPr>
            </w:pPr>
            <w:r w:rsidRPr="00807D83">
              <w:rPr>
                <w:bCs/>
                <w:sz w:val="26"/>
                <w:szCs w:val="26"/>
              </w:rPr>
              <w:t>Отчетные документы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07D83" w:rsidRPr="00807D83" w:rsidRDefault="00807D83" w:rsidP="00807D83">
            <w:pPr>
              <w:jc w:val="center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>Сроки начала и окончания работ и предоставления результатов работ</w:t>
            </w:r>
          </w:p>
        </w:tc>
      </w:tr>
      <w:tr w:rsidR="00807D83" w:rsidRPr="00807D83" w:rsidTr="00FC69FD">
        <w:trPr>
          <w:trHeight w:val="1455"/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7D83" w:rsidRPr="00807D83" w:rsidRDefault="00807D83" w:rsidP="00807D83">
            <w:pPr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7D83" w:rsidRPr="00807D83" w:rsidRDefault="00807D83" w:rsidP="00807D83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 xml:space="preserve">Монтаж фундаментов, </w:t>
            </w:r>
            <w:proofErr w:type="spellStart"/>
            <w:r w:rsidRPr="00807D83">
              <w:rPr>
                <w:sz w:val="26"/>
                <w:szCs w:val="26"/>
              </w:rPr>
              <w:t>зашивных</w:t>
            </w:r>
            <w:proofErr w:type="spellEnd"/>
            <w:r w:rsidRPr="00807D83">
              <w:rPr>
                <w:sz w:val="26"/>
                <w:szCs w:val="26"/>
              </w:rPr>
              <w:t xml:space="preserve"> листов и переборок блока реакторного отсека утилизированной атомной подводной лодки зав. № 645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07D83" w:rsidRPr="00807D83" w:rsidRDefault="00807D83" w:rsidP="00807D83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>1. Акт приемки выполненных работ.</w:t>
            </w:r>
          </w:p>
          <w:p w:rsidR="00807D83" w:rsidRPr="00807D83" w:rsidRDefault="00807D83" w:rsidP="00807D83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>2. Технический акт.</w:t>
            </w:r>
          </w:p>
          <w:p w:rsidR="00807D83" w:rsidRPr="00807D83" w:rsidRDefault="00807D83" w:rsidP="00807D83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>3. Акт испытания блока на герметичность.</w:t>
            </w:r>
          </w:p>
          <w:p w:rsidR="00807D83" w:rsidRPr="00807D83" w:rsidRDefault="00807D83" w:rsidP="00807D83">
            <w:pPr>
              <w:shd w:val="clear" w:color="auto" w:fill="FFFFFF"/>
              <w:spacing w:line="274" w:lineRule="exact"/>
              <w:ind w:right="67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7D83" w:rsidRPr="00807D83" w:rsidRDefault="00807D83" w:rsidP="00807D83">
            <w:pPr>
              <w:shd w:val="clear" w:color="auto" w:fill="FFFFFF"/>
              <w:spacing w:line="274" w:lineRule="exact"/>
              <w:ind w:right="67"/>
              <w:jc w:val="center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 xml:space="preserve">Начало- </w:t>
            </w:r>
            <w:proofErr w:type="gramStart"/>
            <w:r w:rsidRPr="00807D83">
              <w:rPr>
                <w:sz w:val="26"/>
                <w:szCs w:val="26"/>
              </w:rPr>
              <w:t>с даты заключения</w:t>
            </w:r>
            <w:proofErr w:type="gramEnd"/>
            <w:r w:rsidRPr="00807D83">
              <w:rPr>
                <w:sz w:val="26"/>
                <w:szCs w:val="26"/>
              </w:rPr>
              <w:t xml:space="preserve"> договора.</w:t>
            </w:r>
          </w:p>
          <w:p w:rsidR="00807D83" w:rsidRPr="00807D83" w:rsidRDefault="00807D83" w:rsidP="00807D83">
            <w:pPr>
              <w:shd w:val="clear" w:color="auto" w:fill="FFFFFF"/>
              <w:spacing w:line="274" w:lineRule="exact"/>
              <w:ind w:right="67"/>
              <w:jc w:val="center"/>
              <w:rPr>
                <w:sz w:val="26"/>
                <w:szCs w:val="26"/>
              </w:rPr>
            </w:pPr>
            <w:r w:rsidRPr="00807D83">
              <w:rPr>
                <w:sz w:val="26"/>
                <w:szCs w:val="26"/>
              </w:rPr>
              <w:t>Окончание – не позднее 20.09.2015</w:t>
            </w:r>
          </w:p>
        </w:tc>
      </w:tr>
    </w:tbl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before="120"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Работы выполняются по технологии Подрядчика, согласованной с Заказчиком.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Основные требования к проведению работ.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Технические требования на выполнение работ.</w:t>
      </w:r>
    </w:p>
    <w:p w:rsidR="00807D83" w:rsidRPr="00807D83" w:rsidRDefault="00807D83" w:rsidP="00807D83">
      <w:pPr>
        <w:shd w:val="clear" w:color="auto" w:fill="FFFFFF"/>
        <w:spacing w:before="10" w:after="200"/>
        <w:ind w:firstLine="567"/>
        <w:jc w:val="both"/>
        <w:rPr>
          <w:sz w:val="26"/>
          <w:szCs w:val="26"/>
        </w:rPr>
      </w:pPr>
      <w:r w:rsidRPr="00807D83">
        <w:rPr>
          <w:spacing w:val="-1"/>
          <w:sz w:val="26"/>
          <w:szCs w:val="26"/>
        </w:rPr>
        <w:t xml:space="preserve">Изготовление, монтаж фундаментов, переборок и </w:t>
      </w:r>
      <w:proofErr w:type="spellStart"/>
      <w:r w:rsidRPr="00807D83">
        <w:rPr>
          <w:spacing w:val="-1"/>
          <w:sz w:val="26"/>
          <w:szCs w:val="26"/>
        </w:rPr>
        <w:t>зашивных</w:t>
      </w:r>
      <w:proofErr w:type="spellEnd"/>
      <w:r w:rsidRPr="00807D83">
        <w:rPr>
          <w:spacing w:val="-1"/>
          <w:sz w:val="26"/>
          <w:szCs w:val="26"/>
        </w:rPr>
        <w:t xml:space="preserve"> листов должны</w:t>
      </w:r>
      <w:r w:rsidRPr="00807D83">
        <w:rPr>
          <w:sz w:val="26"/>
          <w:szCs w:val="26"/>
        </w:rPr>
        <w:t xml:space="preserve"> осуществляться в соответствии с проектной документацией, тре</w:t>
      </w:r>
      <w:r w:rsidRPr="00807D83">
        <w:rPr>
          <w:spacing w:val="-1"/>
          <w:sz w:val="26"/>
          <w:szCs w:val="26"/>
        </w:rPr>
        <w:t>бований руководящих документов, правовых нормативных актов, нор</w:t>
      </w:r>
      <w:r w:rsidRPr="00807D83">
        <w:rPr>
          <w:sz w:val="26"/>
          <w:szCs w:val="26"/>
        </w:rPr>
        <w:t>мативной документации.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Подрядчик должен: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иметь лицензию ФСБ на осуществление работ с использованием сведений, составляющих государственную тайну;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pacing w:val="-2"/>
          <w:sz w:val="26"/>
          <w:szCs w:val="26"/>
          <w:lang w:val="x-none" w:eastAsia="x-none"/>
        </w:rPr>
        <w:t>иметь лицензию Госкорпорации «Росатом» на выполнение работ по использованию атомной энергии в оборонных целях (согласно Постановления Правительства РФ от 20.06.2000 № 471) (п.27 Перечня)</w:t>
      </w:r>
      <w:r w:rsidRPr="00807D83">
        <w:rPr>
          <w:snapToGrid w:val="0"/>
          <w:sz w:val="26"/>
          <w:szCs w:val="26"/>
          <w:lang w:val="x-none" w:eastAsia="x-none"/>
        </w:rPr>
        <w:t>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иметь персонал группы «А», допущенный по медицинским показателям и результатам проверки знаний правил ядерно-радиационной безопасности к работам в зоне строгого режима: сварщики 4-5 разряда не менее 6 человек,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судокорпусники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3-5 разряда не менее 6 человек;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Требования к надежности.</w:t>
      </w:r>
    </w:p>
    <w:p w:rsidR="00807D83" w:rsidRPr="00807D83" w:rsidRDefault="00807D83" w:rsidP="00807D83">
      <w:pPr>
        <w:shd w:val="clear" w:color="auto" w:fill="FFFFFF"/>
        <w:tabs>
          <w:tab w:val="left" w:pos="1162"/>
        </w:tabs>
        <w:spacing w:after="200"/>
        <w:ind w:right="67" w:firstLine="567"/>
        <w:jc w:val="both"/>
        <w:rPr>
          <w:sz w:val="26"/>
          <w:szCs w:val="26"/>
        </w:rPr>
      </w:pPr>
      <w:r w:rsidRPr="00807D83">
        <w:rPr>
          <w:spacing w:val="-1"/>
          <w:sz w:val="26"/>
          <w:szCs w:val="26"/>
        </w:rPr>
        <w:t xml:space="preserve">При выполнении работ в соответствии с настоящим техническим заданием </w:t>
      </w:r>
      <w:r w:rsidRPr="00807D83">
        <w:rPr>
          <w:sz w:val="26"/>
          <w:szCs w:val="26"/>
        </w:rPr>
        <w:t>Подрядчик обеспечивает: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выполнение технических требований действующей нормативной и конструкторской документации;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контроль полноты и качества работ и их приемку;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оформление акта приемки выполненных работ согласно настоящему техническому заданию.</w:t>
      </w:r>
    </w:p>
    <w:p w:rsidR="00807D83" w:rsidRPr="00807D83" w:rsidRDefault="00807D83" w:rsidP="00807D83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firstLine="709"/>
        <w:jc w:val="both"/>
        <w:rPr>
          <w:spacing w:val="-2"/>
          <w:sz w:val="26"/>
          <w:szCs w:val="26"/>
        </w:rPr>
      </w:pPr>
      <w:r w:rsidRPr="00807D83">
        <w:rPr>
          <w:spacing w:val="-2"/>
          <w:sz w:val="26"/>
          <w:szCs w:val="26"/>
        </w:rPr>
        <w:t>Примечание: При отступлении от требований конструкторской документации, такие отступления согласовываются Подрядчиком с проектантом и Заказчиком.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Требования к обеспечению безопасности, охраны здоровья и окружающей среды.</w:t>
      </w:r>
    </w:p>
    <w:p w:rsidR="00807D83" w:rsidRPr="00807D83" w:rsidRDefault="00807D83" w:rsidP="00807D83">
      <w:pPr>
        <w:shd w:val="clear" w:color="auto" w:fill="FFFFFF"/>
        <w:tabs>
          <w:tab w:val="num" w:pos="1134"/>
          <w:tab w:val="left" w:pos="1162"/>
        </w:tabs>
        <w:spacing w:after="200"/>
        <w:ind w:right="67" w:firstLine="567"/>
        <w:jc w:val="both"/>
        <w:rPr>
          <w:spacing w:val="-1"/>
          <w:sz w:val="26"/>
          <w:szCs w:val="26"/>
        </w:rPr>
      </w:pPr>
      <w:r w:rsidRPr="00807D83">
        <w:rPr>
          <w:spacing w:val="-1"/>
          <w:sz w:val="26"/>
          <w:szCs w:val="26"/>
        </w:rPr>
        <w:t>При выполнении работ Подрядчиком должны соблюдаться требования законодательства РФ и отраслевой нормативно – технической документации в области: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промышленной и пожарной безопасности;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радиационной безопасности;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 xml:space="preserve">экологической безопасности, </w:t>
      </w:r>
      <w:proofErr w:type="spellStart"/>
      <w:r w:rsidRPr="00807D83">
        <w:rPr>
          <w:snapToGrid w:val="0"/>
          <w:sz w:val="26"/>
          <w:szCs w:val="26"/>
          <w:lang w:val="x-none" w:eastAsia="x-none"/>
        </w:rPr>
        <w:t>промсанитарии</w:t>
      </w:r>
      <w:proofErr w:type="spellEnd"/>
      <w:r w:rsidRPr="00807D83">
        <w:rPr>
          <w:snapToGrid w:val="0"/>
          <w:sz w:val="26"/>
          <w:szCs w:val="26"/>
          <w:lang w:val="x-none" w:eastAsia="x-none"/>
        </w:rPr>
        <w:t xml:space="preserve"> и охраны окружающей среды;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техники безопасности и охраны здоровья персонала;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Качество работ и гарантийные обязательства.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Работы в объеме настоящего ТЗ должны быть выполнены в соответствии: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с действующими нормативными документами, регламентирующими состав и качество выполняемых работ;</w:t>
      </w:r>
    </w:p>
    <w:p w:rsidR="00807D83" w:rsidRPr="00807D83" w:rsidRDefault="00807D83" w:rsidP="00807D83">
      <w:pPr>
        <w:numPr>
          <w:ilvl w:val="0"/>
          <w:numId w:val="35"/>
        </w:numPr>
        <w:spacing w:before="60" w:after="60" w:line="276" w:lineRule="auto"/>
        <w:ind w:left="0" w:firstLine="709"/>
        <w:jc w:val="both"/>
        <w:rPr>
          <w:snapToGrid w:val="0"/>
          <w:sz w:val="26"/>
          <w:szCs w:val="26"/>
          <w:lang w:val="x-none" w:eastAsia="x-none"/>
        </w:rPr>
      </w:pPr>
      <w:r w:rsidRPr="00807D83">
        <w:rPr>
          <w:snapToGrid w:val="0"/>
          <w:sz w:val="26"/>
          <w:szCs w:val="26"/>
          <w:lang w:val="x-none" w:eastAsia="x-none"/>
        </w:rPr>
        <w:t>техническими требованиями, изложенными в конструкторской документации;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Гарантийный срок на выполняемые работы – 24 месяца. Отсчет гарантийного срока начинается с момента окончания работ и подписания акта выполненных работ Заказчиком.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Заказчик вправе предъявить требования, связанные с недостатками результата работы, обнаруженными в течение гарантийного срока.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Приемка работ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 xml:space="preserve">Приемка работ производится подписанием двухсторонних технических актов Заказчиком и Подрядчиком. </w:t>
      </w:r>
    </w:p>
    <w:p w:rsidR="00807D83" w:rsidRPr="00807D83" w:rsidRDefault="00807D83" w:rsidP="00807D83">
      <w:pPr>
        <w:shd w:val="clear" w:color="auto" w:fill="FFFFFF"/>
        <w:tabs>
          <w:tab w:val="left" w:pos="1210"/>
        </w:tabs>
        <w:spacing w:after="200"/>
        <w:ind w:right="38" w:firstLine="567"/>
        <w:jc w:val="both"/>
        <w:rPr>
          <w:spacing w:val="-1"/>
          <w:sz w:val="26"/>
          <w:szCs w:val="26"/>
        </w:rPr>
      </w:pPr>
      <w:r w:rsidRPr="00807D83">
        <w:rPr>
          <w:sz w:val="26"/>
          <w:szCs w:val="26"/>
        </w:rPr>
        <w:t xml:space="preserve">Основанием для подписания двухсторонних технических актов является предъявление оформленных документов согласно разделу 4 </w:t>
      </w:r>
      <w:r w:rsidRPr="00807D83">
        <w:rPr>
          <w:spacing w:val="-1"/>
          <w:sz w:val="26"/>
          <w:szCs w:val="26"/>
        </w:rPr>
        <w:t>Технического задания, подтверждающих ход и результаты выполнения работ.</w:t>
      </w:r>
    </w:p>
    <w:p w:rsidR="00807D83" w:rsidRPr="00807D83" w:rsidRDefault="00807D83" w:rsidP="00807D83">
      <w:pPr>
        <w:numPr>
          <w:ilvl w:val="0"/>
          <w:numId w:val="36"/>
        </w:numPr>
        <w:tabs>
          <w:tab w:val="num" w:pos="1134"/>
        </w:tabs>
        <w:spacing w:before="160" w:after="60" w:line="276" w:lineRule="auto"/>
        <w:ind w:left="0" w:firstLine="567"/>
        <w:jc w:val="both"/>
        <w:rPr>
          <w:b/>
          <w:bCs/>
          <w:sz w:val="26"/>
          <w:szCs w:val="26"/>
        </w:rPr>
      </w:pPr>
      <w:r w:rsidRPr="00807D83">
        <w:rPr>
          <w:b/>
          <w:bCs/>
          <w:sz w:val="26"/>
          <w:szCs w:val="26"/>
        </w:rPr>
        <w:t>Требования по обеспечению сохранения государственной тайны и конфиденциальности при выполнении работы.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Требования по обеспечению сохранения государственной тайны при выполнении работы по настоящей теме - в соответствии с Законом Российской Федерации от 21.07.1993 г. № 5485-1 «О государственной тайне», другими нормативными правовыми актами Российской Федерации. Наличие у Подрядчика лицензии ФСБ на осуществление работ с использованием сведений, составляющих государственную тайну.</w:t>
      </w:r>
    </w:p>
    <w:p w:rsidR="00807D83" w:rsidRPr="00807D83" w:rsidRDefault="00807D83" w:rsidP="00807D83">
      <w:pPr>
        <w:numPr>
          <w:ilvl w:val="1"/>
          <w:numId w:val="36"/>
        </w:numPr>
        <w:tabs>
          <w:tab w:val="num" w:pos="1134"/>
        </w:tabs>
        <w:spacing w:after="60" w:line="276" w:lineRule="auto"/>
        <w:ind w:left="0" w:firstLine="567"/>
        <w:jc w:val="both"/>
        <w:rPr>
          <w:bCs/>
          <w:sz w:val="26"/>
          <w:szCs w:val="26"/>
        </w:rPr>
      </w:pPr>
      <w:r w:rsidRPr="00807D83">
        <w:rPr>
          <w:bCs/>
          <w:sz w:val="26"/>
          <w:szCs w:val="26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807D83" w:rsidRPr="00807D83" w:rsidRDefault="00807D83" w:rsidP="00807D83">
      <w:pPr>
        <w:widowControl w:val="0"/>
        <w:tabs>
          <w:tab w:val="num" w:pos="142"/>
        </w:tabs>
        <w:spacing w:after="60"/>
        <w:ind w:firstLine="567"/>
        <w:jc w:val="both"/>
        <w:rPr>
          <w:sz w:val="26"/>
          <w:szCs w:val="26"/>
        </w:rPr>
      </w:pPr>
    </w:p>
    <w:p w:rsidR="00807D83" w:rsidRPr="00807D83" w:rsidRDefault="00807D83" w:rsidP="00807D83">
      <w:pPr>
        <w:widowControl w:val="0"/>
        <w:tabs>
          <w:tab w:val="num" w:pos="142"/>
        </w:tabs>
        <w:spacing w:after="60"/>
        <w:ind w:firstLine="567"/>
        <w:jc w:val="both"/>
        <w:rPr>
          <w:sz w:val="26"/>
          <w:szCs w:val="26"/>
        </w:rPr>
      </w:pPr>
      <w:r w:rsidRPr="00807D83">
        <w:rPr>
          <w:sz w:val="26"/>
          <w:szCs w:val="26"/>
        </w:rPr>
        <w:t>Приложение:</w:t>
      </w:r>
    </w:p>
    <w:p w:rsidR="009D5752" w:rsidRPr="00807D83" w:rsidRDefault="00807D83" w:rsidP="00807D83">
      <w:pPr>
        <w:widowControl w:val="0"/>
        <w:numPr>
          <w:ilvl w:val="0"/>
          <w:numId w:val="37"/>
        </w:numPr>
        <w:spacing w:after="60" w:line="276" w:lineRule="auto"/>
        <w:jc w:val="both"/>
        <w:rPr>
          <w:sz w:val="26"/>
          <w:szCs w:val="26"/>
        </w:rPr>
      </w:pPr>
      <w:r w:rsidRPr="00807D83">
        <w:rPr>
          <w:sz w:val="26"/>
          <w:szCs w:val="26"/>
        </w:rPr>
        <w:t>Комплект РКД.</w:t>
      </w:r>
    </w:p>
    <w:p w:rsidR="00940F6E" w:rsidRDefault="00940F6E" w:rsidP="009D5752">
      <w:pPr>
        <w:tabs>
          <w:tab w:val="left" w:pos="142"/>
        </w:tabs>
        <w:autoSpaceDE w:val="0"/>
        <w:autoSpaceDN w:val="0"/>
        <w:adjustRightInd w:val="0"/>
        <w:jc w:val="center"/>
      </w:pPr>
    </w:p>
    <w:sectPr w:rsidR="00940F6E" w:rsidSect="00E068FC">
      <w:headerReference w:type="default" r:id="rId13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55B" w:rsidRDefault="0071255B">
      <w:r>
        <w:separator/>
      </w:r>
    </w:p>
  </w:endnote>
  <w:endnote w:type="continuationSeparator" w:id="0">
    <w:p w:rsidR="0071255B" w:rsidRDefault="00712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55B" w:rsidRDefault="0071255B">
      <w:r>
        <w:separator/>
      </w:r>
    </w:p>
  </w:footnote>
  <w:footnote w:type="continuationSeparator" w:id="0">
    <w:p w:rsidR="0071255B" w:rsidRDefault="007125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2E5F" w:rsidRPr="00093D73" w:rsidRDefault="00782C4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07D83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1F7415"/>
    <w:multiLevelType w:val="hybridMultilevel"/>
    <w:tmpl w:val="202207CC"/>
    <w:lvl w:ilvl="0" w:tplc="B4D2893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37D10D79"/>
    <w:multiLevelType w:val="hybridMultilevel"/>
    <w:tmpl w:val="178EF99E"/>
    <w:lvl w:ilvl="0" w:tplc="A940889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60C628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7EF0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4C3AD8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07C565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A403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03CB65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02342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C3C0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8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5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"/>
  </w:num>
  <w:num w:numId="3">
    <w:abstractNumId w:val="33"/>
  </w:num>
  <w:num w:numId="4">
    <w:abstractNumId w:val="21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1"/>
  </w:num>
  <w:num w:numId="10">
    <w:abstractNumId w:val="2"/>
  </w:num>
  <w:num w:numId="11">
    <w:abstractNumId w:val="15"/>
  </w:num>
  <w:num w:numId="12">
    <w:abstractNumId w:val="30"/>
  </w:num>
  <w:num w:numId="13">
    <w:abstractNumId w:val="7"/>
  </w:num>
  <w:num w:numId="14">
    <w:abstractNumId w:val="18"/>
  </w:num>
  <w:num w:numId="15">
    <w:abstractNumId w:val="24"/>
  </w:num>
  <w:num w:numId="16">
    <w:abstractNumId w:val="20"/>
  </w:num>
  <w:num w:numId="17">
    <w:abstractNumId w:val="23"/>
  </w:num>
  <w:num w:numId="18">
    <w:abstractNumId w:val="35"/>
  </w:num>
  <w:num w:numId="19">
    <w:abstractNumId w:val="27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1"/>
  </w:num>
  <w:num w:numId="25">
    <w:abstractNumId w:val="26"/>
  </w:num>
  <w:num w:numId="26">
    <w:abstractNumId w:val="14"/>
  </w:num>
  <w:num w:numId="27">
    <w:abstractNumId w:val="32"/>
  </w:num>
  <w:num w:numId="28">
    <w:abstractNumId w:val="6"/>
  </w:num>
  <w:num w:numId="29">
    <w:abstractNumId w:val="10"/>
  </w:num>
  <w:num w:numId="30">
    <w:abstractNumId w:val="36"/>
  </w:num>
  <w:num w:numId="31">
    <w:abstractNumId w:val="12"/>
  </w:num>
  <w:num w:numId="32">
    <w:abstractNumId w:val="9"/>
  </w:num>
  <w:num w:numId="33">
    <w:abstractNumId w:val="16"/>
  </w:num>
  <w:num w:numId="34">
    <w:abstractNumId w:val="34"/>
  </w:num>
  <w:num w:numId="35">
    <w:abstractNumId w:val="13"/>
  </w:num>
  <w:num w:numId="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55B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D83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752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2F6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D456D1-37DE-4EDE-988A-0E893CC80B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2ABBBD-813D-43FE-817D-DB3AC11C4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5</Pages>
  <Words>1254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207</cp:revision>
  <cp:lastPrinted>2014-07-22T07:28:00Z</cp:lastPrinted>
  <dcterms:created xsi:type="dcterms:W3CDTF">2012-11-15T12:52:00Z</dcterms:created>
  <dcterms:modified xsi:type="dcterms:W3CDTF">2015-08-12T10:30:00Z</dcterms:modified>
</cp:coreProperties>
</file>