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W w:w="4678"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1560"/>
        <w:gridCol w:w="567"/>
        <w:gridCol w:w="2551"/>
      </w:tblGrid>
      <w:tr>
        <w:trPr>
          <w:trHeight w:val="454" w:hRule="atLeast"/>
          <w:cantSplit w:val="true"/>
        </w:trPr>
        <w:tc>
          <w:tcPr>
            <w:tcW w:w="1560" w:type="dxa"/>
            <w:tcBorders>
              <w:bottom w:val="single" w:sz="4" w:space="0" w:color="000000"/>
            </w:tcBorders>
            <w:vAlign w:val="bottom"/>
          </w:tcPr>
          <w:p>
            <w:pPr>
              <w:pStyle w:val="Normal"/>
              <w:widowControl w:val="false"/>
              <w:ind w:left="-108" w:hanging="0"/>
              <w:jc w:val="center"/>
              <w:rPr>
                <w:sz w:val="28"/>
                <w:lang w:eastAsia="ru-RU"/>
              </w:rPr>
            </w:pPr>
            <w:r>
              <w:rPr>
                <w:sz w:val="28"/>
                <w:lang w:eastAsia="ru-RU"/>
              </w:rPr>
            </w:r>
            <w:r>
              <mc:AlternateContent>
                <mc:Choice Requires="wps">
                  <w:drawing>
                    <wp:anchor behindDoc="0" distT="0" distB="0" distL="114300" distR="114300" simplePos="0" locked="0" layoutInCell="0" allowOverlap="1" relativeHeight="36">
                      <wp:simplePos x="0" y="0"/>
                      <wp:positionH relativeFrom="column">
                        <wp:posOffset>3240405</wp:posOffset>
                      </wp:positionH>
                      <wp:positionV relativeFrom="paragraph">
                        <wp:posOffset>635</wp:posOffset>
                      </wp:positionV>
                      <wp:extent cx="3129280" cy="1358265"/>
                      <wp:effectExtent l="0" t="0" r="0" b="0"/>
                      <wp:wrapSquare wrapText="bothSides"/>
                      <wp:docPr id="1" name="Врезка2"/>
                      <a:graphic xmlns:a="http://schemas.openxmlformats.org/drawingml/2006/main">
                        <a:graphicData uri="http://schemas.microsoft.com/office/word/2010/wordprocessingShape">
                          <wps:wsp>
                            <wps:cNvSpPr txBox="1"/>
                            <wps:spPr>
                              <a:xfrm>
                                <a:off x="0" y="0"/>
                                <a:ext cx="3129280" cy="1358265"/>
                              </a:xfrm>
                              <a:prstGeom prst="rect"/>
                              <a:solidFill>
                                <a:srgbClr val="FFFFFF">
                                  <a:alpha val="0"/>
                                </a:srgbClr>
                              </a:solidFill>
                            </wps:spPr>
                            <wps:txbx>
                              <w:txbxContent>
                                <w:tbl>
                                  <w:tblPr>
                                    <w:tblpPr w:bottomFromText="0" w:horzAnchor="text" w:leftFromText="180" w:rightFromText="180" w:tblpX="5211" w:tblpY="1" w:topFromText="0" w:vertAnchor="text"/>
                                    <w:tblW w:w="4928"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4928"/>
                                  </w:tblGrid>
                                  <w:tr>
                                    <w:trPr>
                                      <w:trHeight w:val="850" w:hRule="atLeast"/>
                                      <w:cantSplit w:val="true"/>
                                    </w:trPr>
                                    <w:tc>
                                      <w:tcPr>
                                        <w:tcW w:w="4928" w:type="dxa"/>
                                        <w:vMerge w:val="restart"/>
                                        <w:tcBorders/>
                                      </w:tcPr>
                                      <w:p>
                                        <w:pPr>
                                          <w:pStyle w:val="Normal"/>
                                          <w:widowControl w:val="false"/>
                                          <w:ind w:left="-67" w:hanging="0"/>
                                          <w:rPr>
                                            <w:sz w:val="28"/>
                                            <w:szCs w:val="28"/>
                                            <w:lang w:eastAsia="ru-RU"/>
                                          </w:rPr>
                                        </w:pPr>
                                        <w:sdt>
                                          <w:sdtPr>
                                            <w:id w:val="26258770"/>
                                            <w:placeholder>
                                              <w:docPart w:val="197D9A77D4144CC7AA50A0ABDAB2A670"/>
                                            </w:placeholder>
                                          </w:sdtPr>
                                          <w:sdtContent>
                                            <w:r>
                                              <w:rPr/>
                                              <w:t>УТВЕРЖДАЮ</w:t>
                                            </w:r>
                                          </w:sdtContent>
                                        </w:sdt>
                                      </w:p>
                                      <w:p>
                                        <w:pPr>
                                          <w:pStyle w:val="Normal"/>
                                          <w:widowControl w:val="false"/>
                                          <w:spacing w:before="120" w:after="0"/>
                                          <w:ind w:left="-67" w:hanging="0"/>
                                          <w:jc w:val="both"/>
                                          <w:rPr>
                                            <w:sz w:val="28"/>
                                            <w:szCs w:val="28"/>
                                            <w:lang w:eastAsia="ru-RU"/>
                                          </w:rPr>
                                        </w:pPr>
                                        <w:r>
                                          <w:rPr>
                                            <w:sz w:val="28"/>
                                            <w:szCs w:val="28"/>
                                            <w:lang w:eastAsia="ru-RU"/>
                                          </w:rPr>
                                          <w:br/>
                                        </w:r>
                                        <w:sdt>
                                          <w:sdtPr>
                                            <w:id w:val="1958745737"/>
                                            <w:text w:multiLine="1"/>
                                            <w:placeholder>
                                              <w:docPart w:val="98B0FAD79A3B4424B6C7BC830C631CA8"/>
                                            </w:placeholder>
                                            <w:alias w:val="Должность"/>
                                          </w:sdtPr>
                                          <w:sdtContent>
                                            <w:r>
                                              <w:rPr/>
                                              <w:t>Заместитель генерального директора по закупкам и логистике АО «ПО ЭХЗ»</w:t>
                                            </w:r>
                                          </w:sdtContent>
                                        </w:sdt>
                                      </w:p>
                                      <w:p>
                                        <w:pPr>
                                          <w:pStyle w:val="Normal"/>
                                          <w:widowControl w:val="false"/>
                                          <w:spacing w:before="240" w:after="0"/>
                                          <w:ind w:left="-67" w:hanging="0"/>
                                          <w:rPr>
                                            <w:sz w:val="28"/>
                                            <w:szCs w:val="28"/>
                                            <w:lang w:eastAsia="ru-RU"/>
                                          </w:rPr>
                                        </w:pPr>
                                        <w:r>
                                          <w:rPr>
                                            <w:sz w:val="28"/>
                                            <w:szCs w:val="28"/>
                                            <w:lang w:eastAsia="ru-RU"/>
                                          </w:rPr>
                                          <w:t>_______________</w:t>
                                        </w:r>
                                        <w:sdt>
                                          <w:sdtPr>
                                            <w:id w:val="2019596731"/>
                                            <w:placeholder>
                                              <w:docPart w:val="651D7E9DE4874BF2A57B12770651EA44"/>
                                            </w:placeholder>
                                            <w:alias w:val="Подписант"/>
                                            <w:text/>
                                          </w:sdtPr>
                                          <w:sdtContent>
                                            <w:r>
                                              <w:rPr/>
                                              <w:t>И.Н. Денисов</w:t>
                                            </w:r>
                                          </w:sdtContent>
                                        </w:sdt>
                                      </w:p>
                                      <w:p>
                                        <w:pPr>
                                          <w:pStyle w:val="Normal"/>
                                          <w:widowControl w:val="false"/>
                                          <w:spacing w:before="120" w:after="0"/>
                                          <w:ind w:left="-67" w:right="-108" w:hanging="0"/>
                                          <w:rPr>
                                            <w:sz w:val="28"/>
                                            <w:szCs w:val="28"/>
                                            <w:lang w:eastAsia="ru-RU"/>
                                          </w:rPr>
                                        </w:pPr>
                                        <w:r>
                                          <w:rPr>
                                            <w:sz w:val="28"/>
                                            <w:szCs w:val="28"/>
                                            <w:lang w:eastAsia="ru-RU"/>
                                          </w:rPr>
                                          <w:t>«_____»_________________20</w:t>
                                        </w:r>
                                        <w:r>
                                          <w:rPr>
                                            <w:sz w:val="28"/>
                                            <w:szCs w:val="28"/>
                                            <w:u w:val="single"/>
                                            <w:lang w:eastAsia="ru-RU"/>
                                          </w:rPr>
                                          <w:t xml:space="preserve"> 22 </w:t>
                                        </w:r>
                                        <w:r>
                                          <w:rPr>
                                            <w:sz w:val="28"/>
                                            <w:szCs w:val="28"/>
                                            <w:lang w:eastAsia="ru-RU"/>
                                          </w:rPr>
                                          <w:t xml:space="preserve"> г.</w:t>
                                        </w:r>
                                      </w:p>
                                    </w:tc>
                                  </w:tr>
                                  <w:tr>
                                    <w:trPr>
                                      <w:trHeight w:val="402" w:hRule="atLeast"/>
                                      <w:cantSplit w:val="true"/>
                                    </w:trPr>
                                    <w:tc>
                                      <w:tcPr>
                                        <w:tcW w:w="4928" w:type="dxa"/>
                                        <w:vMerge w:val="continue"/>
                                        <w:tcBorders/>
                                      </w:tcPr>
                                      <w:p>
                                        <w:pPr>
                                          <w:pStyle w:val="Normal"/>
                                          <w:widowControl w:val="false"/>
                                          <w:tabs>
                                            <w:tab w:val="clear" w:pos="306"/>
                                            <w:tab w:val="left" w:pos="4500" w:leader="none"/>
                                          </w:tabs>
                                          <w:spacing w:before="80" w:after="0"/>
                                          <w:rPr>
                                            <w:color w:val="000000"/>
                                            <w:sz w:val="28"/>
                                            <w:szCs w:val="28"/>
                                            <w:lang w:eastAsia="ru-RU"/>
                                          </w:rPr>
                                        </w:pPr>
                                        <w:r>
                                          <w:rPr>
                                            <w:color w:val="000000"/>
                                            <w:sz w:val="28"/>
                                            <w:szCs w:val="28"/>
                                            <w:lang w:eastAsia="ru-RU"/>
                                          </w:rPr>
                                        </w:r>
                                      </w:p>
                                    </w:tc>
                                  </w:tr>
                                  <w:tr>
                                    <w:trPr>
                                      <w:trHeight w:val="454" w:hRule="atLeast"/>
                                      <w:cantSplit w:val="true"/>
                                    </w:trPr>
                                    <w:tc>
                                      <w:tcPr>
                                        <w:tcW w:w="4928" w:type="dxa"/>
                                        <w:vMerge w:val="continue"/>
                                        <w:tcBorders/>
                                      </w:tcPr>
                                      <w:p>
                                        <w:pPr>
                                          <w:pStyle w:val="Normal"/>
                                          <w:widowControl w:val="false"/>
                                          <w:tabs>
                                            <w:tab w:val="clear" w:pos="306"/>
                                            <w:tab w:val="left" w:pos="4500" w:leader="none"/>
                                          </w:tabs>
                                          <w:spacing w:before="80" w:after="0"/>
                                          <w:rPr>
                                            <w:color w:val="000000"/>
                                            <w:sz w:val="28"/>
                                            <w:szCs w:val="28"/>
                                            <w:lang w:eastAsia="ru-RU"/>
                                          </w:rPr>
                                        </w:pPr>
                                        <w:r>
                                          <w:rPr>
                                            <w:color w:val="000000"/>
                                            <w:sz w:val="28"/>
                                            <w:szCs w:val="28"/>
                                            <w:lang w:eastAsia="ru-RU"/>
                                          </w:rPr>
                                        </w:r>
                                      </w:p>
                                    </w:tc>
                                  </w:tr>
                                  <w:tr>
                                    <w:trPr>
                                      <w:trHeight w:val="402" w:hRule="atLeast"/>
                                      <w:cantSplit w:val="true"/>
                                    </w:trPr>
                                    <w:tc>
                                      <w:tcPr>
                                        <w:tcW w:w="4928" w:type="dxa"/>
                                        <w:vMerge w:val="continue"/>
                                        <w:tcBorders/>
                                      </w:tcPr>
                                      <w:p>
                                        <w:pPr>
                                          <w:pStyle w:val="Normal"/>
                                          <w:widowControl w:val="false"/>
                                          <w:tabs>
                                            <w:tab w:val="clear" w:pos="306"/>
                                            <w:tab w:val="left" w:pos="4500" w:leader="none"/>
                                          </w:tabs>
                                          <w:spacing w:before="80" w:after="0"/>
                                          <w:rPr>
                                            <w:color w:val="000000"/>
                                            <w:sz w:val="28"/>
                                            <w:szCs w:val="28"/>
                                            <w:lang w:eastAsia="ru-RU"/>
                                          </w:rPr>
                                        </w:pPr>
                                        <w:r>
                                          <w:rPr>
                                            <w:color w:val="000000"/>
                                            <w:sz w:val="28"/>
                                            <w:szCs w:val="28"/>
                                            <w:lang w:eastAsia="ru-RU"/>
                                          </w:rPr>
                                        </w:r>
                                      </w:p>
                                    </w:tc>
                                  </w:tr>
                                </w:tbl>
                              </w:txbxContent>
                            </wps:txbx>
                            <wps:bodyPr anchor="t" lIns="0" tIns="0" rIns="0" bIns="0">
                              <a:spAutoFit/>
                            </wps:bodyPr>
                          </wps:wsp>
                        </a:graphicData>
                      </a:graphic>
                    </wp:anchor>
                  </w:drawing>
                </mc:Choice>
                <mc:Fallback>
                  <w:pict>
                    <v:rect style="position:absolute;rotation:-0;width:246.4pt;height:106.95pt;mso-wrap-distance-left:9pt;mso-wrap-distance-right:9pt;mso-wrap-distance-top:0pt;mso-wrap-distance-bottom:0pt;margin-top:0.05pt;mso-position-vertical-relative:text;margin-left:255.15pt;mso-position-horizontal-relative:text">
                      <v:textbox inset="0in,0in,0in,0in">
                        <w:txbxContent>
                          <w:tbl>
                            <w:tblPr>
                              <w:tblpPr w:bottomFromText="0" w:horzAnchor="text" w:leftFromText="180" w:rightFromText="180" w:tblpX="5211" w:tblpY="1" w:topFromText="0" w:vertAnchor="text"/>
                              <w:tblW w:w="4928"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4928"/>
                            </w:tblGrid>
                            <w:tr>
                              <w:trPr>
                                <w:trHeight w:val="850" w:hRule="atLeast"/>
                                <w:cantSplit w:val="true"/>
                              </w:trPr>
                              <w:tc>
                                <w:tcPr>
                                  <w:tcW w:w="4928" w:type="dxa"/>
                                  <w:vMerge w:val="restart"/>
                                  <w:tcBorders/>
                                </w:tcPr>
                                <w:p>
                                  <w:pPr>
                                    <w:pStyle w:val="Normal"/>
                                    <w:widowControl w:val="false"/>
                                    <w:ind w:left="-67" w:hanging="0"/>
                                    <w:rPr>
                                      <w:sz w:val="28"/>
                                      <w:szCs w:val="28"/>
                                      <w:lang w:eastAsia="ru-RU"/>
                                    </w:rPr>
                                  </w:pPr>
                                  <w:sdt>
                                    <w:sdtPr>
                                      <w:id w:val="464668017"/>
                                      <w:placeholder>
                                        <w:docPart w:val="197D9A77D4144CC7AA50A0ABDAB2A670"/>
                                      </w:placeholder>
                                    </w:sdtPr>
                                    <w:sdtContent>
                                      <w:r>
                                        <w:rPr/>
                                        <w:t>УТВЕРЖДАЮ</w:t>
                                      </w:r>
                                    </w:sdtContent>
                                  </w:sdt>
                                </w:p>
                                <w:p>
                                  <w:pPr>
                                    <w:pStyle w:val="Normal"/>
                                    <w:widowControl w:val="false"/>
                                    <w:spacing w:before="120" w:after="0"/>
                                    <w:ind w:left="-67" w:hanging="0"/>
                                    <w:jc w:val="both"/>
                                    <w:rPr>
                                      <w:sz w:val="28"/>
                                      <w:szCs w:val="28"/>
                                      <w:lang w:eastAsia="ru-RU"/>
                                    </w:rPr>
                                  </w:pPr>
                                  <w:r>
                                    <w:rPr>
                                      <w:sz w:val="28"/>
                                      <w:szCs w:val="28"/>
                                      <w:lang w:eastAsia="ru-RU"/>
                                    </w:rPr>
                                    <w:br/>
                                  </w:r>
                                  <w:sdt>
                                    <w:sdtPr>
                                      <w:id w:val="270049217"/>
                                      <w:text w:multiLine="1"/>
                                      <w:placeholder>
                                        <w:docPart w:val="98B0FAD79A3B4424B6C7BC830C631CA8"/>
                                      </w:placeholder>
                                      <w:alias w:val="Должность"/>
                                    </w:sdtPr>
                                    <w:sdtContent>
                                      <w:r>
                                        <w:rPr/>
                                        <w:t>Заместитель генерального директора по закупкам и логистике АО «ПО ЭХЗ»</w:t>
                                      </w:r>
                                    </w:sdtContent>
                                  </w:sdt>
                                </w:p>
                                <w:p>
                                  <w:pPr>
                                    <w:pStyle w:val="Normal"/>
                                    <w:widowControl w:val="false"/>
                                    <w:spacing w:before="240" w:after="0"/>
                                    <w:ind w:left="-67" w:hanging="0"/>
                                    <w:rPr>
                                      <w:sz w:val="28"/>
                                      <w:szCs w:val="28"/>
                                      <w:lang w:eastAsia="ru-RU"/>
                                    </w:rPr>
                                  </w:pPr>
                                  <w:r>
                                    <w:rPr>
                                      <w:sz w:val="28"/>
                                      <w:szCs w:val="28"/>
                                      <w:lang w:eastAsia="ru-RU"/>
                                    </w:rPr>
                                    <w:t>_______________</w:t>
                                  </w:r>
                                  <w:sdt>
                                    <w:sdtPr>
                                      <w:id w:val="350789772"/>
                                      <w:placeholder>
                                        <w:docPart w:val="651D7E9DE4874BF2A57B12770651EA44"/>
                                      </w:placeholder>
                                      <w:alias w:val="Подписант"/>
                                      <w:text/>
                                    </w:sdtPr>
                                    <w:sdtContent>
                                      <w:r>
                                        <w:rPr/>
                                        <w:t>И.Н. Денисов</w:t>
                                      </w:r>
                                    </w:sdtContent>
                                  </w:sdt>
                                </w:p>
                                <w:p>
                                  <w:pPr>
                                    <w:pStyle w:val="Normal"/>
                                    <w:widowControl w:val="false"/>
                                    <w:spacing w:before="120" w:after="0"/>
                                    <w:ind w:left="-67" w:right="-108" w:hanging="0"/>
                                    <w:rPr>
                                      <w:sz w:val="28"/>
                                      <w:szCs w:val="28"/>
                                      <w:lang w:eastAsia="ru-RU"/>
                                    </w:rPr>
                                  </w:pPr>
                                  <w:r>
                                    <w:rPr>
                                      <w:sz w:val="28"/>
                                      <w:szCs w:val="28"/>
                                      <w:lang w:eastAsia="ru-RU"/>
                                    </w:rPr>
                                    <w:t>«_____»_________________20</w:t>
                                  </w:r>
                                  <w:r>
                                    <w:rPr>
                                      <w:sz w:val="28"/>
                                      <w:szCs w:val="28"/>
                                      <w:u w:val="single"/>
                                      <w:lang w:eastAsia="ru-RU"/>
                                    </w:rPr>
                                    <w:t xml:space="preserve"> 22 </w:t>
                                  </w:r>
                                  <w:r>
                                    <w:rPr>
                                      <w:sz w:val="28"/>
                                      <w:szCs w:val="28"/>
                                      <w:lang w:eastAsia="ru-RU"/>
                                    </w:rPr>
                                    <w:t xml:space="preserve"> г.</w:t>
                                  </w:r>
                                </w:p>
                              </w:tc>
                            </w:tr>
                            <w:tr>
                              <w:trPr>
                                <w:trHeight w:val="402" w:hRule="atLeast"/>
                                <w:cantSplit w:val="true"/>
                              </w:trPr>
                              <w:tc>
                                <w:tcPr>
                                  <w:tcW w:w="4928" w:type="dxa"/>
                                  <w:vMerge w:val="continue"/>
                                  <w:tcBorders/>
                                </w:tcPr>
                                <w:p>
                                  <w:pPr>
                                    <w:pStyle w:val="Normal"/>
                                    <w:widowControl w:val="false"/>
                                    <w:tabs>
                                      <w:tab w:val="clear" w:pos="306"/>
                                      <w:tab w:val="left" w:pos="4500" w:leader="none"/>
                                    </w:tabs>
                                    <w:spacing w:before="80" w:after="0"/>
                                    <w:rPr>
                                      <w:color w:val="000000"/>
                                      <w:sz w:val="28"/>
                                      <w:szCs w:val="28"/>
                                      <w:lang w:eastAsia="ru-RU"/>
                                    </w:rPr>
                                  </w:pPr>
                                  <w:r>
                                    <w:rPr>
                                      <w:color w:val="000000"/>
                                      <w:sz w:val="28"/>
                                      <w:szCs w:val="28"/>
                                      <w:lang w:eastAsia="ru-RU"/>
                                    </w:rPr>
                                  </w:r>
                                </w:p>
                              </w:tc>
                            </w:tr>
                            <w:tr>
                              <w:trPr>
                                <w:trHeight w:val="454" w:hRule="atLeast"/>
                                <w:cantSplit w:val="true"/>
                              </w:trPr>
                              <w:tc>
                                <w:tcPr>
                                  <w:tcW w:w="4928" w:type="dxa"/>
                                  <w:vMerge w:val="continue"/>
                                  <w:tcBorders/>
                                </w:tcPr>
                                <w:p>
                                  <w:pPr>
                                    <w:pStyle w:val="Normal"/>
                                    <w:widowControl w:val="false"/>
                                    <w:tabs>
                                      <w:tab w:val="clear" w:pos="306"/>
                                      <w:tab w:val="left" w:pos="4500" w:leader="none"/>
                                    </w:tabs>
                                    <w:spacing w:before="80" w:after="0"/>
                                    <w:rPr>
                                      <w:color w:val="000000"/>
                                      <w:sz w:val="28"/>
                                      <w:szCs w:val="28"/>
                                      <w:lang w:eastAsia="ru-RU"/>
                                    </w:rPr>
                                  </w:pPr>
                                  <w:r>
                                    <w:rPr>
                                      <w:color w:val="000000"/>
                                      <w:sz w:val="28"/>
                                      <w:szCs w:val="28"/>
                                      <w:lang w:eastAsia="ru-RU"/>
                                    </w:rPr>
                                  </w:r>
                                </w:p>
                              </w:tc>
                            </w:tr>
                            <w:tr>
                              <w:trPr>
                                <w:trHeight w:val="402" w:hRule="atLeast"/>
                                <w:cantSplit w:val="true"/>
                              </w:trPr>
                              <w:tc>
                                <w:tcPr>
                                  <w:tcW w:w="4928" w:type="dxa"/>
                                  <w:vMerge w:val="continue"/>
                                  <w:tcBorders/>
                                </w:tcPr>
                                <w:p>
                                  <w:pPr>
                                    <w:pStyle w:val="Normal"/>
                                    <w:widowControl w:val="false"/>
                                    <w:tabs>
                                      <w:tab w:val="clear" w:pos="306"/>
                                      <w:tab w:val="left" w:pos="4500" w:leader="none"/>
                                    </w:tabs>
                                    <w:spacing w:before="80" w:after="0"/>
                                    <w:rPr>
                                      <w:color w:val="000000"/>
                                      <w:sz w:val="28"/>
                                      <w:szCs w:val="28"/>
                                      <w:lang w:eastAsia="ru-RU"/>
                                    </w:rPr>
                                  </w:pPr>
                                  <w:r>
                                    <w:rPr>
                                      <w:color w:val="000000"/>
                                      <w:sz w:val="28"/>
                                      <w:szCs w:val="28"/>
                                      <w:lang w:eastAsia="ru-RU"/>
                                    </w:rPr>
                                  </w:r>
                                </w:p>
                              </w:tc>
                            </w:tr>
                          </w:tbl>
                        </w:txbxContent>
                      </v:textbox>
                      <w10:wrap type="square"/>
                    </v:rect>
                  </w:pict>
                </mc:Fallback>
              </mc:AlternateContent>
            </w:r>
          </w:p>
          <w:p>
            <w:pPr>
              <w:pStyle w:val="Normal"/>
              <w:widowControl w:val="false"/>
              <w:ind w:left="-108" w:hanging="0"/>
              <w:jc w:val="center"/>
              <w:rPr>
                <w:sz w:val="28"/>
                <w:lang w:eastAsia="ru-RU"/>
              </w:rPr>
            </w:pPr>
            <w:r>
              <w:rPr>
                <w:sz w:val="28"/>
                <w:lang w:eastAsia="ru-RU"/>
              </w:rPr>
            </w:r>
          </w:p>
          <w:p>
            <w:pPr>
              <w:pStyle w:val="Normal"/>
              <w:widowControl w:val="false"/>
              <w:ind w:left="-108" w:right="-108" w:hanging="0"/>
              <w:jc w:val="center"/>
              <w:rPr>
                <w:sz w:val="28"/>
                <w:lang w:eastAsia="ru-RU"/>
              </w:rPr>
            </w:pPr>
            <w:r>
              <w:rPr>
                <w:sz w:val="28"/>
                <w:lang w:eastAsia="ru-RU"/>
              </w:rPr>
              <w:t xml:space="preserve">    </w:t>
            </w:r>
            <w:r>
              <w:rPr>
                <w:sz w:val="28"/>
                <w:lang w:eastAsia="ru-RU"/>
              </w:rPr>
              <w:t>03.06.2022</w:t>
            </w:r>
          </w:p>
        </w:tc>
        <w:tc>
          <w:tcPr>
            <w:tcW w:w="567" w:type="dxa"/>
            <w:tcBorders/>
            <w:vAlign w:val="bottom"/>
          </w:tcPr>
          <w:p>
            <w:pPr>
              <w:pStyle w:val="Normal"/>
              <w:widowControl w:val="false"/>
              <w:spacing w:lineRule="atLeast" w:line="20"/>
              <w:ind w:left="-108" w:right="-148" w:hanging="0"/>
              <w:jc w:val="center"/>
              <w:rPr>
                <w:lang w:eastAsia="ru-RU"/>
              </w:rPr>
            </w:pPr>
            <w:sdt>
              <w:sdtPr>
                <w:id w:val="1461679481"/>
                <w:placeholder>
                  <w:docPart w:val="F8C16864CE21468A93319FA1DE526DFA"/>
                </w:placeholder>
              </w:sdtPr>
              <w:sdtContent>
                <w:r>
                  <w:rPr/>
                  <w:t>№</w:t>
                </w:r>
              </w:sdtContent>
            </w:sdt>
          </w:p>
        </w:tc>
        <w:tc>
          <w:tcPr>
            <w:tcW w:w="2551" w:type="dxa"/>
            <w:tcBorders>
              <w:bottom w:val="single" w:sz="4" w:space="0" w:color="000000"/>
            </w:tcBorders>
            <w:vAlign w:val="bottom"/>
          </w:tcPr>
          <w:p>
            <w:pPr>
              <w:pStyle w:val="Normal"/>
              <w:widowControl w:val="false"/>
              <w:tabs>
                <w:tab w:val="clear" w:pos="306"/>
                <w:tab w:val="left" w:pos="4275" w:leader="none"/>
              </w:tabs>
              <w:spacing w:before="80" w:after="0"/>
              <w:ind w:left="-68" w:hanging="0"/>
              <w:rPr>
                <w:color w:val="000000"/>
                <w:sz w:val="28"/>
                <w:lang w:eastAsia="ru-RU"/>
              </w:rPr>
            </w:pPr>
            <w:r>
              <w:rPr>
                <w:color w:val="000000"/>
                <w:sz w:val="28"/>
                <w:lang w:eastAsia="ru-RU"/>
              </w:rPr>
              <w:t>13-20.К/12787-ВК</w:t>
            </w:r>
          </w:p>
        </w:tc>
      </w:tr>
    </w:tbl>
    <w:p>
      <w:pPr>
        <w:pStyle w:val="Normal"/>
        <w:ind w:firstLine="7371"/>
        <w:rPr>
          <w:sz w:val="28"/>
          <w:szCs w:val="28"/>
        </w:rPr>
      </w:pPr>
      <w:r>
        <w:rPr>
          <w:sz w:val="28"/>
          <w:szCs w:val="28"/>
        </w:rPr>
        <w:br/>
      </w:r>
    </w:p>
    <w:p>
      <w:pPr>
        <w:pStyle w:val="Normal"/>
        <w:ind w:firstLine="7371"/>
        <w:rPr>
          <w:sz w:val="26"/>
          <w:szCs w:val="26"/>
        </w:rPr>
      </w:pPr>
      <w:r>
        <w:rPr>
          <w:sz w:val="26"/>
          <w:szCs w:val="26"/>
        </w:rPr>
      </w:r>
    </w:p>
    <w:p>
      <w:pPr>
        <w:pStyle w:val="Normal"/>
        <w:jc w:val="center"/>
        <w:rPr>
          <w:b/>
          <w:b/>
          <w:sz w:val="26"/>
          <w:szCs w:val="26"/>
        </w:rPr>
      </w:pPr>
      <w:r>
        <w:rPr>
          <w:b/>
          <w:sz w:val="26"/>
          <w:szCs w:val="26"/>
        </w:rPr>
        <w:t>ИЗВЕЩЕНИЕ</w:t>
      </w:r>
    </w:p>
    <w:p>
      <w:pPr>
        <w:pStyle w:val="Normal"/>
        <w:jc w:val="center"/>
        <w:rPr>
          <w:b/>
          <w:b/>
          <w:sz w:val="26"/>
          <w:szCs w:val="26"/>
        </w:rPr>
      </w:pPr>
      <w:r>
        <w:rPr>
          <w:b/>
          <w:sz w:val="26"/>
          <w:szCs w:val="26"/>
        </w:rPr>
        <w:t xml:space="preserve">О ПРОВЕДЕНИИ ПРОЦЕДУРЫ «ПРЕДЛОЖЕНИЕ ДЕЛАТЬ ОФЕРТУ ПРОДАВЦА»  НА ПРОДАЖУ ЛОТА </w:t>
      </w:r>
    </w:p>
    <w:p>
      <w:pPr>
        <w:pStyle w:val="Normal"/>
        <w:jc w:val="center"/>
        <w:rPr>
          <w:b/>
          <w:b/>
          <w:sz w:val="26"/>
          <w:szCs w:val="26"/>
        </w:rPr>
      </w:pPr>
      <w:r>
        <w:rPr>
          <w:b/>
          <w:sz w:val="26"/>
          <w:szCs w:val="26"/>
        </w:rPr>
        <w:t>«Пиломатериал б/у»</w:t>
      </w:r>
    </w:p>
    <w:p>
      <w:pPr>
        <w:pStyle w:val="Normal"/>
        <w:ind w:firstLine="7371"/>
        <w:rPr>
          <w:sz w:val="26"/>
          <w:szCs w:val="26"/>
        </w:rPr>
      </w:pPr>
      <w:r>
        <w:rPr>
          <w:sz w:val="26"/>
          <w:szCs w:val="26"/>
        </w:rPr>
      </w:r>
    </w:p>
    <w:p>
      <w:pPr>
        <w:pStyle w:val="Normal"/>
        <w:jc w:val="center"/>
        <w:rPr>
          <w:sz w:val="28"/>
          <w:szCs w:val="28"/>
        </w:rPr>
      </w:pPr>
      <w:r>
        <w:rPr>
          <w:sz w:val="28"/>
          <w:szCs w:val="28"/>
        </w:rPr>
        <w:t>Уважаемые Господа!</w:t>
      </w:r>
    </w:p>
    <w:p>
      <w:pPr>
        <w:pStyle w:val="Normal"/>
        <w:suppressAutoHyphens w:val="false"/>
        <w:jc w:val="center"/>
        <w:rPr>
          <w:sz w:val="28"/>
          <w:szCs w:val="28"/>
          <w:lang w:eastAsia="ru-RU"/>
        </w:rPr>
      </w:pPr>
      <w:r>
        <w:rPr>
          <w:sz w:val="28"/>
          <w:szCs w:val="28"/>
          <w:lang w:eastAsia="ru-RU"/>
        </w:rPr>
      </w:r>
    </w:p>
    <w:p>
      <w:pPr>
        <w:pStyle w:val="Normal"/>
        <w:ind w:firstLine="709"/>
        <w:jc w:val="both"/>
        <w:rPr>
          <w:sz w:val="28"/>
          <w:szCs w:val="28"/>
        </w:rPr>
      </w:pPr>
      <w:r>
        <w:rPr>
          <w:sz w:val="28"/>
          <w:szCs w:val="28"/>
        </w:rPr>
        <w:t xml:space="preserve">Акционерное общество «Производственное объединение «Электрохимический завод» (АО «ПО ЭХЗ») информирует о проведении процедуры «Предложение делать оферту продавца» (ПДО) на продажу Лота </w:t>
      </w:r>
      <w:r>
        <w:rPr>
          <w:b/>
          <w:sz w:val="28"/>
          <w:szCs w:val="28"/>
        </w:rPr>
        <w:t>«Пиломатериал б/у»</w:t>
      </w:r>
      <w:r>
        <w:rPr>
          <w:sz w:val="28"/>
          <w:szCs w:val="28"/>
        </w:rPr>
        <w:t>.</w:t>
      </w:r>
    </w:p>
    <w:p>
      <w:pPr>
        <w:pStyle w:val="Normal"/>
        <w:suppressAutoHyphens w:val="false"/>
        <w:ind w:firstLine="709"/>
        <w:jc w:val="both"/>
        <w:rPr>
          <w:sz w:val="28"/>
          <w:szCs w:val="28"/>
          <w:lang w:eastAsia="ru-RU"/>
        </w:rPr>
      </w:pPr>
      <w:r>
        <w:rPr>
          <w:b/>
          <w:sz w:val="28"/>
          <w:szCs w:val="28"/>
          <w:lang w:eastAsia="ru-RU"/>
        </w:rPr>
        <w:t>Организатор процедуры:</w:t>
      </w:r>
      <w:r>
        <w:rPr>
          <w:sz w:val="28"/>
          <w:szCs w:val="28"/>
          <w:lang w:eastAsia="ru-RU"/>
        </w:rPr>
        <w:t xml:space="preserve"> АО «ПО ЭХЗ».</w:t>
      </w:r>
    </w:p>
    <w:p>
      <w:pPr>
        <w:pStyle w:val="Normal"/>
        <w:suppressAutoHyphens w:val="false"/>
        <w:ind w:firstLine="709"/>
        <w:jc w:val="both"/>
        <w:rPr>
          <w:sz w:val="28"/>
          <w:szCs w:val="28"/>
          <w:lang w:eastAsia="ru-RU"/>
        </w:rPr>
      </w:pPr>
      <w:r>
        <w:rPr>
          <w:b/>
          <w:sz w:val="28"/>
          <w:szCs w:val="28"/>
          <w:lang w:eastAsia="ru-RU"/>
        </w:rPr>
        <w:t>Место нахождения организатора:</w:t>
      </w:r>
      <w:r>
        <w:rPr>
          <w:sz w:val="28"/>
          <w:szCs w:val="28"/>
          <w:lang w:eastAsia="ru-RU"/>
        </w:rPr>
        <w:t xml:space="preserve"> 663690, г. Зеленогорск Красноярского края, ул. Первая Промышленная, дом 1.</w:t>
      </w:r>
    </w:p>
    <w:p>
      <w:pPr>
        <w:pStyle w:val="Normal"/>
        <w:suppressAutoHyphens w:val="false"/>
        <w:ind w:firstLine="709"/>
        <w:jc w:val="both"/>
        <w:rPr>
          <w:sz w:val="28"/>
          <w:szCs w:val="28"/>
          <w:lang w:eastAsia="ru-RU"/>
        </w:rPr>
      </w:pPr>
      <w:r>
        <w:rPr>
          <w:b/>
          <w:sz w:val="28"/>
          <w:szCs w:val="28"/>
          <w:lang w:eastAsia="ru-RU"/>
        </w:rPr>
        <w:t>Почтовый адрес организатора:</w:t>
      </w:r>
      <w:r>
        <w:rPr>
          <w:sz w:val="28"/>
          <w:szCs w:val="28"/>
          <w:lang w:eastAsia="ru-RU"/>
        </w:rPr>
        <w:t xml:space="preserve"> 663690, г. Зеленогорск Красноярского края, ул. Первая Промышленная, дом 1.</w:t>
      </w:r>
    </w:p>
    <w:p>
      <w:pPr>
        <w:pStyle w:val="Normal"/>
        <w:suppressAutoHyphens w:val="false"/>
        <w:ind w:firstLine="709"/>
        <w:jc w:val="both"/>
        <w:rPr>
          <w:sz w:val="28"/>
          <w:szCs w:val="28"/>
          <w:lang w:eastAsia="ru-RU"/>
        </w:rPr>
      </w:pPr>
      <w:r>
        <w:rPr>
          <w:b/>
          <w:sz w:val="28"/>
          <w:szCs w:val="28"/>
          <w:lang w:eastAsia="ru-RU"/>
        </w:rPr>
        <w:t>Контактное лицо организатора:</w:t>
      </w:r>
      <w:r>
        <w:rPr>
          <w:sz w:val="28"/>
          <w:szCs w:val="28"/>
          <w:lang w:eastAsia="ru-RU"/>
        </w:rPr>
        <w:t xml:space="preserve"> Лепендина Елена Валерьевна, телефон 8-(39169)-9-20-67, </w:t>
      </w:r>
      <w:r>
        <w:rPr>
          <w:sz w:val="28"/>
          <w:szCs w:val="28"/>
          <w:lang w:val="en-US" w:eastAsia="ru-RU"/>
        </w:rPr>
        <w:t>e</w:t>
      </w:r>
      <w:r>
        <w:rPr>
          <w:sz w:val="28"/>
          <w:szCs w:val="28"/>
          <w:lang w:eastAsia="ru-RU"/>
        </w:rPr>
        <w:t>-</w:t>
      </w:r>
      <w:r>
        <w:rPr>
          <w:sz w:val="28"/>
          <w:szCs w:val="28"/>
          <w:lang w:val="en-US" w:eastAsia="ru-RU"/>
        </w:rPr>
        <w:t>mail</w:t>
      </w:r>
      <w:r>
        <w:rPr>
          <w:sz w:val="28"/>
          <w:szCs w:val="28"/>
          <w:lang w:eastAsia="ru-RU"/>
        </w:rPr>
        <w:t xml:space="preserve">: </w:t>
      </w:r>
      <w:hyperlink r:id="rId2">
        <w:r>
          <w:rPr>
            <w:sz w:val="28"/>
            <w:szCs w:val="28"/>
            <w:lang w:val="en-US" w:eastAsia="ru-RU"/>
          </w:rPr>
          <w:t>EVLependina</w:t>
        </w:r>
        <w:r>
          <w:rPr>
            <w:sz w:val="28"/>
            <w:szCs w:val="28"/>
            <w:lang w:eastAsia="ru-RU"/>
          </w:rPr>
          <w:t>@</w:t>
        </w:r>
        <w:r>
          <w:rPr>
            <w:sz w:val="28"/>
            <w:szCs w:val="28"/>
            <w:lang w:val="en-US" w:eastAsia="ru-RU"/>
          </w:rPr>
          <w:t>rosatom</w:t>
        </w:r>
        <w:r>
          <w:rPr>
            <w:sz w:val="28"/>
            <w:szCs w:val="28"/>
            <w:lang w:eastAsia="ru-RU"/>
          </w:rPr>
          <w:t>.</w:t>
        </w:r>
        <w:r>
          <w:rPr>
            <w:sz w:val="28"/>
            <w:szCs w:val="28"/>
            <w:lang w:val="en-US" w:eastAsia="ru-RU"/>
          </w:rPr>
          <w:t>ru</w:t>
        </w:r>
      </w:hyperlink>
      <w:r>
        <w:rPr>
          <w:sz w:val="28"/>
          <w:szCs w:val="28"/>
          <w:lang w:eastAsia="ru-RU"/>
        </w:rPr>
        <w:t>.</w:t>
      </w:r>
    </w:p>
    <w:p>
      <w:pPr>
        <w:pStyle w:val="Normal"/>
        <w:ind w:firstLine="709"/>
        <w:jc w:val="both"/>
        <w:rPr>
          <w:sz w:val="28"/>
          <w:szCs w:val="28"/>
        </w:rPr>
      </w:pPr>
      <w:r>
        <w:rPr>
          <w:b/>
          <w:sz w:val="28"/>
          <w:szCs w:val="28"/>
          <w:lang w:eastAsia="ru-RU"/>
        </w:rPr>
        <w:t>Предмет продажи:</w:t>
      </w:r>
      <w:r>
        <w:rPr>
          <w:b/>
          <w:color w:val="000000"/>
          <w:spacing w:val="-1"/>
          <w:sz w:val="28"/>
          <w:szCs w:val="28"/>
        </w:rPr>
        <w:t xml:space="preserve"> </w:t>
      </w:r>
      <w:r>
        <w:rPr>
          <w:color w:val="000000"/>
          <w:spacing w:val="-1"/>
          <w:sz w:val="28"/>
          <w:szCs w:val="28"/>
        </w:rPr>
        <w:t>лот</w:t>
      </w:r>
      <w:r>
        <w:rPr>
          <w:iCs/>
          <w:spacing w:val="-1"/>
          <w:sz w:val="28"/>
          <w:szCs w:val="28"/>
        </w:rPr>
        <w:t xml:space="preserve"> </w:t>
      </w:r>
      <w:r>
        <w:rPr>
          <w:b/>
          <w:sz w:val="28"/>
          <w:szCs w:val="28"/>
        </w:rPr>
        <w:t>«Пиломатериал б/у»</w:t>
      </w:r>
    </w:p>
    <w:p>
      <w:pPr>
        <w:pStyle w:val="Normal"/>
        <w:jc w:val="both"/>
        <w:rPr>
          <w:sz w:val="28"/>
          <w:szCs w:val="28"/>
          <w:lang w:eastAsia="ru-RU"/>
        </w:rPr>
      </w:pPr>
      <w:r>
        <w:rPr>
          <w:b/>
          <w:iCs/>
          <w:spacing w:val="-1"/>
          <w:sz w:val="28"/>
          <w:szCs w:val="28"/>
        </w:rPr>
        <w:t xml:space="preserve">Краткая характеристика: </w:t>
      </w:r>
      <w:r>
        <w:rPr>
          <w:b/>
          <w:sz w:val="28"/>
          <w:szCs w:val="28"/>
        </w:rPr>
        <w:t>Пиломатериал б/у</w:t>
      </w:r>
      <w:r>
        <w:rPr>
          <w:sz w:val="28"/>
          <w:szCs w:val="28"/>
        </w:rPr>
        <w:t xml:space="preserve"> - состояние удовлетворительное.</w:t>
      </w:r>
    </w:p>
    <w:p>
      <w:pPr>
        <w:pStyle w:val="Normal"/>
        <w:tabs>
          <w:tab w:val="clear" w:pos="306"/>
          <w:tab w:val="left" w:pos="1134" w:leader="none"/>
        </w:tabs>
        <w:ind w:right="282" w:firstLine="709"/>
        <w:jc w:val="both"/>
        <w:rPr>
          <w:b/>
          <w:b/>
          <w:sz w:val="28"/>
          <w:szCs w:val="28"/>
        </w:rPr>
      </w:pPr>
      <w:r>
        <w:rPr>
          <w:b/>
          <w:sz w:val="28"/>
          <w:szCs w:val="28"/>
        </w:rPr>
        <w:t xml:space="preserve">Количество: </w:t>
      </w:r>
      <w:r>
        <w:rPr>
          <w:sz w:val="28"/>
          <w:szCs w:val="28"/>
        </w:rPr>
        <w:t>согласно Приложению 1.</w:t>
      </w:r>
    </w:p>
    <w:p>
      <w:pPr>
        <w:pStyle w:val="Normal"/>
        <w:tabs>
          <w:tab w:val="clear" w:pos="306"/>
          <w:tab w:val="left" w:pos="1134" w:leader="none"/>
          <w:tab w:val="left" w:pos="9781" w:leader="none"/>
        </w:tabs>
        <w:ind w:firstLine="709"/>
        <w:jc w:val="both"/>
        <w:rPr>
          <w:sz w:val="28"/>
          <w:szCs w:val="28"/>
        </w:rPr>
      </w:pPr>
      <w:r>
        <w:rPr>
          <w:b/>
          <w:sz w:val="28"/>
          <w:szCs w:val="28"/>
        </w:rPr>
        <w:t>Качество предмета продажи:</w:t>
      </w:r>
      <w:r>
        <w:rPr>
          <w:sz w:val="28"/>
          <w:szCs w:val="28"/>
        </w:rPr>
        <w:t xml:space="preserve"> Невостребованные ТМЦ, бывшие в употреблении, в качестве «как они есть».</w:t>
      </w:r>
    </w:p>
    <w:p>
      <w:pPr>
        <w:pStyle w:val="Normal"/>
        <w:tabs>
          <w:tab w:val="clear" w:pos="306"/>
          <w:tab w:val="left" w:pos="1134" w:leader="none"/>
          <w:tab w:val="left" w:pos="9781" w:leader="none"/>
        </w:tabs>
        <w:ind w:firstLine="709"/>
        <w:jc w:val="both"/>
        <w:rPr>
          <w:sz w:val="28"/>
          <w:szCs w:val="28"/>
        </w:rPr>
      </w:pPr>
      <w:r>
        <w:rPr>
          <w:b/>
          <w:spacing w:val="-2"/>
          <w:sz w:val="28"/>
          <w:szCs w:val="28"/>
        </w:rPr>
        <w:t xml:space="preserve">Место отгрузки Товара: </w:t>
      </w:r>
      <w:r>
        <w:rPr>
          <w:bCs/>
          <w:sz w:val="28"/>
          <w:szCs w:val="28"/>
        </w:rPr>
        <w:t>Россия, Красноярский край, г. Зеленогорск, ул. Первая Промышленная, 1И.</w:t>
      </w:r>
    </w:p>
    <w:p>
      <w:pPr>
        <w:pStyle w:val="Normal"/>
        <w:ind w:firstLine="709"/>
        <w:jc w:val="both"/>
        <w:rPr>
          <w:sz w:val="28"/>
          <w:szCs w:val="28"/>
        </w:rPr>
      </w:pPr>
      <w:r>
        <w:rPr>
          <w:b/>
          <w:sz w:val="28"/>
          <w:szCs w:val="28"/>
        </w:rPr>
        <w:t>Условия реализации предмета продажи:</w:t>
      </w:r>
      <w:r>
        <w:rPr>
          <w:sz w:val="28"/>
          <w:szCs w:val="28"/>
        </w:rPr>
        <w:t xml:space="preserve"> Перед участием в процедуре рекомендуется осмотр предмета продажи. Все недостатки НТМЦ (как явные, так и скрытые), которые могут быть выявлены после заключения договора Сторонами, по итогам проведения процедуры, считаются оговоренными Сторонами при заключении договора. При выявлении любых недостатков НТМЦ после заключения договора Покупатель не вправе требовать от Продавца применения каких-либо последствий передачи Товара ненадлежащего качества. После определения победителя процедуры претензии по качеству товара не принимаются. </w:t>
      </w:r>
    </w:p>
    <w:p>
      <w:pPr>
        <w:pStyle w:val="Normal"/>
        <w:tabs>
          <w:tab w:val="clear" w:pos="306"/>
          <w:tab w:val="left" w:pos="1134" w:leader="none"/>
        </w:tabs>
        <w:ind w:firstLine="709"/>
        <w:jc w:val="both"/>
        <w:rPr>
          <w:sz w:val="28"/>
          <w:szCs w:val="28"/>
        </w:rPr>
      </w:pPr>
      <w:r>
        <w:rPr>
          <w:b/>
          <w:sz w:val="28"/>
          <w:szCs w:val="28"/>
        </w:rPr>
        <w:t xml:space="preserve">Минимальная цена лота: 81 600,00 руб. с учетом НДС. </w:t>
      </w:r>
    </w:p>
    <w:p>
      <w:pPr>
        <w:pStyle w:val="Normal"/>
        <w:tabs>
          <w:tab w:val="clear" w:pos="306"/>
          <w:tab w:val="left" w:pos="1134" w:leader="none"/>
        </w:tabs>
        <w:ind w:firstLine="709"/>
        <w:jc w:val="both"/>
        <w:rPr>
          <w:b/>
          <w:b/>
          <w:sz w:val="28"/>
          <w:szCs w:val="28"/>
        </w:rPr>
      </w:pPr>
      <w:r>
        <w:rPr>
          <w:b/>
          <w:spacing w:val="-5"/>
          <w:sz w:val="28"/>
          <w:szCs w:val="28"/>
        </w:rPr>
        <w:t>Срок и условия оплаты:</w:t>
      </w:r>
      <w:r>
        <w:rPr>
          <w:spacing w:val="-5"/>
          <w:sz w:val="28"/>
          <w:szCs w:val="28"/>
        </w:rPr>
        <w:t xml:space="preserve"> </w:t>
      </w:r>
      <w:r>
        <w:rPr>
          <w:sz w:val="28"/>
          <w:szCs w:val="28"/>
        </w:rPr>
        <w:t>Предоплата 100% в течение 10 рабочих дней от даты выставления счета.</w:t>
      </w:r>
    </w:p>
    <w:p>
      <w:pPr>
        <w:pStyle w:val="Normal"/>
        <w:suppressAutoHyphens w:val="false"/>
        <w:ind w:firstLine="709"/>
        <w:jc w:val="both"/>
        <w:rPr>
          <w:sz w:val="28"/>
          <w:szCs w:val="28"/>
          <w:lang w:eastAsia="ru-RU"/>
        </w:rPr>
      </w:pPr>
      <w:r>
        <w:rPr>
          <w:b/>
          <w:sz w:val="28"/>
          <w:szCs w:val="28"/>
          <w:lang w:eastAsia="ru-RU"/>
        </w:rPr>
        <w:t xml:space="preserve">Условия передачи товара: </w:t>
      </w:r>
      <w:r>
        <w:rPr>
          <w:sz w:val="28"/>
          <w:szCs w:val="28"/>
          <w:lang w:eastAsia="ru-RU"/>
        </w:rPr>
        <w:t>самовывоз силами покупателя и за счет покупателя со складской площадки продавца в  г. Зеленогорске Красноярского края в течение 30 календарных дней от даты зачисления денежных средств на расчетный счет АО «ПО ЭХЗ». Погрузка осуществляется силами и за счет покупателя.</w:t>
      </w:r>
    </w:p>
    <w:p>
      <w:pPr>
        <w:pStyle w:val="Normal"/>
        <w:suppressAutoHyphens w:val="false"/>
        <w:ind w:firstLine="709"/>
        <w:jc w:val="both"/>
        <w:rPr>
          <w:sz w:val="28"/>
          <w:szCs w:val="28"/>
          <w:lang w:eastAsia="ru-RU"/>
        </w:rPr>
      </w:pPr>
      <w:r>
        <w:rPr>
          <w:b/>
          <w:sz w:val="28"/>
          <w:szCs w:val="28"/>
          <w:lang w:eastAsia="ru-RU"/>
        </w:rPr>
        <w:t>Место проведения ПДО:</w:t>
      </w:r>
      <w:r>
        <w:rPr>
          <w:sz w:val="28"/>
          <w:szCs w:val="28"/>
          <w:lang w:eastAsia="ru-RU"/>
        </w:rPr>
        <w:t xml:space="preserve"> г. Зеленогорск Красноярского края, ул. Первая Промышленная, дом 1.</w:t>
      </w:r>
      <w:r>
        <w:rPr/>
        <w:t xml:space="preserve"> </w:t>
      </w:r>
      <w:r>
        <w:rPr>
          <w:sz w:val="28"/>
          <w:szCs w:val="28"/>
          <w:lang w:eastAsia="ru-RU"/>
        </w:rPr>
        <w:t xml:space="preserve">Процедура ПДО продавца проводится в сети Интернет на сайте электронной торговой площадки «Аукционный Конкурсный Дом» </w:t>
      </w:r>
      <w:hyperlink r:id="rId3">
        <w:r>
          <w:rPr>
            <w:sz w:val="28"/>
            <w:szCs w:val="28"/>
            <w:lang w:eastAsia="ru-RU"/>
          </w:rPr>
          <w:t>www.a-k-d.ru</w:t>
        </w:r>
      </w:hyperlink>
      <w:r>
        <w:rPr>
          <w:sz w:val="28"/>
          <w:szCs w:val="28"/>
          <w:lang w:eastAsia="ru-RU"/>
        </w:rPr>
        <w:t xml:space="preserve">. </w:t>
      </w:r>
    </w:p>
    <w:p>
      <w:pPr>
        <w:pStyle w:val="Normal"/>
        <w:shd w:val="clear" w:color="auto" w:fill="FFFFFF"/>
        <w:tabs>
          <w:tab w:val="clear" w:pos="306"/>
          <w:tab w:val="left" w:pos="7426" w:leader="underscore"/>
        </w:tabs>
        <w:ind w:firstLine="709"/>
        <w:jc w:val="both"/>
        <w:rPr>
          <w:sz w:val="28"/>
          <w:szCs w:val="28"/>
        </w:rPr>
      </w:pPr>
      <w:r>
        <w:rPr>
          <w:b/>
          <w:color w:val="000000"/>
          <w:sz w:val="28"/>
          <w:szCs w:val="28"/>
        </w:rPr>
        <w:t>Срок проведения ПДО:</w:t>
      </w:r>
      <w:r>
        <w:rPr>
          <w:sz w:val="28"/>
          <w:szCs w:val="28"/>
        </w:rPr>
        <w:t xml:space="preserve"> не менее 10 (десяти) дней с момента размещения Извещения на ЭТП </w:t>
      </w:r>
      <w:r>
        <w:rPr>
          <w:color w:val="0000CC"/>
          <w:sz w:val="28"/>
          <w:szCs w:val="28"/>
        </w:rPr>
        <w:t>«Аукционный Конкурсный Дом»</w:t>
      </w:r>
      <w:r>
        <w:rPr>
          <w:sz w:val="28"/>
          <w:szCs w:val="28"/>
        </w:rPr>
        <w:t>.</w:t>
      </w:r>
    </w:p>
    <w:p>
      <w:pPr>
        <w:pStyle w:val="Normal"/>
        <w:shd w:val="clear" w:color="auto" w:fill="FFFFFF"/>
        <w:tabs>
          <w:tab w:val="clear" w:pos="306"/>
          <w:tab w:val="left" w:pos="7426" w:leader="underscore"/>
        </w:tabs>
        <w:ind w:firstLine="709"/>
        <w:jc w:val="both"/>
        <w:rPr>
          <w:spacing w:val="-5"/>
          <w:sz w:val="28"/>
          <w:szCs w:val="28"/>
        </w:rPr>
      </w:pPr>
      <w:r>
        <w:rPr>
          <w:b/>
          <w:spacing w:val="-5"/>
          <w:sz w:val="28"/>
          <w:szCs w:val="28"/>
        </w:rPr>
        <w:t xml:space="preserve">Вид валюты: </w:t>
      </w:r>
      <w:r>
        <w:rPr>
          <w:spacing w:val="-5"/>
          <w:sz w:val="28"/>
          <w:szCs w:val="28"/>
        </w:rPr>
        <w:t>российский рубль.</w:t>
      </w:r>
    </w:p>
    <w:p>
      <w:pPr>
        <w:pStyle w:val="Normal"/>
        <w:spacing w:before="0" w:after="0"/>
        <w:ind w:firstLine="709"/>
        <w:contextualSpacing/>
        <w:jc w:val="both"/>
        <w:rPr>
          <w:sz w:val="28"/>
          <w:szCs w:val="28"/>
        </w:rPr>
      </w:pPr>
      <w:r>
        <w:rPr>
          <w:b/>
          <w:sz w:val="28"/>
          <w:szCs w:val="28"/>
        </w:rPr>
        <w:t>Официальный язык процедуры:</w:t>
      </w:r>
      <w:r>
        <w:rPr>
          <w:sz w:val="28"/>
          <w:szCs w:val="28"/>
        </w:rPr>
        <w:t xml:space="preserve"> заявка на участие в процедуре продажи, а также вся корреспонденция и документация, которыми обмениваются Участники процедуры, должны быть изложены на русском языке.</w:t>
      </w:r>
    </w:p>
    <w:p>
      <w:pPr>
        <w:pStyle w:val="Normal"/>
        <w:spacing w:before="0" w:after="0"/>
        <w:ind w:firstLine="709"/>
        <w:contextualSpacing/>
        <w:jc w:val="both"/>
        <w:rPr>
          <w:sz w:val="28"/>
          <w:szCs w:val="28"/>
        </w:rPr>
      </w:pPr>
      <w:r>
        <w:rPr>
          <w:b/>
          <w:sz w:val="28"/>
          <w:szCs w:val="28"/>
        </w:rPr>
        <w:t>Официальный сайт</w:t>
      </w:r>
      <w:r>
        <w:rPr>
          <w:sz w:val="28"/>
          <w:szCs w:val="28"/>
        </w:rPr>
        <w:t xml:space="preserve"> сети Интернет, на котором размещена документация процедуры: </w:t>
      </w:r>
      <w:r>
        <w:rPr>
          <w:rFonts w:cs="TimesNewRomanPSMT" w:ascii="TimesNewRomanPSMT" w:hAnsi="TimesNewRomanPSMT"/>
          <w:color w:val="0000FF"/>
          <w:sz w:val="28"/>
          <w:szCs w:val="28"/>
        </w:rPr>
        <w:t>www.a-k-d.ru</w:t>
      </w:r>
      <w:r>
        <w:rPr>
          <w:color w:val="000000"/>
          <w:sz w:val="28"/>
          <w:szCs w:val="28"/>
        </w:rPr>
        <w:t>.</w:t>
      </w:r>
      <w:r>
        <w:rPr>
          <w:sz w:val="28"/>
          <w:szCs w:val="28"/>
        </w:rPr>
        <w:t xml:space="preserve"> </w:t>
      </w:r>
    </w:p>
    <w:p>
      <w:pPr>
        <w:pStyle w:val="Normal"/>
        <w:spacing w:before="0" w:after="0"/>
        <w:ind w:firstLine="709"/>
        <w:contextualSpacing/>
        <w:jc w:val="both"/>
        <w:rPr>
          <w:sz w:val="28"/>
          <w:szCs w:val="28"/>
        </w:rPr>
      </w:pPr>
      <w:r>
        <w:rPr>
          <w:b/>
          <w:sz w:val="28"/>
          <w:szCs w:val="28"/>
        </w:rPr>
        <w:t>Порядок проведения ПДО продавца:</w:t>
      </w:r>
      <w:r>
        <w:rPr>
          <w:sz w:val="28"/>
          <w:szCs w:val="28"/>
        </w:rPr>
        <w:t xml:space="preserve"> в соответствии с действующим регламентом электронной торговой площадки </w:t>
      </w:r>
      <w:r>
        <w:rPr>
          <w:color w:val="0000CC"/>
          <w:sz w:val="28"/>
          <w:szCs w:val="28"/>
        </w:rPr>
        <w:t>«Аукционный Конкурсный Дом»</w:t>
      </w:r>
      <w:r>
        <w:rPr>
          <w:sz w:val="28"/>
          <w:szCs w:val="28"/>
        </w:rPr>
        <w:t>.</w:t>
      </w:r>
    </w:p>
    <w:p>
      <w:pPr>
        <w:pStyle w:val="Normal"/>
        <w:spacing w:before="0" w:after="0"/>
        <w:ind w:firstLine="709"/>
        <w:contextualSpacing/>
        <w:jc w:val="both"/>
        <w:rPr>
          <w:rFonts w:ascii="TimesNewRomanPSMT" w:hAnsi="TimesNewRomanPSMT" w:cs="TimesNewRomanPSMT"/>
          <w:color w:val="0000FF"/>
          <w:sz w:val="28"/>
          <w:szCs w:val="28"/>
        </w:rPr>
      </w:pPr>
      <w:r>
        <w:rPr>
          <w:b/>
          <w:sz w:val="28"/>
          <w:szCs w:val="28"/>
        </w:rPr>
        <w:t xml:space="preserve">Место подачи предложений: </w:t>
      </w:r>
      <w:r>
        <w:rPr>
          <w:sz w:val="28"/>
          <w:szCs w:val="28"/>
        </w:rPr>
        <w:t xml:space="preserve">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 </w:t>
      </w:r>
      <w:hyperlink r:id="rId4">
        <w:r>
          <w:rPr>
            <w:rFonts w:cs="TimesNewRomanPSMT" w:ascii="TimesNewRomanPSMT" w:hAnsi="TimesNewRomanPSMT"/>
            <w:sz w:val="28"/>
            <w:szCs w:val="28"/>
          </w:rPr>
          <w:t>www.a-k-d.ru</w:t>
        </w:r>
      </w:hyperlink>
      <w:r>
        <w:rPr>
          <w:rFonts w:cs="TimesNewRomanPSMT" w:ascii="TimesNewRomanPSMT" w:hAnsi="TimesNewRomanPSMT"/>
          <w:color w:val="0000FF"/>
          <w:sz w:val="28"/>
          <w:szCs w:val="28"/>
        </w:rPr>
        <w:t>.</w:t>
      </w:r>
    </w:p>
    <w:p>
      <w:pPr>
        <w:pStyle w:val="Normal"/>
        <w:spacing w:before="0" w:after="0"/>
        <w:ind w:firstLine="709"/>
        <w:contextualSpacing/>
        <w:jc w:val="both"/>
        <w:rPr>
          <w:sz w:val="28"/>
          <w:szCs w:val="28"/>
        </w:rPr>
      </w:pPr>
      <w:r>
        <w:rPr>
          <w:b/>
          <w:sz w:val="28"/>
          <w:szCs w:val="28"/>
        </w:rPr>
        <w:t xml:space="preserve">Дата и время окончания подачи предложений: </w:t>
      </w:r>
      <w:r>
        <w:rPr>
          <w:iCs/>
          <w:color w:val="0000FF"/>
          <w:spacing w:val="4"/>
          <w:sz w:val="28"/>
          <w:szCs w:val="28"/>
        </w:rPr>
        <w:t>«1</w:t>
      </w:r>
      <w:bookmarkStart w:id="0" w:name="_GoBack"/>
      <w:bookmarkEnd w:id="0"/>
      <w:r>
        <w:rPr>
          <w:iCs/>
          <w:color w:val="0000FF"/>
          <w:spacing w:val="4"/>
          <w:sz w:val="28"/>
          <w:szCs w:val="28"/>
        </w:rPr>
        <w:t>4</w:t>
      </w:r>
      <w:r>
        <w:rPr>
          <w:iCs/>
          <w:color w:val="0000FF"/>
          <w:spacing w:val="4"/>
          <w:sz w:val="28"/>
          <w:szCs w:val="28"/>
        </w:rPr>
        <w:t xml:space="preserve">» июня    2022г. 12 час. 00 мин </w:t>
      </w:r>
      <w:r>
        <w:rPr>
          <w:color w:val="0000FF"/>
          <w:sz w:val="28"/>
          <w:szCs w:val="28"/>
        </w:rPr>
        <w:t>по московскому времени.</w:t>
      </w:r>
    </w:p>
    <w:p>
      <w:pPr>
        <w:pStyle w:val="Normal"/>
        <w:ind w:firstLine="709"/>
        <w:jc w:val="both"/>
        <w:rPr>
          <w:sz w:val="28"/>
          <w:szCs w:val="28"/>
        </w:rPr>
      </w:pPr>
      <w:r>
        <w:rPr>
          <w:b/>
          <w:sz w:val="28"/>
          <w:szCs w:val="28"/>
        </w:rPr>
        <w:t>Место и дата рассмотрения предложений и подведение итогов:</w:t>
      </w:r>
      <w:r>
        <w:rPr>
          <w:sz w:val="28"/>
          <w:szCs w:val="28"/>
        </w:rPr>
        <w:t xml:space="preserve"> в течение 5-ти рабочих дней после окончания процедуры продажи, в случае наличия заявок на участие, удовлетворяющих условиям проведения процедуры, подводит итоги, формирует и публикует на ЭТП решение по процедуре по адресу организатора: г. Зеленогорск Красноярского края, ул. Первая Промышленная, дом 1.</w:t>
      </w:r>
    </w:p>
    <w:p>
      <w:pPr>
        <w:pStyle w:val="Normal"/>
        <w:ind w:firstLine="709"/>
        <w:jc w:val="both"/>
        <w:rPr>
          <w:sz w:val="28"/>
          <w:szCs w:val="28"/>
        </w:rPr>
      </w:pPr>
      <w:r>
        <w:rPr>
          <w:b/>
          <w:sz w:val="28"/>
          <w:szCs w:val="28"/>
        </w:rPr>
        <w:t>Отказ организатора от проведения процедуры продажи:</w:t>
      </w:r>
      <w:r>
        <w:rPr>
          <w:sz w:val="28"/>
          <w:szCs w:val="28"/>
        </w:rPr>
        <w:t xml:space="preserve"> организатор процедуры вправе в любой момент отказаться от проведения процедуры, разместив извещение об этом на официальном сайте.</w:t>
      </w:r>
    </w:p>
    <w:p>
      <w:pPr>
        <w:pStyle w:val="Normal"/>
        <w:shd w:val="clear" w:color="auto" w:fill="FFFFFF"/>
        <w:tabs>
          <w:tab w:val="clear" w:pos="306"/>
          <w:tab w:val="left" w:pos="7426" w:leader="underscore"/>
        </w:tabs>
        <w:suppressAutoHyphens w:val="false"/>
        <w:ind w:firstLine="709"/>
        <w:jc w:val="both"/>
        <w:rPr>
          <w:sz w:val="28"/>
          <w:szCs w:val="28"/>
        </w:rPr>
      </w:pPr>
      <w:r>
        <w:rPr>
          <w:b/>
          <w:sz w:val="28"/>
          <w:szCs w:val="28"/>
        </w:rPr>
        <w:t xml:space="preserve">Дополнительная информация: </w:t>
      </w:r>
      <w:r>
        <w:rPr>
          <w:sz w:val="28"/>
          <w:szCs w:val="28"/>
        </w:rPr>
        <w:t>Процедура ПДО продавца не является торгами.</w:t>
      </w:r>
      <w:r>
        <w:rPr>
          <w:b/>
          <w:sz w:val="28"/>
          <w:szCs w:val="28"/>
        </w:rPr>
        <w:t xml:space="preserve"> </w:t>
      </w:r>
      <w:r>
        <w:rPr>
          <w:sz w:val="28"/>
          <w:szCs w:val="28"/>
        </w:rPr>
        <w:t xml:space="preserve">Проведение ПДО продавца не накладывает на организатора размещения заказа безусловное обязательство заключить договор с одним из участников, приславшим свое предложение. </w:t>
      </w:r>
    </w:p>
    <w:p>
      <w:pPr>
        <w:pStyle w:val="Normal"/>
        <w:suppressAutoHyphens w:val="false"/>
        <w:ind w:firstLine="709"/>
        <w:jc w:val="both"/>
        <w:rPr>
          <w:sz w:val="28"/>
          <w:szCs w:val="28"/>
        </w:rPr>
      </w:pPr>
      <w:r>
        <w:rPr>
          <w:sz w:val="28"/>
          <w:szCs w:val="28"/>
        </w:rPr>
        <w:t>Организатор может:</w:t>
      </w:r>
    </w:p>
    <w:p>
      <w:pPr>
        <w:pStyle w:val="Normal"/>
        <w:suppressAutoHyphens w:val="false"/>
        <w:ind w:firstLine="709"/>
        <w:jc w:val="both"/>
        <w:rPr>
          <w:sz w:val="28"/>
          <w:szCs w:val="28"/>
        </w:rPr>
      </w:pPr>
      <w:r>
        <w:rPr>
          <w:sz w:val="28"/>
          <w:szCs w:val="28"/>
        </w:rPr>
        <w:t>выбрать победителя (принять одно из поступивших предложений);</w:t>
      </w:r>
    </w:p>
    <w:p>
      <w:pPr>
        <w:pStyle w:val="Normal"/>
        <w:suppressAutoHyphens w:val="false"/>
        <w:ind w:firstLine="709"/>
        <w:jc w:val="both"/>
        <w:rPr>
          <w:sz w:val="28"/>
          <w:szCs w:val="28"/>
        </w:rPr>
      </w:pPr>
      <w:r>
        <w:rPr>
          <w:sz w:val="28"/>
          <w:szCs w:val="28"/>
        </w:rPr>
        <w:t>отклонить все поступившие предложения (без указания причин).</w:t>
      </w:r>
    </w:p>
    <w:p>
      <w:pPr>
        <w:pStyle w:val="Normal"/>
        <w:suppressAutoHyphens w:val="false"/>
        <w:ind w:firstLine="709"/>
        <w:jc w:val="both"/>
        <w:rPr>
          <w:sz w:val="28"/>
          <w:szCs w:val="28"/>
        </w:rPr>
      </w:pPr>
      <w:r>
        <w:rPr>
          <w:sz w:val="28"/>
          <w:szCs w:val="28"/>
        </w:rPr>
        <w:t>принять решение о проведении процедуры переторжки между претендентами на выкуп.</w:t>
      </w:r>
    </w:p>
    <w:p>
      <w:pPr>
        <w:pStyle w:val="Normal"/>
        <w:ind w:firstLine="709"/>
        <w:jc w:val="both"/>
        <w:rPr>
          <w:i/>
          <w:i/>
          <w:sz w:val="28"/>
          <w:szCs w:val="28"/>
        </w:rPr>
      </w:pPr>
      <w:r>
        <w:rPr>
          <w:sz w:val="28"/>
          <w:szCs w:val="28"/>
        </w:rPr>
        <w:t>В случае поступления предложений на выкуп от нескольких участников, победителем признается участник, предложивший наибольшую цену за лот.</w:t>
      </w:r>
      <w:r>
        <w:rPr>
          <w:i/>
          <w:sz w:val="28"/>
          <w:szCs w:val="28"/>
        </w:rPr>
        <w:t xml:space="preserve"> </w:t>
      </w:r>
    </w:p>
    <w:p>
      <w:pPr>
        <w:pStyle w:val="Normal"/>
        <w:ind w:firstLine="709"/>
        <w:jc w:val="both"/>
        <w:rPr>
          <w:sz w:val="28"/>
          <w:szCs w:val="28"/>
        </w:rPr>
      </w:pPr>
      <w:r>
        <w:rPr>
          <w:sz w:val="28"/>
          <w:szCs w:val="28"/>
        </w:rPr>
        <w:t>Обязательное условие:</w:t>
      </w:r>
    </w:p>
    <w:p>
      <w:pPr>
        <w:pStyle w:val="Normal"/>
        <w:ind w:firstLine="709"/>
        <w:jc w:val="both"/>
        <w:rPr>
          <w:sz w:val="28"/>
          <w:szCs w:val="28"/>
        </w:rPr>
      </w:pPr>
      <w:r>
        <w:rPr>
          <w:sz w:val="28"/>
          <w:szCs w:val="28"/>
        </w:rPr>
        <w:t>- заключение договора осуществляется только по форме типового договора купли-продажи АО «ПО ЭХЗ».</w:t>
      </w:r>
    </w:p>
    <w:p>
      <w:pPr>
        <w:pStyle w:val="Normal"/>
        <w:ind w:firstLine="709"/>
        <w:jc w:val="both"/>
        <w:rPr>
          <w:sz w:val="28"/>
          <w:szCs w:val="28"/>
        </w:rPr>
      </w:pPr>
      <w:r>
        <w:rPr>
          <w:sz w:val="28"/>
          <w:szCs w:val="28"/>
        </w:rPr>
        <w:t>Формы документации, представляемой участником для заключения договора в электронном</w:t>
      </w:r>
      <w:r>
        <w:rPr>
          <w:color w:val="FF0000"/>
          <w:sz w:val="28"/>
          <w:szCs w:val="28"/>
        </w:rPr>
        <w:t xml:space="preserve"> </w:t>
      </w:r>
      <w:r>
        <w:rPr>
          <w:sz w:val="28"/>
          <w:szCs w:val="28"/>
        </w:rPr>
        <w:t>виде или в бумажном в виде копий, заверенных руководителем предприятия:</w:t>
      </w:r>
    </w:p>
    <w:p>
      <w:pPr>
        <w:pStyle w:val="Normal"/>
        <w:ind w:firstLine="709"/>
        <w:jc w:val="both"/>
        <w:rPr>
          <w:sz w:val="28"/>
          <w:szCs w:val="28"/>
        </w:rPr>
      </w:pPr>
      <w:r>
        <w:rPr>
          <w:sz w:val="28"/>
          <w:szCs w:val="28"/>
        </w:rPr>
        <w:t>учредительные документы;</w:t>
      </w:r>
    </w:p>
    <w:p>
      <w:pPr>
        <w:pStyle w:val="Normal"/>
        <w:ind w:firstLine="709"/>
        <w:jc w:val="both"/>
        <w:rPr>
          <w:sz w:val="28"/>
          <w:szCs w:val="28"/>
        </w:rPr>
      </w:pPr>
      <w:r>
        <w:rPr>
          <w:sz w:val="28"/>
          <w:szCs w:val="28"/>
        </w:rPr>
        <w:t>приказ/решение о назначении руководителя;</w:t>
      </w:r>
    </w:p>
    <w:p>
      <w:pPr>
        <w:pStyle w:val="Normal"/>
        <w:ind w:firstLine="709"/>
        <w:jc w:val="both"/>
        <w:rPr>
          <w:sz w:val="28"/>
          <w:szCs w:val="28"/>
        </w:rPr>
      </w:pPr>
      <w:r>
        <w:rPr>
          <w:sz w:val="28"/>
          <w:szCs w:val="28"/>
        </w:rPr>
        <w:t>свидетельство ОГРН;</w:t>
      </w:r>
    </w:p>
    <w:p>
      <w:pPr>
        <w:pStyle w:val="Normal"/>
        <w:ind w:firstLine="709"/>
        <w:jc w:val="both"/>
        <w:rPr>
          <w:sz w:val="28"/>
          <w:szCs w:val="28"/>
        </w:rPr>
      </w:pPr>
      <w:r>
        <w:rPr>
          <w:sz w:val="28"/>
          <w:szCs w:val="28"/>
        </w:rPr>
        <w:t>свидетельство ИНН;</w:t>
      </w:r>
    </w:p>
    <w:p>
      <w:pPr>
        <w:pStyle w:val="Normal"/>
        <w:ind w:firstLine="709"/>
        <w:jc w:val="both"/>
        <w:rPr>
          <w:sz w:val="28"/>
          <w:szCs w:val="28"/>
        </w:rPr>
      </w:pPr>
      <w:r>
        <w:rPr>
          <w:sz w:val="28"/>
          <w:szCs w:val="28"/>
        </w:rPr>
        <w:t>список бенефициаров (сведения о цепочке собственников);</w:t>
      </w:r>
    </w:p>
    <w:p>
      <w:pPr>
        <w:pStyle w:val="Normal"/>
        <w:ind w:firstLine="709"/>
        <w:jc w:val="both"/>
        <w:rPr>
          <w:sz w:val="28"/>
          <w:szCs w:val="28"/>
        </w:rPr>
      </w:pPr>
      <w:r>
        <w:rPr>
          <w:sz w:val="28"/>
          <w:szCs w:val="28"/>
        </w:rPr>
        <w:t>реквизиты организации;</w:t>
      </w:r>
    </w:p>
    <w:p>
      <w:pPr>
        <w:pStyle w:val="Normal"/>
        <w:ind w:firstLine="709"/>
        <w:jc w:val="both"/>
        <w:rPr>
          <w:sz w:val="28"/>
          <w:szCs w:val="28"/>
        </w:rPr>
      </w:pPr>
      <w:r>
        <w:rPr>
          <w:sz w:val="28"/>
          <w:szCs w:val="28"/>
        </w:rPr>
        <w:t>банковские реквизиты;</w:t>
      </w:r>
    </w:p>
    <w:p>
      <w:pPr>
        <w:pStyle w:val="Normal"/>
        <w:ind w:firstLine="709"/>
        <w:jc w:val="both"/>
        <w:rPr>
          <w:sz w:val="28"/>
          <w:szCs w:val="28"/>
        </w:rPr>
      </w:pPr>
      <w:r>
        <w:rPr>
          <w:sz w:val="28"/>
          <w:szCs w:val="28"/>
        </w:rPr>
        <w:t>персональные данные для физических лиц (ФИО, ИНН, адрес регистрации,</w:t>
      </w:r>
      <w:r>
        <w:rPr/>
        <w:t xml:space="preserve"> </w:t>
      </w:r>
      <w:r>
        <w:rPr>
          <w:sz w:val="28"/>
          <w:szCs w:val="28"/>
        </w:rPr>
        <w:t xml:space="preserve">серия и номер, кем и когда выдан, документа, удостоверяющего личность).  </w:t>
      </w:r>
    </w:p>
    <w:p>
      <w:pPr>
        <w:pStyle w:val="Normal"/>
        <w:ind w:firstLine="709"/>
        <w:jc w:val="both"/>
        <w:rPr>
          <w:sz w:val="28"/>
          <w:szCs w:val="28"/>
        </w:rPr>
      </w:pPr>
      <w:r>
        <w:rPr>
          <w:sz w:val="28"/>
          <w:szCs w:val="28"/>
        </w:rPr>
      </w:r>
    </w:p>
    <w:p>
      <w:pPr>
        <w:pStyle w:val="Normal"/>
        <w:ind w:firstLine="709"/>
        <w:jc w:val="both"/>
        <w:rPr>
          <w:sz w:val="28"/>
          <w:szCs w:val="28"/>
        </w:rPr>
      </w:pPr>
      <w:r>
        <w:rPr>
          <w:sz w:val="28"/>
          <w:szCs w:val="28"/>
        </w:rPr>
        <w:t>В случае коррупционных и иных противоправных проявлений со стороны организатора процедуры реализации движимого имущества, обращаться по телефонам «ГОРЯЧЕЙ ЛИНИИ» АО «ПО ЭХЗ»:</w:t>
      </w:r>
    </w:p>
    <w:p>
      <w:pPr>
        <w:pStyle w:val="Normal"/>
        <w:ind w:firstLine="709"/>
        <w:jc w:val="both"/>
        <w:rPr>
          <w:sz w:val="28"/>
          <w:szCs w:val="28"/>
        </w:rPr>
      </w:pPr>
      <w:r>
        <w:rPr>
          <w:sz w:val="28"/>
          <w:szCs w:val="28"/>
        </w:rPr>
        <w:t xml:space="preserve">9-48-71,  9-25-97,   8-983-162-34-35,   8-913-598-13-51 </w:t>
      </w:r>
    </w:p>
    <w:p>
      <w:pPr>
        <w:pStyle w:val="Normal"/>
        <w:jc w:val="both"/>
        <w:rPr>
          <w:sz w:val="28"/>
          <w:szCs w:val="28"/>
        </w:rPr>
      </w:pPr>
      <w:r>
        <w:rPr>
          <w:sz w:val="28"/>
          <w:szCs w:val="28"/>
        </w:rPr>
        <w:t xml:space="preserve">(в том числе и для СМС) и по электронной почте на адрес </w:t>
      </w:r>
      <w:r>
        <w:rPr>
          <w:rStyle w:val="Style10"/>
          <w:sz w:val="28"/>
          <w:szCs w:val="28"/>
        </w:rPr>
        <w:t>045@rosatom.ru</w:t>
      </w:r>
    </w:p>
    <w:p>
      <w:pPr>
        <w:pStyle w:val="Normal"/>
        <w:ind w:firstLine="709"/>
        <w:jc w:val="both"/>
        <w:rPr>
          <w:sz w:val="28"/>
          <w:szCs w:val="28"/>
        </w:rPr>
      </w:pPr>
      <w:r>
        <w:rPr>
          <w:sz w:val="28"/>
          <w:szCs w:val="28"/>
        </w:rPr>
      </w:r>
    </w:p>
    <w:p>
      <w:pPr>
        <w:pStyle w:val="Normal"/>
        <w:ind w:firstLine="709"/>
        <w:jc w:val="both"/>
        <w:rPr>
          <w:sz w:val="28"/>
          <w:szCs w:val="28"/>
        </w:rPr>
      </w:pPr>
      <w:r>
        <w:rPr>
          <w:sz w:val="28"/>
          <w:szCs w:val="28"/>
        </w:rPr>
      </w:r>
    </w:p>
    <w:p>
      <w:pPr>
        <w:pStyle w:val="Normal"/>
        <w:jc w:val="both"/>
        <w:rPr>
          <w:sz w:val="28"/>
          <w:szCs w:val="28"/>
        </w:rPr>
      </w:pPr>
      <w:r>
        <w:rPr>
          <w:b/>
          <w:sz w:val="28"/>
          <w:szCs w:val="28"/>
        </w:rPr>
        <w:t xml:space="preserve">Приложение 1. </w:t>
      </w:r>
      <w:r>
        <w:rPr>
          <w:sz w:val="28"/>
          <w:szCs w:val="28"/>
        </w:rPr>
        <w:t>Лот «</w:t>
      </w:r>
      <w:r>
        <w:rPr>
          <w:b/>
          <w:sz w:val="28"/>
          <w:szCs w:val="28"/>
        </w:rPr>
        <w:t>Пиломатериал б/у</w:t>
      </w:r>
      <w:r>
        <w:rPr>
          <w:color w:val="000000"/>
          <w:sz w:val="28"/>
          <w:szCs w:val="28"/>
        </w:rPr>
        <w:t>»</w:t>
      </w:r>
      <w:r>
        <w:rPr>
          <w:sz w:val="28"/>
          <w:szCs w:val="28"/>
        </w:rPr>
        <w:t>.</w:t>
      </w:r>
    </w:p>
    <w:p>
      <w:pPr>
        <w:pStyle w:val="Normal"/>
        <w:jc w:val="both"/>
        <w:rPr>
          <w:b/>
          <w:b/>
          <w:sz w:val="28"/>
          <w:szCs w:val="28"/>
        </w:rPr>
      </w:pPr>
      <w:r>
        <w:rPr>
          <w:b/>
          <w:sz w:val="28"/>
          <w:szCs w:val="28"/>
        </w:rPr>
        <w:t xml:space="preserve">Приложение 2. </w:t>
      </w:r>
      <w:r>
        <w:rPr>
          <w:sz w:val="28"/>
          <w:szCs w:val="28"/>
        </w:rPr>
        <w:t>Форма заявки</w:t>
      </w:r>
      <w:r>
        <w:rPr>
          <w:b/>
          <w:sz w:val="28"/>
          <w:szCs w:val="28"/>
        </w:rPr>
        <w:t xml:space="preserve"> </w:t>
      </w:r>
      <w:r>
        <w:rPr>
          <w:sz w:val="28"/>
          <w:szCs w:val="28"/>
        </w:rPr>
        <w:t>о</w:t>
      </w:r>
      <w:r>
        <w:rPr>
          <w:b/>
          <w:sz w:val="28"/>
          <w:szCs w:val="28"/>
        </w:rPr>
        <w:t xml:space="preserve"> </w:t>
      </w:r>
      <w:r>
        <w:rPr>
          <w:sz w:val="28"/>
          <w:szCs w:val="28"/>
        </w:rPr>
        <w:t>подаче предложения (оферты).</w:t>
      </w:r>
    </w:p>
    <w:p>
      <w:pPr>
        <w:pStyle w:val="Normal"/>
        <w:jc w:val="both"/>
        <w:rPr>
          <w:sz w:val="28"/>
          <w:szCs w:val="28"/>
        </w:rPr>
      </w:pPr>
      <w:r>
        <w:rPr>
          <w:b/>
          <w:sz w:val="28"/>
          <w:szCs w:val="28"/>
        </w:rPr>
        <w:t>Приложение 3.</w:t>
      </w:r>
      <w:r>
        <w:rPr>
          <w:sz w:val="28"/>
          <w:szCs w:val="28"/>
        </w:rPr>
        <w:t xml:space="preserve"> Проект договора купли-продажи АО «ПО ЭХЗ».</w:t>
      </w:r>
    </w:p>
    <w:p>
      <w:pPr>
        <w:pStyle w:val="Normal"/>
        <w:widowControl/>
        <w:suppressAutoHyphens w:val="false"/>
        <w:jc w:val="both"/>
        <w:rPr>
          <w:rFonts w:eastAsia="Calibri" w:eastAsiaTheme="minorHAnsi"/>
          <w:sz w:val="28"/>
          <w:szCs w:val="28"/>
          <w:lang w:eastAsia="en-US"/>
        </w:rPr>
      </w:pPr>
      <w:r>
        <w:rPr>
          <w:rFonts w:eastAsia="Calibri" w:eastAsiaTheme="minorHAnsi"/>
          <w:sz w:val="28"/>
          <w:szCs w:val="28"/>
          <w:lang w:eastAsia="en-US"/>
        </w:rPr>
      </w:r>
    </w:p>
    <w:p>
      <w:pPr>
        <w:pStyle w:val="Normal"/>
        <w:jc w:val="both"/>
        <w:rPr>
          <w:sz w:val="28"/>
          <w:szCs w:val="28"/>
        </w:rPr>
      </w:pPr>
      <w:r>
        <w:rPr>
          <w:sz w:val="28"/>
          <w:szCs w:val="28"/>
        </w:rPr>
      </w:r>
    </w:p>
    <w:p>
      <w:pPr>
        <w:pStyle w:val="Normal"/>
        <w:jc w:val="center"/>
        <w:rPr>
          <w:b/>
          <w:b/>
          <w:sz w:val="28"/>
          <w:szCs w:val="28"/>
        </w:rPr>
      </w:pPr>
      <w:r>
        <w:rPr>
          <w:b/>
          <w:sz w:val="28"/>
          <w:szCs w:val="28"/>
        </w:rPr>
      </w:r>
    </w:p>
    <w:p>
      <w:pPr>
        <w:pStyle w:val="Normal"/>
        <w:suppressAutoHyphens w:val="false"/>
        <w:jc w:val="both"/>
        <w:rPr>
          <w:sz w:val="28"/>
          <w:szCs w:val="28"/>
          <w:lang w:eastAsia="ru-RU"/>
        </w:rPr>
      </w:pPr>
      <w:r>
        <w:rPr>
          <w:sz w:val="28"/>
          <w:szCs w:val="28"/>
          <w:lang w:eastAsia="ru-RU"/>
        </w:rPr>
        <w:t xml:space="preserve">Начальник ОМТО              </w:t>
        <w:tab/>
        <w:t xml:space="preserve"> ______________           А.В. Лапа</w:t>
      </w:r>
    </w:p>
    <w:p>
      <w:pPr>
        <w:pStyle w:val="Normal"/>
        <w:suppressAutoHyphens w:val="false"/>
        <w:jc w:val="both"/>
        <w:rPr>
          <w:sz w:val="28"/>
          <w:szCs w:val="28"/>
          <w:lang w:eastAsia="ru-RU"/>
        </w:rPr>
      </w:pPr>
      <w:r>
        <w:rPr>
          <w:sz w:val="28"/>
          <w:szCs w:val="28"/>
          <w:lang w:eastAsia="ru-RU"/>
        </w:rPr>
        <w:t>Экономист по МТС</w:t>
        <w:tab/>
        <w:tab/>
        <w:tab/>
        <w:t xml:space="preserve">     ______________           Е.В. Лепендина</w:t>
      </w:r>
    </w:p>
    <w:p>
      <w:pPr>
        <w:pStyle w:val="Normal"/>
        <w:suppressAutoHyphens w:val="false"/>
        <w:jc w:val="both"/>
        <w:rPr>
          <w:color w:val="FFFFFF"/>
          <w:sz w:val="28"/>
          <w:szCs w:val="28"/>
          <w:lang w:eastAsia="ru-RU"/>
        </w:rPr>
      </w:pPr>
      <w:r>
        <w:rPr>
          <w:color w:val="FFFFFF"/>
          <w:sz w:val="28"/>
          <w:szCs w:val="28"/>
          <w:lang w:eastAsia="ru-RU"/>
        </w:rPr>
      </w:r>
    </w:p>
    <w:p>
      <w:pPr>
        <w:pStyle w:val="Normal"/>
        <w:suppressAutoHyphens w:val="false"/>
        <w:jc w:val="both"/>
        <w:rPr>
          <w:sz w:val="28"/>
          <w:szCs w:val="28"/>
          <w:lang w:eastAsia="ru-RU"/>
        </w:rPr>
      </w:pPr>
      <w:r>
        <w:rPr>
          <w:sz w:val="28"/>
          <w:szCs w:val="28"/>
          <w:lang w:eastAsia="ru-RU"/>
        </w:rPr>
        <w:t>Согласовано ОЗА:</w:t>
      </w:r>
    </w:p>
    <w:p>
      <w:pPr>
        <w:pStyle w:val="Normal"/>
        <w:suppressAutoHyphens w:val="false"/>
        <w:rPr>
          <w:sz w:val="28"/>
          <w:szCs w:val="28"/>
          <w:lang w:eastAsia="ru-RU"/>
        </w:rPr>
      </w:pPr>
      <w:r>
        <w:rPr>
          <w:sz w:val="28"/>
          <w:szCs w:val="28"/>
          <w:lang w:eastAsia="ru-RU"/>
        </w:rPr>
        <w:t>_____________________</w:t>
      </w:r>
    </w:p>
    <w:p>
      <w:pPr>
        <w:pStyle w:val="Normal"/>
        <w:suppressAutoHyphens w:val="false"/>
        <w:jc w:val="both"/>
        <w:rPr>
          <w:sz w:val="28"/>
          <w:szCs w:val="28"/>
          <w:lang w:eastAsia="ru-RU"/>
        </w:rPr>
      </w:pPr>
      <w:r>
        <w:rPr>
          <w:sz w:val="28"/>
          <w:szCs w:val="28"/>
          <w:lang w:eastAsia="ru-RU"/>
        </w:rPr>
        <w:t>(Ф.и.о., должность, дата)</w:t>
      </w:r>
    </w:p>
    <w:p>
      <w:pPr>
        <w:pStyle w:val="Normal"/>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shd w:val="clear" w:color="auto" w:fill="FFFFFF"/>
        <w:tabs>
          <w:tab w:val="clear" w:pos="306"/>
          <w:tab w:val="left" w:pos="7088" w:leader="none"/>
        </w:tabs>
        <w:suppressAutoHyphens w:val="false"/>
        <w:ind w:left="142" w:firstLine="142"/>
        <w:jc w:val="right"/>
        <w:rPr>
          <w:b/>
          <w:b/>
          <w:sz w:val="28"/>
          <w:szCs w:val="28"/>
          <w:lang w:eastAsia="ru-RU"/>
        </w:rPr>
      </w:pPr>
      <w:r>
        <w:rPr>
          <w:b/>
          <w:sz w:val="28"/>
          <w:szCs w:val="28"/>
          <w:lang w:eastAsia="ru-RU"/>
        </w:rPr>
        <w:t xml:space="preserve">Приложение 1. </w:t>
      </w:r>
    </w:p>
    <w:p>
      <w:pPr>
        <w:pStyle w:val="Normal"/>
        <w:shd w:val="clear" w:color="auto" w:fill="FFFFFF"/>
        <w:tabs>
          <w:tab w:val="clear" w:pos="306"/>
          <w:tab w:val="left" w:pos="7088" w:leader="none"/>
        </w:tabs>
        <w:suppressAutoHyphens w:val="false"/>
        <w:ind w:left="142" w:firstLine="142"/>
        <w:jc w:val="center"/>
        <w:rPr>
          <w:b/>
          <w:b/>
          <w:sz w:val="28"/>
          <w:szCs w:val="28"/>
          <w:lang w:eastAsia="ru-RU"/>
        </w:rPr>
      </w:pPr>
      <w:r>
        <w:rPr>
          <w:sz w:val="28"/>
          <w:szCs w:val="28"/>
        </w:rPr>
        <w:t>Лот «</w:t>
      </w:r>
      <w:r>
        <w:rPr>
          <w:b/>
          <w:sz w:val="28"/>
          <w:szCs w:val="28"/>
        </w:rPr>
        <w:t>Пиломатериал б/у</w:t>
      </w:r>
      <w:r>
        <w:rPr>
          <w:color w:val="000000"/>
          <w:sz w:val="28"/>
          <w:szCs w:val="28"/>
        </w:rPr>
        <w:t>»</w:t>
      </w:r>
    </w:p>
    <w:p>
      <w:pPr>
        <w:pStyle w:val="Normal"/>
        <w:shd w:val="clear" w:color="auto" w:fill="FFFFFF"/>
        <w:tabs>
          <w:tab w:val="clear" w:pos="306"/>
          <w:tab w:val="left" w:pos="7088" w:leader="none"/>
        </w:tabs>
        <w:suppressAutoHyphens w:val="false"/>
        <w:ind w:left="142" w:firstLine="142"/>
        <w:jc w:val="center"/>
        <w:rPr>
          <w:b/>
          <w:b/>
          <w:sz w:val="28"/>
          <w:szCs w:val="28"/>
          <w:lang w:eastAsia="ru-RU"/>
        </w:rPr>
      </w:pPr>
      <w:r>
        <w:rPr>
          <w:b/>
          <w:sz w:val="28"/>
          <w:szCs w:val="28"/>
          <w:lang w:eastAsia="ru-RU"/>
        </w:rPr>
      </w:r>
    </w:p>
    <w:tbl>
      <w:tblPr>
        <w:tblW w:w="9781" w:type="dxa"/>
        <w:jc w:val="left"/>
        <w:tblInd w:w="109" w:type="dxa"/>
        <w:tblLayout w:type="fixed"/>
        <w:tblCellMar>
          <w:top w:w="0" w:type="dxa"/>
          <w:left w:w="108" w:type="dxa"/>
          <w:bottom w:w="0" w:type="dxa"/>
          <w:right w:w="108" w:type="dxa"/>
        </w:tblCellMar>
        <w:tblLook w:firstRow="0" w:noVBand="0" w:lastRow="0" w:firstColumn="0" w:lastColumn="0" w:noHBand="0" w:val="0000"/>
      </w:tblPr>
      <w:tblGrid>
        <w:gridCol w:w="567"/>
        <w:gridCol w:w="1560"/>
        <w:gridCol w:w="3684"/>
        <w:gridCol w:w="709"/>
        <w:gridCol w:w="709"/>
        <w:gridCol w:w="1275"/>
        <w:gridCol w:w="1276"/>
      </w:tblGrid>
      <w:tr>
        <w:trPr>
          <w:trHeight w:val="667" w:hRule="atLeast"/>
        </w:trPr>
        <w:tc>
          <w:tcPr>
            <w:tcW w:w="567"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pPr>
            <w:r>
              <w:rPr>
                <w:b/>
                <w:bCs/>
              </w:rPr>
              <w:t xml:space="preserve">№ </w:t>
            </w:r>
            <w:r>
              <w:rPr>
                <w:b/>
                <w:bCs/>
              </w:rPr>
              <w:t>п/п</w:t>
            </w:r>
          </w:p>
        </w:tc>
        <w:tc>
          <w:tcPr>
            <w:tcW w:w="1560"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pPr>
            <w:r>
              <w:rPr>
                <w:b/>
                <w:bCs/>
              </w:rPr>
              <w:t>Инв. №</w:t>
            </w:r>
          </w:p>
        </w:tc>
        <w:tc>
          <w:tcPr>
            <w:tcW w:w="3684"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pPr>
            <w:r>
              <w:rPr>
                <w:b/>
                <w:bCs/>
              </w:rPr>
              <w:t>Название МЦ</w:t>
            </w:r>
          </w:p>
        </w:tc>
        <w:tc>
          <w:tcPr>
            <w:tcW w:w="70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pPr>
            <w:r>
              <w:rPr>
                <w:b/>
                <w:bCs/>
              </w:rPr>
              <w:t>ЕИ</w:t>
            </w:r>
          </w:p>
        </w:tc>
        <w:tc>
          <w:tcPr>
            <w:tcW w:w="709"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108" w:right="-108" w:hanging="0"/>
              <w:jc w:val="center"/>
              <w:rPr/>
            </w:pPr>
            <w:r>
              <w:rPr>
                <w:b/>
                <w:bCs/>
              </w:rPr>
              <w:t>Кол-во</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109" w:right="-106" w:hanging="0"/>
              <w:jc w:val="center"/>
              <w:rPr/>
            </w:pPr>
            <w:r>
              <w:rPr>
                <w:b/>
                <w:bCs/>
              </w:rPr>
              <w:t>Цена  с НДС руб.</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b/>
                <w:bCs/>
              </w:rPr>
              <w:t>Сумма с НДС руб.</w:t>
            </w:r>
          </w:p>
        </w:tc>
      </w:tr>
      <w:tr>
        <w:trPr>
          <w:trHeight w:val="315" w:hRule="atLeast"/>
        </w:trPr>
        <w:tc>
          <w:tcPr>
            <w:tcW w:w="56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2"/>
                <w:szCs w:val="22"/>
              </w:rPr>
            </w:pPr>
            <w:r>
              <w:rPr>
                <w:color w:val="000000"/>
                <w:sz w:val="22"/>
                <w:szCs w:val="22"/>
              </w:rPr>
              <w:t>1</w:t>
            </w:r>
          </w:p>
        </w:tc>
        <w:tc>
          <w:tcPr>
            <w:tcW w:w="15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2"/>
                <w:szCs w:val="22"/>
              </w:rPr>
            </w:pPr>
            <w:r>
              <w:rPr>
                <w:color w:val="000000"/>
                <w:sz w:val="22"/>
                <w:szCs w:val="22"/>
              </w:rPr>
              <w:t>2</w:t>
            </w:r>
          </w:p>
        </w:tc>
        <w:tc>
          <w:tcPr>
            <w:tcW w:w="36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2"/>
                <w:szCs w:val="22"/>
              </w:rPr>
            </w:pPr>
            <w:r>
              <w:rPr>
                <w:color w:val="000000"/>
                <w:sz w:val="22"/>
                <w:szCs w:val="22"/>
              </w:rPr>
              <w:t>3</w:t>
            </w:r>
          </w:p>
        </w:tc>
        <w:tc>
          <w:tcPr>
            <w:tcW w:w="7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2"/>
                <w:szCs w:val="22"/>
              </w:rPr>
            </w:pPr>
            <w:r>
              <w:rPr>
                <w:color w:val="000000"/>
                <w:sz w:val="22"/>
                <w:szCs w:val="22"/>
              </w:rPr>
              <w:t>4</w:t>
            </w:r>
          </w:p>
        </w:tc>
        <w:tc>
          <w:tcPr>
            <w:tcW w:w="7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2"/>
                <w:szCs w:val="22"/>
              </w:rPr>
            </w:pPr>
            <w:r>
              <w:rPr>
                <w:color w:val="000000"/>
                <w:sz w:val="22"/>
                <w:szCs w:val="22"/>
              </w:rPr>
              <w:t>5</w:t>
            </w:r>
          </w:p>
        </w:tc>
        <w:tc>
          <w:tcPr>
            <w:tcW w:w="12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08" w:right="-108" w:hanging="0"/>
              <w:jc w:val="center"/>
              <w:rPr>
                <w:color w:val="000000"/>
                <w:sz w:val="22"/>
                <w:szCs w:val="22"/>
              </w:rPr>
            </w:pPr>
            <w:r>
              <w:rPr>
                <w:color w:val="000000"/>
                <w:sz w:val="22"/>
                <w:szCs w:val="22"/>
              </w:rPr>
              <w:t>6</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2"/>
                <w:szCs w:val="22"/>
              </w:rPr>
            </w:pPr>
            <w:r>
              <w:rPr>
                <w:color w:val="000000"/>
                <w:sz w:val="22"/>
                <w:szCs w:val="22"/>
              </w:rPr>
              <w:t>7</w:t>
            </w:r>
          </w:p>
        </w:tc>
      </w:tr>
      <w:tr>
        <w:trPr>
          <w:trHeight w:val="444" w:hRule="atLeast"/>
        </w:trPr>
        <w:tc>
          <w:tcPr>
            <w:tcW w:w="56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szCs w:val="24"/>
              </w:rPr>
            </w:pPr>
            <w:r>
              <w:rPr>
                <w:sz w:val="24"/>
                <w:szCs w:val="24"/>
              </w:rPr>
              <w:t>1</w:t>
            </w:r>
          </w:p>
        </w:tc>
        <w:tc>
          <w:tcPr>
            <w:tcW w:w="15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right="-108" w:hanging="108"/>
              <w:jc w:val="center"/>
              <w:rPr>
                <w:sz w:val="22"/>
                <w:szCs w:val="22"/>
              </w:rPr>
            </w:pPr>
            <w:r>
              <w:rPr>
                <w:sz w:val="22"/>
                <w:szCs w:val="22"/>
              </w:rPr>
              <w:t>1000811036</w:t>
            </w:r>
          </w:p>
        </w:tc>
        <w:tc>
          <w:tcPr>
            <w:tcW w:w="36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2"/>
                <w:szCs w:val="22"/>
              </w:rPr>
            </w:pPr>
            <w:r>
              <w:rPr>
                <w:sz w:val="22"/>
                <w:szCs w:val="22"/>
              </w:rPr>
              <w:t>Пиломатериал б/у.</w:t>
            </w:r>
          </w:p>
        </w:tc>
        <w:tc>
          <w:tcPr>
            <w:tcW w:w="7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2"/>
                <w:szCs w:val="22"/>
              </w:rPr>
            </w:pPr>
            <w:r>
              <w:rPr>
                <w:color w:val="000000"/>
                <w:sz w:val="22"/>
                <w:szCs w:val="22"/>
              </w:rPr>
              <w:t>ШТ</w:t>
            </w:r>
          </w:p>
        </w:tc>
        <w:tc>
          <w:tcPr>
            <w:tcW w:w="7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2"/>
                <w:szCs w:val="22"/>
              </w:rPr>
            </w:pPr>
            <w:r>
              <w:rPr>
                <w:sz w:val="22"/>
                <w:szCs w:val="22"/>
              </w:rPr>
              <w:t>17</w:t>
            </w:r>
          </w:p>
        </w:tc>
        <w:tc>
          <w:tcPr>
            <w:tcW w:w="12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color w:val="000000"/>
                <w:sz w:val="22"/>
                <w:szCs w:val="22"/>
              </w:rPr>
            </w:pPr>
            <w:r>
              <w:rPr>
                <w:color w:val="000000"/>
                <w:sz w:val="22"/>
                <w:szCs w:val="22"/>
              </w:rPr>
              <w:t>4 800,00</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color w:val="000000"/>
                <w:sz w:val="22"/>
                <w:szCs w:val="22"/>
              </w:rPr>
            </w:pPr>
            <w:r>
              <w:rPr>
                <w:color w:val="000000"/>
                <w:sz w:val="22"/>
                <w:szCs w:val="22"/>
              </w:rPr>
              <w:t>81 600,00</w:t>
            </w:r>
          </w:p>
        </w:tc>
      </w:tr>
      <w:tr>
        <w:trPr>
          <w:trHeight w:val="415" w:hRule="atLeast"/>
        </w:trPr>
        <w:tc>
          <w:tcPr>
            <w:tcW w:w="8504"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2"/>
                <w:szCs w:val="22"/>
              </w:rPr>
            </w:pPr>
            <w:r>
              <w:rPr>
                <w:b/>
                <w:bCs/>
                <w:color w:val="000000"/>
                <w:sz w:val="22"/>
                <w:szCs w:val="22"/>
              </w:rPr>
              <w:t xml:space="preserve">                                                                                                                    </w:t>
            </w:r>
            <w:r>
              <w:rPr>
                <w:b/>
                <w:bCs/>
                <w:color w:val="000000"/>
                <w:sz w:val="22"/>
                <w:szCs w:val="22"/>
              </w:rPr>
              <w:t>Итого с НДС:</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right="-108" w:hanging="110"/>
              <w:jc w:val="center"/>
              <w:rPr>
                <w:b/>
                <w:b/>
                <w:color w:val="000000"/>
                <w:sz w:val="22"/>
                <w:szCs w:val="22"/>
              </w:rPr>
            </w:pPr>
            <w:r>
              <w:rPr>
                <w:b/>
                <w:color w:val="000000"/>
                <w:sz w:val="22"/>
                <w:szCs w:val="22"/>
              </w:rPr>
              <w:t>81 600,00</w:t>
            </w:r>
          </w:p>
        </w:tc>
      </w:tr>
    </w:tbl>
    <w:p>
      <w:pPr>
        <w:pStyle w:val="Normal"/>
        <w:tabs>
          <w:tab w:val="clear" w:pos="306"/>
          <w:tab w:val="left" w:pos="3767" w:leader="none"/>
        </w:tabs>
        <w:rPr>
          <w:b/>
          <w:b/>
          <w:bCs/>
          <w:sz w:val="28"/>
          <w:szCs w:val="28"/>
          <w:lang w:eastAsia="ru-RU"/>
        </w:rPr>
      </w:pPr>
      <w:r>
        <w:drawing>
          <wp:anchor behindDoc="0" distT="0" distB="0" distL="0" distR="0" simplePos="0" locked="0" layoutInCell="0" allowOverlap="1" relativeHeight="32">
            <wp:simplePos x="0" y="0"/>
            <wp:positionH relativeFrom="column">
              <wp:posOffset>799465</wp:posOffset>
            </wp:positionH>
            <wp:positionV relativeFrom="paragraph">
              <wp:posOffset>55245</wp:posOffset>
            </wp:positionV>
            <wp:extent cx="5010150" cy="3759200"/>
            <wp:effectExtent l="0" t="0" r="0" b="0"/>
            <wp:wrapNone/>
            <wp:docPr id="2" name="Рисунок 19" descr="D:\Документы Лепендина\73_ОМТО\Неликвиды на оценку\Пиломатериал-2021\DSC0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9" descr="D:\Документы Лепендина\73_ОМТО\Неликвиды на оценку\Пиломатериал-2021\DSC00068.jpg"/>
                    <pic:cNvPicPr>
                      <a:picLocks noChangeAspect="1" noChangeArrowheads="1"/>
                    </pic:cNvPicPr>
                  </pic:nvPicPr>
                  <pic:blipFill>
                    <a:blip r:embed="rId5"/>
                    <a:stretch>
                      <a:fillRect/>
                    </a:stretch>
                  </pic:blipFill>
                  <pic:spPr bwMode="auto">
                    <a:xfrm>
                      <a:off x="0" y="0"/>
                      <a:ext cx="5010150" cy="3759200"/>
                    </a:xfrm>
                    <a:prstGeom prst="rect">
                      <a:avLst/>
                    </a:prstGeom>
                  </pic:spPr>
                </pic:pic>
              </a:graphicData>
            </a:graphic>
          </wp:anchor>
        </w:drawing>
      </w:r>
      <w:r>
        <w:rPr>
          <w:b/>
          <w:bCs/>
          <w:sz w:val="28"/>
          <w:szCs w:val="28"/>
          <w:lang w:eastAsia="ru-RU"/>
        </w:rPr>
        <w:tab/>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lang w:eastAsia="ru-RU"/>
        </w:rPr>
        <w:t xml:space="preserve"> </w:t>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drawing>
          <wp:anchor behindDoc="0" distT="0" distB="0" distL="0" distR="0" simplePos="0" locked="0" layoutInCell="0" allowOverlap="1" relativeHeight="35">
            <wp:simplePos x="0" y="0"/>
            <wp:positionH relativeFrom="column">
              <wp:posOffset>523240</wp:posOffset>
            </wp:positionH>
            <wp:positionV relativeFrom="paragraph">
              <wp:posOffset>135255</wp:posOffset>
            </wp:positionV>
            <wp:extent cx="5372100" cy="4030345"/>
            <wp:effectExtent l="0" t="0" r="0" b="0"/>
            <wp:wrapNone/>
            <wp:docPr id="3" name="Рисунок 22" descr="D:\Документы Лепендина\73_ОМТО\Неликвиды на оценку\Пиломатериал-2021\DSC00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2" descr="D:\Документы Лепендина\73_ОМТО\Неликвиды на оценку\Пиломатериал-2021\DSC00066.jpg"/>
                    <pic:cNvPicPr>
                      <a:picLocks noChangeAspect="1" noChangeArrowheads="1"/>
                    </pic:cNvPicPr>
                  </pic:nvPicPr>
                  <pic:blipFill>
                    <a:blip r:embed="rId6"/>
                    <a:stretch>
                      <a:fillRect/>
                    </a:stretch>
                  </pic:blipFill>
                  <pic:spPr bwMode="auto">
                    <a:xfrm>
                      <a:off x="0" y="0"/>
                      <a:ext cx="5372100" cy="4030345"/>
                    </a:xfrm>
                    <a:prstGeom prst="rect">
                      <a:avLst/>
                    </a:prstGeom>
                  </pic:spPr>
                </pic:pic>
              </a:graphicData>
            </a:graphic>
          </wp:anchor>
        </w:drawing>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drawing>
          <wp:anchor behindDoc="0" distT="0" distB="0" distL="0" distR="0" simplePos="0" locked="0" layoutInCell="0" allowOverlap="1" relativeHeight="33">
            <wp:simplePos x="0" y="0"/>
            <wp:positionH relativeFrom="column">
              <wp:posOffset>150495</wp:posOffset>
            </wp:positionH>
            <wp:positionV relativeFrom="paragraph">
              <wp:posOffset>125095</wp:posOffset>
            </wp:positionV>
            <wp:extent cx="6120765" cy="4592320"/>
            <wp:effectExtent l="0" t="0" r="0" b="0"/>
            <wp:wrapNone/>
            <wp:docPr id="4" name="Рисунок 20" descr="D:\Документы Лепендина\73_ОМТО\Неликвиды на оценку\Пиломатериал-2021\DSC00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20" descr="D:\Документы Лепендина\73_ОМТО\Неликвиды на оценку\Пиломатериал-2021\DSC00065.jpg"/>
                    <pic:cNvPicPr>
                      <a:picLocks noChangeAspect="1" noChangeArrowheads="1"/>
                    </pic:cNvPicPr>
                  </pic:nvPicPr>
                  <pic:blipFill>
                    <a:blip r:embed="rId7"/>
                    <a:stretch>
                      <a:fillRect/>
                    </a:stretch>
                  </pic:blipFill>
                  <pic:spPr bwMode="auto">
                    <a:xfrm>
                      <a:off x="0" y="0"/>
                      <a:ext cx="6120765" cy="4592320"/>
                    </a:xfrm>
                    <a:prstGeom prst="rect">
                      <a:avLst/>
                    </a:prstGeom>
                  </pic:spPr>
                </pic:pic>
              </a:graphicData>
            </a:graphic>
          </wp:anchor>
        </w:drawing>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drawing>
          <wp:anchor behindDoc="0" distT="0" distB="0" distL="0" distR="0" simplePos="0" locked="0" layoutInCell="0" allowOverlap="1" relativeHeight="34">
            <wp:simplePos x="0" y="0"/>
            <wp:positionH relativeFrom="column">
              <wp:posOffset>139065</wp:posOffset>
            </wp:positionH>
            <wp:positionV relativeFrom="paragraph">
              <wp:posOffset>124460</wp:posOffset>
            </wp:positionV>
            <wp:extent cx="6120765" cy="4592320"/>
            <wp:effectExtent l="0" t="0" r="0" b="0"/>
            <wp:wrapNone/>
            <wp:docPr id="5" name="Рисунок 21" descr="D:\Документы Лепендина\73_ОМТО\Неликвиды на оценку\Пиломатериал-2021\DSC00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21" descr="D:\Документы Лепендина\73_ОМТО\Неликвиды на оценку\Пиломатериал-2021\DSC00070.jpg"/>
                    <pic:cNvPicPr>
                      <a:picLocks noChangeAspect="1" noChangeArrowheads="1"/>
                    </pic:cNvPicPr>
                  </pic:nvPicPr>
                  <pic:blipFill>
                    <a:blip r:embed="rId8"/>
                    <a:stretch>
                      <a:fillRect/>
                    </a:stretch>
                  </pic:blipFill>
                  <pic:spPr bwMode="auto">
                    <a:xfrm>
                      <a:off x="0" y="0"/>
                      <a:ext cx="6120765" cy="4592320"/>
                    </a:xfrm>
                    <a:prstGeom prst="rect">
                      <a:avLst/>
                    </a:prstGeom>
                  </pic:spPr>
                </pic:pic>
              </a:graphicData>
            </a:graphic>
          </wp:anchor>
        </w:drawing>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eastAsia="ru-RU"/>
        </w:rPr>
      </w:pPr>
      <w:r>
        <w:rPr>
          <w:b/>
          <w:bCs/>
          <w:sz w:val="28"/>
          <w:szCs w:val="28"/>
          <w:lang w:eastAsia="ru-RU"/>
        </w:rPr>
      </w:r>
    </w:p>
    <w:p>
      <w:pPr>
        <w:pStyle w:val="Normal"/>
        <w:jc w:val="right"/>
        <w:rPr>
          <w:b/>
          <w:b/>
          <w:bCs/>
          <w:sz w:val="28"/>
          <w:szCs w:val="28"/>
          <w:lang w:val="en-US" w:eastAsia="ru-RU"/>
        </w:rPr>
      </w:pPr>
      <w:r>
        <w:rPr>
          <w:b/>
          <w:bCs/>
          <w:sz w:val="28"/>
          <w:szCs w:val="28"/>
          <w:lang w:val="en-US" w:eastAsia="ru-RU"/>
        </w:rPr>
      </w:r>
    </w:p>
    <w:p>
      <w:pPr>
        <w:pStyle w:val="Normal"/>
        <w:jc w:val="right"/>
        <w:rPr>
          <w:b/>
          <w:b/>
          <w:bCs/>
          <w:sz w:val="28"/>
          <w:szCs w:val="28"/>
          <w:lang w:val="en-US" w:eastAsia="ru-RU"/>
        </w:rPr>
      </w:pPr>
      <w:r>
        <w:rPr>
          <w:b/>
          <w:bCs/>
          <w:sz w:val="28"/>
          <w:szCs w:val="28"/>
          <w:lang w:val="en-US" w:eastAsia="ru-RU"/>
        </w:rPr>
      </w:r>
    </w:p>
    <w:p>
      <w:pPr>
        <w:pStyle w:val="Normal"/>
        <w:shd w:val="clear" w:color="auto" w:fill="FFFFFF"/>
        <w:tabs>
          <w:tab w:val="clear" w:pos="306"/>
          <w:tab w:val="left" w:pos="7088" w:leader="none"/>
        </w:tabs>
        <w:ind w:left="142" w:firstLine="142"/>
        <w:jc w:val="right"/>
        <w:rPr>
          <w:sz w:val="24"/>
          <w:szCs w:val="24"/>
        </w:rPr>
      </w:pPr>
      <w:r>
        <w:rPr>
          <w:sz w:val="28"/>
          <w:szCs w:val="28"/>
        </w:rPr>
        <w:t>Приложение 2</w:t>
      </w:r>
    </w:p>
    <w:p>
      <w:pPr>
        <w:pStyle w:val="Normal"/>
        <w:ind w:firstLine="5103"/>
        <w:jc w:val="both"/>
        <w:rPr>
          <w:sz w:val="28"/>
          <w:szCs w:val="28"/>
        </w:rPr>
      </w:pPr>
      <w:r>
        <w:rPr>
          <w:sz w:val="28"/>
          <w:szCs w:val="28"/>
        </w:rPr>
        <w:t>АО «ПО «Электрохимический завод»</w:t>
      </w:r>
    </w:p>
    <w:p>
      <w:pPr>
        <w:pStyle w:val="Normal"/>
        <w:ind w:firstLine="7371"/>
        <w:jc w:val="both"/>
        <w:rPr>
          <w:sz w:val="28"/>
          <w:szCs w:val="28"/>
        </w:rPr>
      </w:pPr>
      <w:r>
        <w:rPr>
          <w:sz w:val="28"/>
          <w:szCs w:val="28"/>
        </w:rPr>
      </w:r>
    </w:p>
    <w:tbl>
      <w:tblPr>
        <w:tblW w:w="4536"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2126"/>
        <w:gridCol w:w="567"/>
        <w:gridCol w:w="1843"/>
      </w:tblGrid>
      <w:tr>
        <w:trPr>
          <w:trHeight w:val="454" w:hRule="atLeast"/>
          <w:cantSplit w:val="true"/>
        </w:trPr>
        <w:tc>
          <w:tcPr>
            <w:tcW w:w="2126" w:type="dxa"/>
            <w:tcBorders>
              <w:bottom w:val="single" w:sz="4" w:space="0" w:color="000000"/>
            </w:tcBorders>
            <w:vAlign w:val="bottom"/>
          </w:tcPr>
          <w:p>
            <w:pPr>
              <w:pStyle w:val="Normal"/>
              <w:widowControl w:val="false"/>
              <w:ind w:left="-108" w:hanging="0"/>
              <w:rPr>
                <w:lang w:eastAsia="ru-RU"/>
              </w:rPr>
            </w:pPr>
            <w:r>
              <w:rPr>
                <w:lang w:eastAsia="ru-RU"/>
              </w:rPr>
            </w:r>
          </w:p>
        </w:tc>
        <w:tc>
          <w:tcPr>
            <w:tcW w:w="567" w:type="dxa"/>
            <w:tcBorders/>
            <w:vAlign w:val="bottom"/>
          </w:tcPr>
          <w:p>
            <w:pPr>
              <w:pStyle w:val="Normal"/>
              <w:widowControl w:val="false"/>
              <w:spacing w:lineRule="atLeast" w:line="20"/>
              <w:ind w:left="-108" w:right="-148" w:hanging="0"/>
              <w:jc w:val="center"/>
              <w:rPr>
                <w:lang w:eastAsia="ru-RU"/>
              </w:rPr>
            </w:pPr>
            <w:sdt>
              <w:sdtPr>
                <w:id w:val="1187459510"/>
                <w:placeholder>
                  <w:docPart w:val="651D11971AA647FC99C6328E41F5862E"/>
                </w:placeholder>
              </w:sdtPr>
              <w:sdtContent>
                <w:r>
                  <w:rPr/>
                  <w:t>№</w:t>
                </w:r>
              </w:sdtContent>
            </w:sdt>
          </w:p>
        </w:tc>
        <w:tc>
          <w:tcPr>
            <w:tcW w:w="1843" w:type="dxa"/>
            <w:tcBorders>
              <w:bottom w:val="single" w:sz="4" w:space="0" w:color="000000"/>
            </w:tcBorders>
            <w:vAlign w:val="bottom"/>
          </w:tcPr>
          <w:p>
            <w:pPr>
              <w:pStyle w:val="Normal"/>
              <w:widowControl w:val="false"/>
              <w:tabs>
                <w:tab w:val="clear" w:pos="306"/>
                <w:tab w:val="left" w:pos="4275" w:leader="none"/>
              </w:tabs>
              <w:spacing w:before="80" w:after="0"/>
              <w:ind w:left="-68" w:hanging="0"/>
              <w:rPr>
                <w:color w:val="000000"/>
                <w:lang w:eastAsia="ru-RU"/>
              </w:rPr>
            </w:pPr>
            <w:r>
              <w:rPr>
                <w:color w:val="000000"/>
                <w:lang w:eastAsia="ru-RU"/>
              </w:rPr>
            </w:r>
          </w:p>
        </w:tc>
      </w:tr>
    </w:tbl>
    <w:p>
      <w:pPr>
        <w:pStyle w:val="Normal"/>
        <w:ind w:firstLine="5103"/>
        <w:jc w:val="both"/>
        <w:rPr>
          <w:sz w:val="28"/>
          <w:szCs w:val="28"/>
        </w:rPr>
      </w:pPr>
      <w:r>
        <w:rPr>
          <w:sz w:val="28"/>
          <w:szCs w:val="28"/>
        </w:rPr>
      </w:r>
    </w:p>
    <w:p>
      <w:pPr>
        <w:pStyle w:val="Normal"/>
        <w:ind w:left="540" w:hanging="540"/>
        <w:jc w:val="center"/>
        <w:rPr>
          <w:sz w:val="28"/>
          <w:szCs w:val="28"/>
        </w:rPr>
      </w:pPr>
      <w:r>
        <w:rPr>
          <w:b/>
          <w:sz w:val="28"/>
          <w:szCs w:val="28"/>
        </w:rPr>
        <w:t>Форма заявки о подаче Предложения (оферты)</w:t>
      </w:r>
    </w:p>
    <w:p>
      <w:pPr>
        <w:pStyle w:val="Normal"/>
        <w:spacing w:before="240" w:after="100"/>
        <w:ind w:firstLine="709"/>
        <w:jc w:val="both"/>
        <w:rPr>
          <w:i/>
          <w:i/>
          <w:sz w:val="28"/>
          <w:szCs w:val="28"/>
        </w:rPr>
      </w:pPr>
      <w:r>
        <w:rPr>
          <w:sz w:val="28"/>
          <w:szCs w:val="28"/>
        </w:rPr>
        <w:t xml:space="preserve">Изучив извещение о </w:t>
      </w:r>
      <w:r>
        <w:rPr>
          <w:sz w:val="28"/>
          <w:szCs w:val="28"/>
          <w:lang w:eastAsia="ru-RU"/>
        </w:rPr>
        <w:t>проведении процедуры «Предложение делать оферту продавца» на продажу лота</w:t>
      </w:r>
      <w:r>
        <w:rPr>
          <w:sz w:val="28"/>
          <w:szCs w:val="28"/>
        </w:rPr>
        <w:t xml:space="preserve"> «</w:t>
      </w:r>
      <w:r>
        <w:rPr>
          <w:b/>
          <w:sz w:val="28"/>
          <w:szCs w:val="28"/>
        </w:rPr>
        <w:t>Пиломатериал б/у</w:t>
      </w:r>
      <w:r>
        <w:rPr>
          <w:sz w:val="28"/>
          <w:szCs w:val="28"/>
        </w:rPr>
        <w:t xml:space="preserve">», </w:t>
      </w:r>
      <w:r>
        <w:rPr>
          <w:i/>
          <w:sz w:val="28"/>
          <w:szCs w:val="28"/>
        </w:rPr>
        <w:t>наименование организации,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pPr>
        <w:pStyle w:val="Normal"/>
        <w:spacing w:before="100" w:after="0"/>
        <w:jc w:val="both"/>
        <w:rPr>
          <w:i/>
          <w:i/>
          <w:sz w:val="24"/>
          <w:vertAlign w:val="superscript"/>
        </w:rPr>
      </w:pPr>
      <w:r>
        <w:rPr>
          <w:sz w:val="28"/>
          <w:szCs w:val="28"/>
        </w:rPr>
        <w:t xml:space="preserve"> </w:t>
      </w:r>
      <w:r>
        <w:rPr>
          <w:sz w:val="28"/>
          <w:szCs w:val="28"/>
        </w:rPr>
        <w:t>в лице,</w:t>
      </w:r>
      <w:r>
        <w:rPr>
          <w:sz w:val="24"/>
        </w:rPr>
        <w:t xml:space="preserve"> _________________________________________________________________________</w:t>
      </w:r>
    </w:p>
    <w:p>
      <w:pPr>
        <w:pStyle w:val="Normal"/>
        <w:jc w:val="center"/>
        <w:rPr>
          <w:sz w:val="24"/>
        </w:rPr>
      </w:pPr>
      <w:r>
        <w:rPr>
          <w:i/>
          <w:sz w:val="24"/>
          <w:vertAlign w:val="superscript"/>
        </w:rPr>
        <w:t>(наименование должности руководителя (уполномоченного лица) и его Ф.И.О.)</w:t>
      </w:r>
    </w:p>
    <w:p>
      <w:pPr>
        <w:pStyle w:val="Normal"/>
        <w:spacing w:before="240" w:after="100"/>
        <w:ind w:firstLine="2"/>
        <w:jc w:val="both"/>
        <w:rPr>
          <w:sz w:val="28"/>
          <w:szCs w:val="28"/>
        </w:rPr>
      </w:pPr>
      <w:r>
        <w:rPr>
          <w:sz w:val="28"/>
          <w:szCs w:val="28"/>
        </w:rPr>
        <w:t xml:space="preserve">сообщает о согласии участвовать в процедуре ПДО продавца, и предлагает заключить договор купли-продажи  лота </w:t>
      </w:r>
      <w:r>
        <w:rPr>
          <w:b/>
          <w:sz w:val="28"/>
          <w:szCs w:val="28"/>
        </w:rPr>
        <w:t>«Пиломатериал б/у»</w:t>
      </w:r>
      <w:r>
        <w:rPr>
          <w:sz w:val="28"/>
          <w:szCs w:val="28"/>
        </w:rPr>
        <w:t xml:space="preserve"> на условиях:</w:t>
      </w:r>
    </w:p>
    <w:tbl>
      <w:tblPr>
        <w:tblW w:w="9891" w:type="dxa"/>
        <w:jc w:val="left"/>
        <w:tblInd w:w="109" w:type="dxa"/>
        <w:tblLayout w:type="fixed"/>
        <w:tblCellMar>
          <w:top w:w="0" w:type="dxa"/>
          <w:left w:w="108" w:type="dxa"/>
          <w:bottom w:w="0" w:type="dxa"/>
          <w:right w:w="108" w:type="dxa"/>
        </w:tblCellMar>
        <w:tblLook w:firstRow="0" w:noVBand="0" w:lastRow="0" w:firstColumn="0" w:lastColumn="0" w:noHBand="0" w:val="0000"/>
      </w:tblPr>
      <w:tblGrid>
        <w:gridCol w:w="582"/>
        <w:gridCol w:w="4804"/>
        <w:gridCol w:w="4505"/>
      </w:tblGrid>
      <w:tr>
        <w:trPr>
          <w:tblHeader w:val="true"/>
          <w:trHeight w:val="451" w:hRule="atLeast"/>
        </w:trPr>
        <w:tc>
          <w:tcPr>
            <w:tcW w:w="582" w:type="dxa"/>
            <w:tcBorders>
              <w:top w:val="single" w:sz="4" w:space="0" w:color="000000"/>
              <w:left w:val="single" w:sz="4" w:space="0" w:color="000000"/>
              <w:bottom w:val="single" w:sz="4" w:space="0" w:color="000000"/>
            </w:tcBorders>
            <w:shd w:color="auto" w:fill="auto" w:val="clear"/>
            <w:vAlign w:val="center"/>
          </w:tcPr>
          <w:p>
            <w:pPr>
              <w:pStyle w:val="NormalWeb"/>
              <w:widowControl w:val="false"/>
              <w:spacing w:before="0" w:after="0"/>
              <w:jc w:val="center"/>
              <w:rPr>
                <w:szCs w:val="24"/>
              </w:rPr>
            </w:pPr>
            <w:r>
              <w:rPr>
                <w:szCs w:val="24"/>
              </w:rPr>
              <w:t xml:space="preserve">№ </w:t>
            </w:r>
            <w:r>
              <w:rPr>
                <w:szCs w:val="24"/>
              </w:rPr>
              <w:t>п/п</w:t>
            </w:r>
          </w:p>
        </w:tc>
        <w:tc>
          <w:tcPr>
            <w:tcW w:w="4804" w:type="dxa"/>
            <w:tcBorders>
              <w:top w:val="single" w:sz="4" w:space="0" w:color="000000"/>
              <w:left w:val="single" w:sz="4" w:space="0" w:color="000000"/>
              <w:bottom w:val="single" w:sz="4" w:space="0" w:color="000000"/>
            </w:tcBorders>
            <w:shd w:color="auto" w:fill="auto" w:val="clear"/>
            <w:vAlign w:val="center"/>
          </w:tcPr>
          <w:p>
            <w:pPr>
              <w:pStyle w:val="NormalWeb"/>
              <w:widowControl w:val="false"/>
              <w:spacing w:before="0" w:after="0"/>
              <w:jc w:val="center"/>
              <w:rPr>
                <w:szCs w:val="24"/>
              </w:rPr>
            </w:pPr>
            <w:r>
              <w:rPr>
                <w:szCs w:val="24"/>
              </w:rPr>
              <w:t>Предложение Продавца</w:t>
            </w:r>
          </w:p>
        </w:tc>
        <w:tc>
          <w:tcPr>
            <w:tcW w:w="45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Web"/>
              <w:widowControl w:val="false"/>
              <w:spacing w:before="0" w:after="0"/>
              <w:jc w:val="center"/>
              <w:rPr>
                <w:szCs w:val="24"/>
              </w:rPr>
            </w:pPr>
            <w:r>
              <w:rPr>
                <w:szCs w:val="24"/>
              </w:rPr>
              <w:t>Предложение Покупателя</w:t>
            </w:r>
          </w:p>
        </w:tc>
      </w:tr>
      <w:tr>
        <w:trPr>
          <w:trHeight w:val="530" w:hRule="atLeast"/>
        </w:trPr>
        <w:tc>
          <w:tcPr>
            <w:tcW w:w="582" w:type="dxa"/>
            <w:tcBorders>
              <w:top w:val="single" w:sz="4" w:space="0" w:color="000000"/>
              <w:left w:val="single" w:sz="4" w:space="0" w:color="000000"/>
              <w:bottom w:val="single" w:sz="4" w:space="0" w:color="000000"/>
            </w:tcBorders>
            <w:shd w:color="auto" w:fill="auto" w:val="clear"/>
            <w:vAlign w:val="center"/>
          </w:tcPr>
          <w:p>
            <w:pPr>
              <w:pStyle w:val="NormalWeb"/>
              <w:widowControl w:val="false"/>
              <w:spacing w:before="0" w:after="0"/>
              <w:jc w:val="center"/>
              <w:rPr>
                <w:szCs w:val="24"/>
              </w:rPr>
            </w:pPr>
            <w:r>
              <w:rPr>
                <w:szCs w:val="24"/>
                <w:lang w:val="en-US"/>
              </w:rPr>
              <w:t>1</w:t>
            </w:r>
          </w:p>
        </w:tc>
        <w:tc>
          <w:tcPr>
            <w:tcW w:w="4804" w:type="dxa"/>
            <w:tcBorders>
              <w:top w:val="single" w:sz="4" w:space="0" w:color="000000"/>
              <w:left w:val="single" w:sz="4" w:space="0" w:color="000000"/>
              <w:bottom w:val="single" w:sz="4" w:space="0" w:color="000000"/>
            </w:tcBorders>
            <w:shd w:color="auto" w:fill="auto" w:val="clear"/>
            <w:vAlign w:val="center"/>
          </w:tcPr>
          <w:p>
            <w:pPr>
              <w:pStyle w:val="NormalWeb"/>
              <w:widowControl w:val="false"/>
              <w:spacing w:before="0" w:after="0"/>
              <w:jc w:val="both"/>
              <w:rPr>
                <w:szCs w:val="24"/>
              </w:rPr>
            </w:pPr>
            <w:r>
              <w:rPr>
                <w:szCs w:val="24"/>
              </w:rPr>
              <w:t>Общая стоимость лота «</w:t>
            </w:r>
            <w:r>
              <w:rPr>
                <w:b/>
                <w:szCs w:val="24"/>
              </w:rPr>
              <w:t>Пиломатериал б/у</w:t>
            </w:r>
            <w:r>
              <w:rPr>
                <w:szCs w:val="24"/>
              </w:rPr>
              <w:t xml:space="preserve">»  </w:t>
            </w:r>
            <w:r>
              <w:rPr>
                <w:b/>
                <w:szCs w:val="24"/>
              </w:rPr>
              <w:t>81 600,00 руб. с НДС.</w:t>
            </w:r>
          </w:p>
        </w:tc>
        <w:tc>
          <w:tcPr>
            <w:tcW w:w="45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Web"/>
              <w:widowControl w:val="false"/>
              <w:snapToGrid w:val="false"/>
              <w:spacing w:before="0" w:after="0"/>
              <w:rPr>
                <w:szCs w:val="24"/>
              </w:rPr>
            </w:pPr>
            <w:r>
              <w:rPr>
                <w:szCs w:val="24"/>
              </w:rPr>
            </w:r>
          </w:p>
        </w:tc>
      </w:tr>
      <w:tr>
        <w:trPr>
          <w:trHeight w:val="530" w:hRule="atLeast"/>
        </w:trPr>
        <w:tc>
          <w:tcPr>
            <w:tcW w:w="582" w:type="dxa"/>
            <w:tcBorders>
              <w:top w:val="single" w:sz="4" w:space="0" w:color="000000"/>
              <w:left w:val="single" w:sz="4" w:space="0" w:color="000000"/>
              <w:bottom w:val="single" w:sz="4" w:space="0" w:color="000000"/>
            </w:tcBorders>
            <w:shd w:color="auto" w:fill="auto" w:val="clear"/>
            <w:vAlign w:val="center"/>
          </w:tcPr>
          <w:p>
            <w:pPr>
              <w:pStyle w:val="NormalWeb"/>
              <w:widowControl w:val="false"/>
              <w:spacing w:before="0" w:after="0"/>
              <w:jc w:val="center"/>
              <w:rPr>
                <w:szCs w:val="24"/>
              </w:rPr>
            </w:pPr>
            <w:r>
              <w:rPr>
                <w:szCs w:val="24"/>
              </w:rPr>
              <w:t>1.1</w:t>
            </w:r>
          </w:p>
        </w:tc>
        <w:tc>
          <w:tcPr>
            <w:tcW w:w="4804" w:type="dxa"/>
            <w:tcBorders>
              <w:top w:val="single" w:sz="4" w:space="0" w:color="000000"/>
              <w:left w:val="single" w:sz="4" w:space="0" w:color="000000"/>
              <w:bottom w:val="single" w:sz="4" w:space="0" w:color="000000"/>
            </w:tcBorders>
            <w:shd w:color="auto" w:fill="auto" w:val="clear"/>
            <w:vAlign w:val="center"/>
          </w:tcPr>
          <w:p>
            <w:pPr>
              <w:pStyle w:val="NormalWeb"/>
              <w:widowControl w:val="false"/>
              <w:spacing w:before="0" w:after="0"/>
              <w:rPr>
                <w:szCs w:val="24"/>
              </w:rPr>
            </w:pPr>
            <w:r>
              <w:rPr>
                <w:szCs w:val="24"/>
              </w:rPr>
              <w:t>Количество: 1 номенклатурная позиция</w:t>
            </w:r>
          </w:p>
        </w:tc>
        <w:tc>
          <w:tcPr>
            <w:tcW w:w="45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Web"/>
              <w:widowControl w:val="false"/>
              <w:snapToGrid w:val="false"/>
              <w:spacing w:before="0" w:after="0"/>
              <w:rPr>
                <w:szCs w:val="24"/>
              </w:rPr>
            </w:pPr>
            <w:r>
              <w:rPr>
                <w:szCs w:val="24"/>
              </w:rPr>
            </w:r>
          </w:p>
        </w:tc>
      </w:tr>
      <w:tr>
        <w:trPr>
          <w:trHeight w:val="592" w:hRule="atLeast"/>
        </w:trPr>
        <w:tc>
          <w:tcPr>
            <w:tcW w:w="582" w:type="dxa"/>
            <w:tcBorders>
              <w:top w:val="single" w:sz="4" w:space="0" w:color="000000"/>
              <w:left w:val="single" w:sz="4" w:space="0" w:color="000000"/>
              <w:bottom w:val="single" w:sz="4" w:space="0" w:color="000000"/>
            </w:tcBorders>
            <w:shd w:color="auto" w:fill="auto" w:val="clear"/>
            <w:vAlign w:val="center"/>
          </w:tcPr>
          <w:p>
            <w:pPr>
              <w:pStyle w:val="NormalWeb"/>
              <w:widowControl w:val="false"/>
              <w:spacing w:before="0" w:after="0"/>
              <w:jc w:val="center"/>
              <w:rPr>
                <w:szCs w:val="24"/>
              </w:rPr>
            </w:pPr>
            <w:r>
              <w:rPr>
                <w:szCs w:val="24"/>
              </w:rPr>
              <w:t>2</w:t>
            </w:r>
          </w:p>
        </w:tc>
        <w:tc>
          <w:tcPr>
            <w:tcW w:w="4804" w:type="dxa"/>
            <w:tcBorders>
              <w:top w:val="single" w:sz="4" w:space="0" w:color="000000"/>
              <w:left w:val="single" w:sz="4" w:space="0" w:color="000000"/>
              <w:bottom w:val="single" w:sz="4" w:space="0" w:color="000000"/>
            </w:tcBorders>
            <w:shd w:color="auto" w:fill="auto" w:val="clear"/>
            <w:vAlign w:val="center"/>
          </w:tcPr>
          <w:p>
            <w:pPr>
              <w:pStyle w:val="Normal"/>
              <w:widowControl w:val="false"/>
              <w:rPr>
                <w:sz w:val="24"/>
                <w:szCs w:val="24"/>
              </w:rPr>
            </w:pPr>
            <w:r>
              <w:rPr>
                <w:sz w:val="24"/>
                <w:szCs w:val="24"/>
              </w:rPr>
              <w:t>Сроки передачи товара:  не более 30 календарных дней с момента оплаты счета</w:t>
            </w:r>
          </w:p>
        </w:tc>
        <w:tc>
          <w:tcPr>
            <w:tcW w:w="45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Web"/>
              <w:widowControl w:val="false"/>
              <w:snapToGrid w:val="false"/>
              <w:spacing w:before="0" w:after="0"/>
              <w:rPr>
                <w:szCs w:val="24"/>
              </w:rPr>
            </w:pPr>
            <w:r>
              <w:rPr>
                <w:szCs w:val="24"/>
              </w:rPr>
            </w:r>
          </w:p>
        </w:tc>
      </w:tr>
      <w:tr>
        <w:trPr>
          <w:trHeight w:val="592" w:hRule="atLeast"/>
        </w:trPr>
        <w:tc>
          <w:tcPr>
            <w:tcW w:w="582" w:type="dxa"/>
            <w:tcBorders>
              <w:top w:val="single" w:sz="4" w:space="0" w:color="000000"/>
              <w:left w:val="single" w:sz="4" w:space="0" w:color="000000"/>
              <w:bottom w:val="single" w:sz="4" w:space="0" w:color="000000"/>
            </w:tcBorders>
            <w:shd w:color="auto" w:fill="auto" w:val="clear"/>
            <w:vAlign w:val="center"/>
          </w:tcPr>
          <w:p>
            <w:pPr>
              <w:pStyle w:val="NormalWeb"/>
              <w:widowControl w:val="false"/>
              <w:spacing w:before="0" w:after="0"/>
              <w:jc w:val="center"/>
              <w:rPr>
                <w:szCs w:val="24"/>
              </w:rPr>
            </w:pPr>
            <w:r>
              <w:rPr>
                <w:szCs w:val="24"/>
              </w:rPr>
              <w:t>3</w:t>
            </w:r>
          </w:p>
        </w:tc>
        <w:tc>
          <w:tcPr>
            <w:tcW w:w="4804" w:type="dxa"/>
            <w:tcBorders>
              <w:top w:val="single" w:sz="4" w:space="0" w:color="000000"/>
              <w:left w:val="single" w:sz="4" w:space="0" w:color="000000"/>
              <w:bottom w:val="single" w:sz="4" w:space="0" w:color="000000"/>
            </w:tcBorders>
            <w:shd w:color="auto" w:fill="auto" w:val="clear"/>
            <w:vAlign w:val="center"/>
          </w:tcPr>
          <w:p>
            <w:pPr>
              <w:pStyle w:val="Normal"/>
              <w:widowControl w:val="false"/>
              <w:rPr>
                <w:sz w:val="24"/>
                <w:szCs w:val="24"/>
              </w:rPr>
            </w:pPr>
            <w:r>
              <w:rPr>
                <w:sz w:val="24"/>
                <w:szCs w:val="24"/>
              </w:rPr>
              <w:t>Порядок расчетов сторон: 100% предоплата в течение 10 рабочих дней от даты выставления счета</w:t>
            </w:r>
          </w:p>
        </w:tc>
        <w:tc>
          <w:tcPr>
            <w:tcW w:w="45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Web"/>
              <w:widowControl w:val="false"/>
              <w:snapToGrid w:val="false"/>
              <w:spacing w:before="0" w:after="0"/>
              <w:rPr>
                <w:szCs w:val="24"/>
              </w:rPr>
            </w:pPr>
            <w:r>
              <w:rPr>
                <w:szCs w:val="24"/>
              </w:rPr>
            </w:r>
          </w:p>
        </w:tc>
      </w:tr>
      <w:tr>
        <w:trPr>
          <w:trHeight w:val="592" w:hRule="atLeast"/>
        </w:trPr>
        <w:tc>
          <w:tcPr>
            <w:tcW w:w="582" w:type="dxa"/>
            <w:tcBorders>
              <w:top w:val="single" w:sz="4" w:space="0" w:color="000000"/>
              <w:left w:val="single" w:sz="4" w:space="0" w:color="000000"/>
              <w:bottom w:val="single" w:sz="4" w:space="0" w:color="000000"/>
            </w:tcBorders>
            <w:shd w:color="auto" w:fill="auto" w:val="clear"/>
            <w:vAlign w:val="center"/>
          </w:tcPr>
          <w:p>
            <w:pPr>
              <w:pStyle w:val="NormalWeb"/>
              <w:widowControl w:val="false"/>
              <w:spacing w:before="0" w:after="0"/>
              <w:jc w:val="center"/>
              <w:rPr>
                <w:szCs w:val="24"/>
              </w:rPr>
            </w:pPr>
            <w:r>
              <w:rPr>
                <w:szCs w:val="24"/>
              </w:rPr>
              <w:t>4</w:t>
            </w:r>
          </w:p>
        </w:tc>
        <w:tc>
          <w:tcPr>
            <w:tcW w:w="4804" w:type="dxa"/>
            <w:tcBorders>
              <w:top w:val="single" w:sz="4" w:space="0" w:color="000000"/>
              <w:left w:val="single" w:sz="4" w:space="0" w:color="000000"/>
              <w:bottom w:val="single" w:sz="4" w:space="0" w:color="000000"/>
            </w:tcBorders>
            <w:shd w:color="auto" w:fill="auto" w:val="clear"/>
            <w:vAlign w:val="center"/>
          </w:tcPr>
          <w:p>
            <w:pPr>
              <w:pStyle w:val="Normal"/>
              <w:widowControl w:val="false"/>
              <w:rPr>
                <w:sz w:val="24"/>
                <w:szCs w:val="24"/>
              </w:rPr>
            </w:pPr>
            <w:r>
              <w:rPr>
                <w:sz w:val="24"/>
                <w:szCs w:val="24"/>
              </w:rPr>
              <w:t>Согласие работать по приложенному договору</w:t>
            </w:r>
          </w:p>
        </w:tc>
        <w:tc>
          <w:tcPr>
            <w:tcW w:w="45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Web"/>
              <w:widowControl w:val="false"/>
              <w:snapToGrid w:val="false"/>
              <w:spacing w:before="0" w:after="0"/>
              <w:rPr>
                <w:szCs w:val="24"/>
              </w:rPr>
            </w:pPr>
            <w:r>
              <w:rPr>
                <w:szCs w:val="24"/>
              </w:rPr>
            </w:r>
          </w:p>
        </w:tc>
      </w:tr>
    </w:tbl>
    <w:p>
      <w:pPr>
        <w:pStyle w:val="Normal"/>
        <w:ind w:firstLine="709"/>
        <w:jc w:val="both"/>
        <w:rPr>
          <w:sz w:val="26"/>
          <w:szCs w:val="26"/>
        </w:rPr>
      </w:pPr>
      <w:r>
        <w:rPr>
          <w:sz w:val="26"/>
          <w:szCs w:val="26"/>
        </w:rPr>
      </w:r>
    </w:p>
    <w:p>
      <w:pPr>
        <w:pStyle w:val="Normal"/>
        <w:ind w:firstLine="709"/>
        <w:jc w:val="both"/>
        <w:rPr>
          <w:sz w:val="28"/>
          <w:szCs w:val="28"/>
        </w:rPr>
      </w:pPr>
      <w:r>
        <w:rPr>
          <w:sz w:val="28"/>
          <w:szCs w:val="28"/>
        </w:rPr>
        <w:t>С качеством товара и условиями извещения ознакомлен, претензий к качеству товара не имею.</w:t>
      </w:r>
    </w:p>
    <w:p>
      <w:pPr>
        <w:pStyle w:val="Normal"/>
        <w:ind w:firstLine="709"/>
        <w:jc w:val="both"/>
        <w:rPr>
          <w:sz w:val="28"/>
          <w:szCs w:val="28"/>
        </w:rPr>
      </w:pPr>
      <w:r>
        <w:rPr>
          <w:sz w:val="28"/>
          <w:szCs w:val="28"/>
        </w:rPr>
        <w:t xml:space="preserve">В соответствии с договором купли-продажи </w:t>
      </w:r>
      <w:r>
        <w:rPr>
          <w:b/>
          <w:sz w:val="28"/>
          <w:szCs w:val="28"/>
        </w:rPr>
        <w:t xml:space="preserve">АО «ПО «Электрохимический завод» </w:t>
      </w:r>
      <w:r>
        <w:rPr>
          <w:sz w:val="28"/>
          <w:szCs w:val="28"/>
        </w:rPr>
        <w:t>цены, указанные участником в настоящем предложении и в Договоре, установлены на весь период действия предложения и Договора.</w:t>
      </w:r>
    </w:p>
    <w:p>
      <w:pPr>
        <w:pStyle w:val="Normal"/>
        <w:jc w:val="both"/>
        <w:rPr>
          <w:sz w:val="28"/>
          <w:szCs w:val="28"/>
        </w:rPr>
      </w:pPr>
      <w:r>
        <w:rPr>
          <w:sz w:val="28"/>
          <w:szCs w:val="28"/>
        </w:rPr>
      </w:r>
    </w:p>
    <w:p>
      <w:pPr>
        <w:pStyle w:val="Normal"/>
        <w:jc w:val="both"/>
        <w:rPr>
          <w:sz w:val="28"/>
          <w:szCs w:val="28"/>
        </w:rPr>
      </w:pPr>
      <w:r>
        <w:rPr>
          <w:sz w:val="28"/>
          <w:szCs w:val="28"/>
        </w:rPr>
        <w:t xml:space="preserve">Контактное лицо представителя Участника ПДО (ФИО, телефон, </w:t>
      </w:r>
      <w:r>
        <w:rPr>
          <w:sz w:val="28"/>
          <w:szCs w:val="28"/>
          <w:lang w:val="en-US"/>
        </w:rPr>
        <w:t>e</w:t>
      </w:r>
      <w:r>
        <w:rPr>
          <w:sz w:val="28"/>
          <w:szCs w:val="28"/>
        </w:rPr>
        <w:t>-</w:t>
      </w:r>
      <w:r>
        <w:rPr>
          <w:sz w:val="28"/>
          <w:szCs w:val="28"/>
          <w:lang w:val="en-US"/>
        </w:rPr>
        <w:t>mail</w:t>
      </w:r>
      <w:r>
        <w:rPr>
          <w:sz w:val="28"/>
          <w:szCs w:val="28"/>
        </w:rPr>
        <w:t>):</w:t>
      </w:r>
    </w:p>
    <w:p>
      <w:pPr>
        <w:pStyle w:val="Normal"/>
        <w:jc w:val="both"/>
        <w:rPr>
          <w:sz w:val="28"/>
          <w:szCs w:val="28"/>
        </w:rPr>
      </w:pPr>
      <w:r>
        <w:rPr>
          <w:sz w:val="28"/>
          <w:szCs w:val="28"/>
        </w:rPr>
        <w:t xml:space="preserve">_____________________________________________ </w:t>
      </w:r>
      <w:r>
        <w:rPr>
          <w:i/>
          <w:sz w:val="28"/>
          <w:szCs w:val="28"/>
        </w:rPr>
        <w:t>(для связи с Участником)</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tbl>
      <w:tblPr>
        <w:tblStyle w:val="17"/>
        <w:tblW w:w="9890" w:type="dxa"/>
        <w:jc w:val="left"/>
        <w:tblInd w:w="108" w:type="dxa"/>
        <w:tblLayout w:type="fixed"/>
        <w:tblCellMar>
          <w:top w:w="0" w:type="dxa"/>
          <w:left w:w="108" w:type="dxa"/>
          <w:bottom w:w="0" w:type="dxa"/>
          <w:right w:w="108" w:type="dxa"/>
        </w:tblCellMar>
        <w:tblLook w:firstRow="1" w:noVBand="0" w:lastRow="1" w:firstColumn="1" w:lastColumn="1" w:noHBand="0" w:val="01e0"/>
      </w:tblPr>
      <w:tblGrid>
        <w:gridCol w:w="3146"/>
        <w:gridCol w:w="249"/>
        <w:gridCol w:w="3667"/>
        <w:gridCol w:w="316"/>
        <w:gridCol w:w="2512"/>
      </w:tblGrid>
      <w:tr>
        <w:trPr/>
        <w:tc>
          <w:tcPr>
            <w:tcW w:w="3146" w:type="dxa"/>
            <w:tcBorders>
              <w:top w:val="nil"/>
              <w:left w:val="nil"/>
              <w:bottom w:val="nil"/>
              <w:right w:val="nil"/>
            </w:tcBorders>
          </w:tcPr>
          <w:p>
            <w:pPr>
              <w:pStyle w:val="Normal"/>
              <w:widowControl w:val="false"/>
              <w:tabs>
                <w:tab w:val="clear" w:pos="306"/>
                <w:tab w:val="left" w:pos="2268" w:leader="none"/>
              </w:tabs>
              <w:suppressAutoHyphens w:val="false"/>
              <w:spacing w:before="0" w:after="0"/>
              <w:contextualSpacing/>
              <w:jc w:val="left"/>
              <w:rPr>
                <w:rFonts w:ascii="Times New Roman" w:hAnsi="Times New Roman" w:cs="Times New Roman"/>
                <w:sz w:val="28"/>
                <w:szCs w:val="28"/>
                <w:lang w:eastAsia="ru-RU"/>
              </w:rPr>
            </w:pPr>
            <w:r>
              <w:rPr>
                <w:rFonts w:eastAsia="Calibri" w:cs="Times New Roman"/>
                <w:kern w:val="0"/>
                <w:sz w:val="28"/>
                <w:szCs w:val="28"/>
                <w:lang w:val="en-GB" w:bidi="ar-SA"/>
              </w:rPr>
              <w:t>Руководитель</w:t>
            </w:r>
          </w:p>
        </w:tc>
        <w:tc>
          <w:tcPr>
            <w:tcW w:w="249" w:type="dxa"/>
            <w:tcBorders>
              <w:top w:val="nil"/>
              <w:left w:val="nil"/>
              <w:bottom w:val="nil"/>
              <w:right w:val="nil"/>
            </w:tcBorders>
          </w:tcPr>
          <w:p>
            <w:pPr>
              <w:pStyle w:val="Normal"/>
              <w:widowControl w:val="false"/>
              <w:suppressAutoHyphens w:val="false"/>
              <w:spacing w:before="0" w:after="0"/>
              <w:jc w:val="left"/>
              <w:rPr>
                <w:rFonts w:ascii="Times New Roman" w:hAnsi="Times New Roman" w:cs="Times New Roman"/>
                <w:sz w:val="28"/>
                <w:szCs w:val="28"/>
                <w:lang w:eastAsia="en-US"/>
              </w:rPr>
            </w:pPr>
            <w:r>
              <w:rPr>
                <w:rFonts w:eastAsia="Calibri" w:cs="Times New Roman"/>
                <w:kern w:val="0"/>
                <w:sz w:val="24"/>
                <w:szCs w:val="24"/>
                <w:lang w:val="en-GB" w:eastAsia="en-US" w:bidi="ar-SA"/>
              </w:rPr>
            </w:r>
          </w:p>
        </w:tc>
        <w:tc>
          <w:tcPr>
            <w:tcW w:w="3667" w:type="dxa"/>
            <w:tcBorders>
              <w:top w:val="nil"/>
              <w:left w:val="nil"/>
              <w:bottom w:val="nil"/>
              <w:right w:val="nil"/>
            </w:tcBorders>
          </w:tcPr>
          <w:p>
            <w:pPr>
              <w:pStyle w:val="Normal"/>
              <w:widowControl w:val="false"/>
              <w:tabs>
                <w:tab w:val="clear" w:pos="306"/>
                <w:tab w:val="left" w:pos="2268" w:leader="none"/>
              </w:tabs>
              <w:suppressAutoHyphens w:val="false"/>
              <w:spacing w:before="0" w:after="0"/>
              <w:ind w:left="1560" w:hanging="1560"/>
              <w:jc w:val="both"/>
              <w:rPr>
                <w:rFonts w:ascii="Times New Roman" w:hAnsi="Times New Roman" w:cs="Times New Roman"/>
                <w:color w:val="808080"/>
                <w:sz w:val="28"/>
                <w:szCs w:val="28"/>
                <w:lang w:eastAsia="ru-RU"/>
              </w:rPr>
            </w:pPr>
            <w:r>
              <w:rPr>
                <w:rFonts w:eastAsia="Calibri" w:cs="Times New Roman"/>
                <w:color w:val="808080"/>
                <w:kern w:val="0"/>
                <w:sz w:val="24"/>
                <w:szCs w:val="24"/>
                <w:lang w:val="en-GB" w:eastAsia="ru-RU" w:bidi="ar-SA"/>
              </w:rPr>
            </w:r>
          </w:p>
        </w:tc>
        <w:tc>
          <w:tcPr>
            <w:tcW w:w="316" w:type="dxa"/>
            <w:tcBorders>
              <w:top w:val="nil"/>
              <w:left w:val="nil"/>
              <w:bottom w:val="nil"/>
              <w:right w:val="nil"/>
            </w:tcBorders>
          </w:tcPr>
          <w:p>
            <w:pPr>
              <w:pStyle w:val="Normal"/>
              <w:widowControl w:val="false"/>
              <w:suppressAutoHyphens w:val="false"/>
              <w:spacing w:before="0" w:after="0"/>
              <w:jc w:val="left"/>
              <w:rPr>
                <w:rFonts w:ascii="Times New Roman" w:hAnsi="Times New Roman" w:cs="Times New Roman"/>
                <w:sz w:val="28"/>
                <w:szCs w:val="28"/>
                <w:lang w:eastAsia="en-US"/>
              </w:rPr>
            </w:pPr>
            <w:r>
              <w:rPr>
                <w:rFonts w:eastAsia="Calibri" w:cs="Times New Roman"/>
                <w:kern w:val="0"/>
                <w:sz w:val="24"/>
                <w:szCs w:val="24"/>
                <w:lang w:val="en-GB" w:eastAsia="en-US" w:bidi="ar-SA"/>
              </w:rPr>
            </w:r>
          </w:p>
        </w:tc>
        <w:tc>
          <w:tcPr>
            <w:tcW w:w="2512" w:type="dxa"/>
            <w:tcBorders>
              <w:top w:val="nil"/>
              <w:left w:val="nil"/>
              <w:bottom w:val="nil"/>
              <w:right w:val="nil"/>
            </w:tcBorders>
          </w:tcPr>
          <w:p>
            <w:pPr>
              <w:pStyle w:val="Normal"/>
              <w:widowControl w:val="false"/>
              <w:tabs>
                <w:tab w:val="clear" w:pos="306"/>
                <w:tab w:val="left" w:pos="2268" w:leader="none"/>
              </w:tabs>
              <w:suppressAutoHyphens w:val="false"/>
              <w:spacing w:before="0" w:after="0"/>
              <w:contextualSpacing/>
              <w:jc w:val="both"/>
              <w:rPr>
                <w:rFonts w:ascii="Times New Roman" w:hAnsi="Times New Roman" w:cs="Times New Roman"/>
                <w:color w:val="808080"/>
                <w:sz w:val="28"/>
                <w:szCs w:val="28"/>
                <w:lang w:eastAsia="ru-RU"/>
              </w:rPr>
            </w:pPr>
            <w:r>
              <w:rPr>
                <w:rFonts w:eastAsia="Calibri" w:cs="Times New Roman"/>
                <w:color w:val="808080"/>
                <w:kern w:val="0"/>
                <w:sz w:val="28"/>
                <w:szCs w:val="28"/>
                <w:lang w:val="en-GB" w:eastAsia="ru-RU" w:bidi="ar-SA"/>
              </w:rPr>
              <w:t>И.О. Фамилия</w:t>
            </w:r>
          </w:p>
        </w:tc>
      </w:tr>
    </w:tbl>
    <w:p>
      <w:pPr>
        <w:pStyle w:val="NormalWeb"/>
        <w:spacing w:before="240" w:after="100"/>
        <w:ind w:firstLine="2"/>
        <w:rPr>
          <w:sz w:val="28"/>
          <w:szCs w:val="28"/>
        </w:rPr>
      </w:pPr>
      <w:r>
        <w:rPr>
          <w:sz w:val="28"/>
          <w:szCs w:val="28"/>
        </w:rPr>
      </w:r>
    </w:p>
    <w:p>
      <w:pPr>
        <w:pStyle w:val="Normal"/>
        <w:shd w:val="clear" w:color="auto" w:fill="FFFFFF"/>
        <w:tabs>
          <w:tab w:val="clear" w:pos="306"/>
          <w:tab w:val="left" w:pos="7088" w:leader="none"/>
        </w:tabs>
        <w:suppressAutoHyphens w:val="false"/>
        <w:ind w:left="142" w:firstLine="142"/>
        <w:jc w:val="right"/>
        <w:rPr>
          <w:b/>
          <w:b/>
          <w:sz w:val="28"/>
          <w:szCs w:val="28"/>
          <w:lang w:eastAsia="ru-RU"/>
        </w:rPr>
      </w:pPr>
      <w:r>
        <w:rPr>
          <w:b/>
          <w:sz w:val="28"/>
          <w:szCs w:val="28"/>
          <w:lang w:eastAsia="ru-RU"/>
        </w:rPr>
      </w:r>
    </w:p>
    <w:p>
      <w:pPr>
        <w:pStyle w:val="Normal"/>
        <w:shd w:val="clear" w:color="auto" w:fill="FFFFFF"/>
        <w:tabs>
          <w:tab w:val="clear" w:pos="306"/>
          <w:tab w:val="left" w:pos="7088" w:leader="none"/>
        </w:tabs>
        <w:suppressAutoHyphens w:val="false"/>
        <w:ind w:left="142" w:firstLine="142"/>
        <w:jc w:val="right"/>
        <w:rPr>
          <w:b/>
          <w:b/>
          <w:sz w:val="28"/>
          <w:szCs w:val="28"/>
          <w:lang w:eastAsia="ru-RU"/>
        </w:rPr>
      </w:pPr>
      <w:r>
        <w:rPr>
          <w:b/>
          <w:sz w:val="28"/>
          <w:szCs w:val="28"/>
          <w:lang w:eastAsia="ru-RU"/>
        </w:rPr>
      </w:r>
    </w:p>
    <w:p>
      <w:pPr>
        <w:pStyle w:val="Normal"/>
        <w:shd w:val="clear" w:color="auto" w:fill="FFFFFF"/>
        <w:tabs>
          <w:tab w:val="clear" w:pos="306"/>
          <w:tab w:val="left" w:pos="7088" w:leader="none"/>
        </w:tabs>
        <w:suppressAutoHyphens w:val="false"/>
        <w:ind w:left="142" w:firstLine="142"/>
        <w:jc w:val="right"/>
        <w:rPr>
          <w:sz w:val="18"/>
          <w:szCs w:val="18"/>
          <w:lang w:eastAsia="ru-RU"/>
        </w:rPr>
      </w:pPr>
      <w:r>
        <w:rPr>
          <w:b/>
          <w:sz w:val="28"/>
          <w:szCs w:val="28"/>
          <w:lang w:eastAsia="ru-RU"/>
        </w:rPr>
        <w:t>Приложение 4.</w:t>
      </w:r>
    </w:p>
    <w:p>
      <w:pPr>
        <w:pStyle w:val="Normal"/>
        <w:widowControl/>
        <w:tabs>
          <w:tab w:val="clear" w:pos="306"/>
          <w:tab w:val="left" w:pos="969" w:leader="none"/>
        </w:tabs>
        <w:suppressAutoHyphens w:val="false"/>
        <w:spacing w:before="0" w:after="120"/>
        <w:ind w:left="-57" w:hanging="0"/>
        <w:jc w:val="center"/>
        <w:rPr>
          <w:b/>
          <w:b/>
          <w:sz w:val="28"/>
          <w:szCs w:val="28"/>
          <w:lang w:eastAsia="ru-RU"/>
        </w:rPr>
      </w:pPr>
      <w:r>
        <w:rPr>
          <w:b/>
          <w:sz w:val="28"/>
          <w:szCs w:val="28"/>
          <w:lang w:eastAsia="ru-RU"/>
        </w:rPr>
        <w:t xml:space="preserve">ДОГОВОР   №   </w:t>
      </w:r>
    </w:p>
    <w:p>
      <w:pPr>
        <w:pStyle w:val="Normal"/>
        <w:tabs>
          <w:tab w:val="clear" w:pos="306"/>
          <w:tab w:val="left" w:pos="969" w:leader="none"/>
        </w:tabs>
        <w:suppressAutoHyphens w:val="false"/>
        <w:ind w:left="-57" w:hanging="0"/>
        <w:jc w:val="center"/>
        <w:rPr>
          <w:b/>
          <w:b/>
          <w:bCs/>
          <w:sz w:val="28"/>
          <w:szCs w:val="28"/>
          <w:lang w:eastAsia="ru-RU"/>
        </w:rPr>
      </w:pPr>
      <w:r>
        <w:rPr>
          <w:b/>
          <w:bCs/>
          <w:sz w:val="28"/>
          <w:szCs w:val="28"/>
          <w:lang w:eastAsia="ru-RU"/>
        </w:rPr>
        <w:t xml:space="preserve">купли-продажи </w:t>
      </w:r>
    </w:p>
    <w:p>
      <w:pPr>
        <w:pStyle w:val="Normal"/>
        <w:tabs>
          <w:tab w:val="clear" w:pos="306"/>
          <w:tab w:val="left" w:pos="969" w:leader="none"/>
        </w:tabs>
        <w:suppressAutoHyphens w:val="false"/>
        <w:ind w:left="-57" w:hanging="0"/>
        <w:jc w:val="center"/>
        <w:rPr>
          <w:b/>
          <w:b/>
          <w:bCs/>
          <w:sz w:val="28"/>
          <w:szCs w:val="28"/>
          <w:lang w:eastAsia="ru-RU"/>
        </w:rPr>
      </w:pPr>
      <w:r>
        <w:rPr>
          <w:b/>
          <w:bCs/>
          <w:sz w:val="28"/>
          <w:szCs w:val="28"/>
          <w:lang w:eastAsia="ru-RU"/>
        </w:rPr>
      </w:r>
    </w:p>
    <w:p>
      <w:pPr>
        <w:pStyle w:val="Normal"/>
        <w:suppressAutoHyphens w:val="false"/>
        <w:rPr>
          <w:sz w:val="28"/>
          <w:szCs w:val="28"/>
          <w:lang w:eastAsia="ru-RU"/>
        </w:rPr>
      </w:pPr>
      <w:r>
        <w:rPr>
          <w:sz w:val="28"/>
          <w:szCs w:val="28"/>
          <w:lang w:eastAsia="ru-RU"/>
        </w:rPr>
        <w:t>Красноярский край,</w:t>
      </w:r>
    </w:p>
    <w:p>
      <w:pPr>
        <w:pStyle w:val="Normal"/>
        <w:suppressAutoHyphens w:val="false"/>
        <w:rPr>
          <w:sz w:val="28"/>
          <w:szCs w:val="28"/>
          <w:lang w:eastAsia="ru-RU"/>
        </w:rPr>
      </w:pPr>
      <w:r>
        <w:rPr>
          <w:sz w:val="28"/>
          <w:szCs w:val="28"/>
          <w:lang w:eastAsia="ru-RU"/>
        </w:rPr>
        <w:t xml:space="preserve">г. Зеленогорск                                          </w:t>
        <w:tab/>
        <w:t xml:space="preserve">                                    "___" ____ 2022г.</w:t>
      </w:r>
    </w:p>
    <w:p>
      <w:pPr>
        <w:pStyle w:val="Normal"/>
        <w:suppressAutoHyphens w:val="false"/>
        <w:rPr>
          <w:sz w:val="28"/>
          <w:szCs w:val="28"/>
          <w:lang w:eastAsia="ru-RU"/>
        </w:rPr>
      </w:pPr>
      <w:r>
        <w:rPr>
          <w:sz w:val="28"/>
          <w:szCs w:val="28"/>
          <w:lang w:eastAsia="ru-RU"/>
        </w:rPr>
      </w:r>
    </w:p>
    <w:p>
      <w:pPr>
        <w:pStyle w:val="Normal"/>
        <w:widowControl/>
        <w:suppressAutoHyphens w:val="false"/>
        <w:ind w:firstLine="567"/>
        <w:jc w:val="both"/>
        <w:rPr>
          <w:sz w:val="28"/>
          <w:szCs w:val="28"/>
          <w:lang w:eastAsia="ru-RU"/>
        </w:rPr>
      </w:pPr>
      <w:r>
        <w:rPr>
          <w:sz w:val="28"/>
          <w:szCs w:val="28"/>
          <w:lang w:eastAsia="ru-RU"/>
        </w:rPr>
        <w:t xml:space="preserve">Акционерное общество «Производственное объединение «Электрохимический Завод», именуемое в дальнейшем «Продавец», в лице </w:t>
      </w:r>
      <w:sdt>
        <w:sdtPr>
          <w:id w:val="1134553369"/>
          <w:placeholder>
            <w:docPart w:val="46C744567E114161959A69EE5234BCBD"/>
          </w:placeholder>
          <w:alias w:val="должность, ФИО подписанта"/>
          <w:text/>
        </w:sdtPr>
        <w:sdtContent>
          <w:r>
            <w:rPr/>
            <w:t>заместителя генерального директора по закупкам и логистике Денисова Игоря Николаевича</w:t>
          </w:r>
        </w:sdtContent>
      </w:sdt>
      <w:r>
        <w:rPr>
          <w:sz w:val="28"/>
          <w:szCs w:val="28"/>
          <w:lang w:eastAsia="ru-RU"/>
        </w:rPr>
        <w:t>, действующег</w:t>
      </w:r>
      <w:r>
        <w:rPr>
          <w:sz w:val="28"/>
          <w:szCs w:val="28"/>
          <w:lang w:eastAsia="ru-RU"/>
        </w:rPr>
        <w:t xml:space="preserve">о(ей) на основании </w:t>
      </w:r>
      <w:sdt>
        <w:sdtPr>
          <w:id w:val="388295528"/>
          <w:placeholder>
            <w:docPart w:val="6AC8E750341E4DC687DC528E3368D711"/>
          </w:placeholder>
          <w:alias w:val="документ-основание"/>
          <w:text/>
        </w:sdtPr>
        <w:sdtContent>
          <w:r>
            <w:rPr/>
            <w:t>доверенности № 13/190/2021-Дов от 01.08.2021</w:t>
          </w:r>
        </w:sdtContent>
      </w:sdt>
      <w:r>
        <w:rPr>
          <w:sz w:val="28"/>
          <w:szCs w:val="28"/>
          <w:lang w:eastAsia="ru-RU"/>
        </w:rPr>
        <w:t xml:space="preserve">, с одной стороны и </w:t>
      </w:r>
      <w:sdt>
        <w:sdtPr>
          <w:id w:val="174175860"/>
          <w:placeholder>
            <w:docPart w:val="E17056EA10FC40A997FA487D1622E120"/>
          </w:placeholder>
          <w:alias w:val="наименование или ФИО контрагента"/>
          <w:text/>
        </w:sdtPr>
        <w:sdtContent>
          <w:r>
            <w:rPr/>
            <w:t>наименование или Фамилия Имя Отчество контрагента</w:t>
          </w:r>
        </w:sdtContent>
      </w:sdt>
      <w:r>
        <w:rPr>
          <w:sz w:val="28"/>
          <w:szCs w:val="28"/>
          <w:lang w:eastAsia="ru-RU"/>
        </w:rPr>
        <w:t>, именуемое в дальнейшем «Покупатель»</w:t>
      </w:r>
      <w:sdt>
        <w:sdtPr>
          <w:id w:val="26523872"/>
          <w:placeholder>
            <w:docPart w:val="A12F19F6B80A43C992C3FCBD3BD215F2"/>
          </w:placeholder>
          <w:alias w:val="документ-основание"/>
          <w:text/>
        </w:sdtPr>
        <w:sdtContent>
          <w:r>
            <w:rPr/>
            <w:t>, в лице должность, Фамилия Имя Отчество подписаната</w:t>
          </w:r>
        </w:sdtContent>
      </w:sdt>
      <w:r>
        <w:rPr>
          <w:sz w:val="28"/>
          <w:szCs w:val="28"/>
          <w:lang w:eastAsia="ru-RU"/>
        </w:rPr>
        <w:t xml:space="preserve">, действующего(ей) на основании </w:t>
      </w:r>
      <w:sdt>
        <w:sdtPr>
          <w:id w:val="1495484375"/>
          <w:placeholder>
            <w:docPart w:val="418B724347E24106B0F1C3050F42D17F"/>
          </w:placeholder>
          <w:alias w:val="документ-основание"/>
          <w:text/>
        </w:sdtPr>
        <w:sdtContent>
          <w:r>
            <w:rPr/>
            <w:t>указать: Устава или доверенности (дата, номер)</w:t>
          </w:r>
        </w:sdtContent>
      </w:sdt>
      <w:r>
        <w:rPr>
          <w:sz w:val="28"/>
          <w:szCs w:val="28"/>
          <w:lang w:eastAsia="ru-RU"/>
        </w:rPr>
        <w:t>, с другой стороны, вместе именуемые «Стороны», заключили настоящий договор (далее – Договор) о нижеследующем:</w:t>
      </w:r>
    </w:p>
    <w:p>
      <w:pPr>
        <w:pStyle w:val="Normal"/>
        <w:tabs>
          <w:tab w:val="clear" w:pos="306"/>
          <w:tab w:val="left" w:pos="4485" w:leader="none"/>
        </w:tabs>
        <w:ind w:right="-2" w:firstLine="720"/>
        <w:jc w:val="both"/>
        <w:rPr>
          <w:sz w:val="28"/>
          <w:szCs w:val="28"/>
        </w:rPr>
      </w:pPr>
      <w:r>
        <w:rPr>
          <w:sz w:val="28"/>
          <w:szCs w:val="28"/>
        </w:rPr>
      </w:r>
    </w:p>
    <w:p>
      <w:pPr>
        <w:pStyle w:val="ListParagraph"/>
        <w:numPr>
          <w:ilvl w:val="0"/>
          <w:numId w:val="2"/>
        </w:numPr>
        <w:tabs>
          <w:tab w:val="clear" w:pos="306"/>
          <w:tab w:val="left" w:pos="284" w:leader="none"/>
        </w:tabs>
        <w:suppressAutoHyphens w:val="false"/>
        <w:ind w:left="0" w:hanging="0"/>
        <w:jc w:val="center"/>
        <w:outlineLvl w:val="0"/>
        <w:rPr>
          <w:sz w:val="28"/>
          <w:szCs w:val="28"/>
        </w:rPr>
      </w:pPr>
      <w:r>
        <w:rPr>
          <w:sz w:val="28"/>
          <w:szCs w:val="28"/>
        </w:rPr>
        <w:t>Предмет Договора</w:t>
      </w:r>
    </w:p>
    <w:p>
      <w:pPr>
        <w:pStyle w:val="Normal"/>
        <w:numPr>
          <w:ilvl w:val="0"/>
          <w:numId w:val="0"/>
        </w:numPr>
        <w:tabs>
          <w:tab w:val="clear" w:pos="306"/>
          <w:tab w:val="left" w:pos="284" w:leader="none"/>
        </w:tabs>
        <w:suppressAutoHyphens w:val="false"/>
        <w:jc w:val="center"/>
        <w:outlineLvl w:val="0"/>
        <w:rPr>
          <w:b/>
          <w:b/>
          <w:sz w:val="28"/>
          <w:szCs w:val="28"/>
        </w:rPr>
      </w:pPr>
      <w:r>
        <w:rPr>
          <w:b/>
          <w:sz w:val="28"/>
          <w:szCs w:val="28"/>
        </w:rPr>
      </w:r>
    </w:p>
    <w:sdt>
      <w:sdtPr>
        <w:id w:val="420319440"/>
        <w:placeholder>
          <w:docPart w:val="7CFA6BC06B3042FB91C72EF236B9BE78"/>
        </w:placeholder>
        <w:alias w:val="объект купли-продажи"/>
      </w:sdtPr>
      <w:sdtContent>
        <w:p>
          <w:pPr>
            <w:pStyle w:val="ListParagraph"/>
            <w:numPr>
              <w:ilvl w:val="1"/>
              <w:numId w:val="2"/>
            </w:numPr>
            <w:ind w:left="0" w:firstLine="720"/>
            <w:jc w:val="both"/>
            <w:rPr>
              <w:sz w:val="28"/>
              <w:szCs w:val="28"/>
            </w:rPr>
          </w:pPr>
          <w:r>
            <w:rPr>
              <w:sz w:val="28"/>
              <w:szCs w:val="28"/>
            </w:rPr>
            <w:t xml:space="preserve">По настоящему Договору Продавец обязуется передать в собственность Покупателю </w:t>
          </w:r>
          <w:sdt>
            <w:sdtPr>
              <w:alias w:val=""/>
              <w:dropDownList w:lastValue="3">
                <w:listItem w:value="выберать нужный вариант" w:displayText="выберать нужный вариант"/>
                <w:listItem w:value="имущество в номенклатуре и количестве, предусмотренных в спецификации (приложение № 1 к Договору)" w:displayText="имущество в номенклатуре и количестве, предусмотренных в спецификации (приложение № 1 к Договору)"/>
                <w:listItem w:value="имущество в номенклатуре и количестве, предусмотренных в спецификациях (приложения № _____ к Договору)" w:displayText="имущество в номенклатуре и количестве, предусмотренных в спецификациях (приложения № _____ к Договору)"/>
                <w:listItem w:value="имущество: _____________ в количестве ___" w:displayText="имущество: _____________ в количестве ___"/>
              </w:dropDownList>
            </w:sdtPr>
            <w:sdtContent>
              <w:r>
                <w:rPr/>
              </w:r>
              <w:r>
                <w:t>имущество: _____________ в количестве ___</w:t>
              </w:r>
            </w:sdtContent>
          </w:sdt>
          <w:r>
            <w:rPr>
              <w:sz w:val="28"/>
              <w:szCs w:val="28"/>
            </w:rPr>
            <w:t xml:space="preserve"> (далее – Товар), а Покупатель обязуется принять Товар и своевременно его оплатить на условиях настоящего Договора.</w:t>
          </w:r>
          <w:r>
            <w:rPr>
              <w:sz w:val="28"/>
              <w:szCs w:val="28"/>
            </w:rPr>
            <w:t xml:space="preserve"> </w:t>
          </w:r>
        </w:p>
        <w:p>
          <w:pPr>
            <w:pStyle w:val="Normal"/>
            <w:numPr>
              <w:ilvl w:val="0"/>
              <w:numId w:val="0"/>
            </w:numPr>
            <w:ind w:firstLine="709"/>
            <w:jc w:val="center"/>
            <w:outlineLvl w:val="0"/>
            <w:rPr>
              <w:b/>
              <w:b/>
              <w:sz w:val="28"/>
              <w:szCs w:val="28"/>
            </w:rPr>
          </w:pPr>
          <w:r>
            <w:rPr>
              <w:b/>
              <w:sz w:val="28"/>
              <w:szCs w:val="28"/>
            </w:rPr>
          </w:r>
        </w:p>
        <w:p>
          <w:pPr>
            <w:pStyle w:val="ListParagraph"/>
            <w:numPr>
              <w:ilvl w:val="0"/>
              <w:numId w:val="2"/>
            </w:numPr>
            <w:tabs>
              <w:tab w:val="clear" w:pos="306"/>
              <w:tab w:val="left" w:pos="284" w:leader="none"/>
            </w:tabs>
            <w:suppressAutoHyphens w:val="false"/>
            <w:ind w:left="0" w:hanging="0"/>
            <w:jc w:val="center"/>
            <w:outlineLvl w:val="0"/>
            <w:rPr>
              <w:sz w:val="28"/>
              <w:szCs w:val="28"/>
            </w:rPr>
          </w:pPr>
          <w:r>
            <w:rPr>
              <w:sz w:val="28"/>
              <w:szCs w:val="28"/>
            </w:rPr>
            <w:t>Сумма Договора, цена Товара и порядок расчетов</w:t>
          </w:r>
        </w:p>
        <w:p>
          <w:pPr>
            <w:pStyle w:val="ListParagraph"/>
            <w:numPr>
              <w:ilvl w:val="0"/>
              <w:numId w:val="0"/>
            </w:numPr>
            <w:ind w:left="1069" w:hanging="0"/>
            <w:outlineLvl w:val="0"/>
            <w:rPr>
              <w:b/>
              <w:b/>
              <w:sz w:val="28"/>
              <w:szCs w:val="28"/>
            </w:rPr>
          </w:pPr>
          <w:r>
            <w:rPr>
              <w:b/>
              <w:sz w:val="28"/>
              <w:szCs w:val="28"/>
            </w:rPr>
          </w:r>
        </w:p>
        <w:p>
          <w:pPr>
            <w:pStyle w:val="Normal"/>
            <w:widowControl/>
            <w:suppressAutoHyphens w:val="false"/>
            <w:ind w:firstLine="567"/>
            <w:jc w:val="both"/>
            <w:rPr>
              <w:sz w:val="28"/>
              <w:szCs w:val="28"/>
              <w:lang w:eastAsia="ru-RU"/>
            </w:rPr>
          </w:pPr>
          <w:r>
            <w:rPr>
              <w:sz w:val="28"/>
              <w:szCs w:val="28"/>
              <w:lang w:eastAsia="ru-RU"/>
            </w:rPr>
            <w:t xml:space="preserve">2.1. Цена за единицу Товара </w:t>
          </w:r>
          <w:sdt>
            <w:sdtPr>
              <w:alias w:val=""/>
              <w:dropDownList w:lastValue="3">
                <w:listItem w:value="выбрать нужный вариант" w:displayText="выбрать нужный вариант"/>
                <w:listItem w:value="установлена в спецификации (приложение № 1 к Договору)" w:displayText="установлена в спецификации (приложение № 1 к Договору)"/>
                <w:listItem w:value="установлена в спецификациях (приложения № ____ к Договору)" w:displayText="установлена в спецификациях (приложения № ____ к Договору)"/>
                <w:listItem w:value="составляет _________ (_________) руб. __ коп. без НДС" w:displayText="составляет _________ (_________) руб. __ коп. без НДС"/>
              </w:dropDownList>
            </w:sdtPr>
            <w:sdtContent>
              <w:r>
                <w:rPr/>
              </w:r>
              <w:r>
                <w:t>составляет _________ (_________) руб. __ коп. без НДС</w:t>
              </w:r>
            </w:sdtContent>
          </w:sdt>
          <w:r>
            <w:rPr>
              <w:sz w:val="28"/>
              <w:szCs w:val="28"/>
              <w:lang w:eastAsia="ru-RU"/>
            </w:rPr>
            <w:t>. Изменение цены на Товар в течение срока действия Договора не допускается.</w:t>
          </w:r>
        </w:p>
        <w:p>
          <w:pPr>
            <w:pStyle w:val="Normal"/>
            <w:widowControl/>
            <w:suppressAutoHyphens w:val="false"/>
            <w:ind w:firstLine="567"/>
            <w:jc w:val="both"/>
            <w:rPr>
              <w:sz w:val="28"/>
              <w:szCs w:val="28"/>
              <w:lang w:eastAsia="ru-RU"/>
            </w:rPr>
          </w:pPr>
          <w:r>
            <w:rPr>
              <w:sz w:val="28"/>
              <w:szCs w:val="28"/>
              <w:lang w:eastAsia="ru-RU"/>
            </w:rPr>
            <w:t xml:space="preserve">2.2. Общая стоимость передаваемого Товара (общая цена Договора) составляет </w:t>
          </w:r>
          <w:sdt>
            <w:sdtPr>
              <w:id w:val="1694904470"/>
              <w:placeholder>
                <w:docPart w:val="DE670F071C764496A818DAE2DF1773D8"/>
              </w:placeholder>
              <w:alias w:val="сумма цифрами"/>
              <w:text/>
            </w:sdtPr>
            <w:sdtContent>
              <w:r>
                <w:rPr/>
                <w:t>сумма</w:t>
              </w:r>
            </w:sdtContent>
          </w:sdt>
          <w:r>
            <w:rPr>
              <w:sz w:val="28"/>
              <w:szCs w:val="28"/>
              <w:lang w:eastAsia="ru-RU"/>
            </w:rPr>
            <w:t xml:space="preserve"> (</w:t>
          </w:r>
          <w:sdt>
            <w:sdtPr>
              <w:id w:val="1831008173"/>
              <w:placeholder>
                <w:docPart w:val="1BD6907770664A718E04E9858EBBC0EF"/>
              </w:placeholder>
              <w:alias w:val="сумма прописью"/>
              <w:text/>
            </w:sdtPr>
            <w:sdtContent>
              <w:r>
                <w:rPr/>
                <w:t>сумм прописью</w:t>
              </w:r>
            </w:sdtContent>
          </w:sdt>
          <w:r>
            <w:rPr>
              <w:sz w:val="28"/>
              <w:szCs w:val="28"/>
              <w:lang w:eastAsia="ru-RU"/>
            </w:rPr>
            <w:t xml:space="preserve">) руб. </w:t>
          </w:r>
          <w:sdt>
            <w:sdtPr>
              <w:id w:val="620594635"/>
              <w:placeholder>
                <w:docPart w:val="ACFEB758E3584D4C913382DA8D64E6F3"/>
              </w:placeholder>
              <w:alias w:val="коп."/>
              <w:text/>
            </w:sdtPr>
            <w:sdtContent>
              <w:r>
                <w:rPr/>
                <w:t>00</w:t>
              </w:r>
            </w:sdtContent>
          </w:sdt>
          <w:r>
            <w:rPr>
              <w:sz w:val="28"/>
              <w:szCs w:val="28"/>
              <w:lang w:eastAsia="ru-RU"/>
            </w:rPr>
            <w:t xml:space="preserve"> коп</w:t>
          </w:r>
          <w:r>
            <w:rPr>
              <w:sz w:val="28"/>
              <w:szCs w:val="28"/>
              <w:lang w:eastAsia="ru-RU"/>
            </w:rPr>
            <w:t xml:space="preserve">., </w:t>
          </w:r>
          <w:sdt>
            <w:sdtPr>
              <w:alias w:val=""/>
              <w:dropDownList w:lastValue="1">
                <w:listItem w:value="выбрать нужный вариант" w:displayText="выбрать нужный вариант"/>
                <w:listItem w:value="в том числе НДС _______ (_____) руб. __ коп" w:displayText="в том числе НДС _______ (_____) руб. __ коп"/>
                <w:listItem w:value="НДС не предусмотрен на основании___________" w:displayText="НДС не предусмотрен на основании___________"/>
                <w:listItem w:value="___________ (указать иной вариант)" w:displayText="___________ (указать иной вариант)"/>
              </w:dropDownList>
            </w:sdtPr>
            <w:sdtContent>
              <w:r>
                <w:rPr/>
              </w:r>
              <w:r>
                <w:t>в том числе НДС _______ (_____) руб. __ коп</w:t>
              </w:r>
            </w:sdtContent>
          </w:sdt>
          <w:r>
            <w:rPr>
              <w:sz w:val="28"/>
              <w:szCs w:val="28"/>
              <w:lang w:eastAsia="ru-RU"/>
            </w:rPr>
            <w:t>.</w:t>
          </w:r>
        </w:p>
        <w:p>
          <w:pPr>
            <w:pStyle w:val="Normal"/>
            <w:widowControl/>
            <w:suppressAutoHyphens w:val="false"/>
            <w:ind w:firstLine="567"/>
            <w:jc w:val="both"/>
            <w:rPr>
              <w:sz w:val="28"/>
              <w:szCs w:val="28"/>
              <w:lang w:eastAsia="ru-RU"/>
            </w:rPr>
          </w:pPr>
          <w:r>
            <w:rPr>
              <w:sz w:val="28"/>
              <w:szCs w:val="28"/>
              <w:lang w:eastAsia="ru-RU"/>
            </w:rPr>
            <w:t xml:space="preserve">2.3. Покупатель обязуется произвести оплату </w:t>
          </w:r>
          <w:sdt>
            <w:sdtPr>
              <w:alias w:val=""/>
              <w:dropDownList w:lastValue="1">
                <w:listItem w:value="выбрать нужный вариант" w:displayText="выбрать нужный вариант"/>
                <w:listItem w:value="всего объема" w:displayText="всего объема"/>
                <w:listItem w:value="партии" w:displayText="партии"/>
              </w:dropDownList>
            </w:sdtPr>
            <w:sdtContent>
              <w:r>
                <w:rPr/>
              </w:r>
              <w:r>
                <w:t>всего объема</w:t>
              </w:r>
            </w:sdtContent>
          </w:sdt>
          <w:r>
            <w:rPr>
              <w:sz w:val="28"/>
              <w:szCs w:val="28"/>
              <w:lang w:eastAsia="ru-RU"/>
            </w:rPr>
            <w:t xml:space="preserve"> Товара </w:t>
          </w:r>
          <w:sdt>
            <w:sdtPr>
              <w:alias w:val=""/>
              <w:dropDownList w:lastValue="1">
                <w:listItem w:value="выбрать нужный вариант" w:displayText="выбрать нужный вариант"/>
                <w:listItem w:value="предварительно" w:displayText="предварительно"/>
                <w:listItem w:value="после передачи" w:displayText="после передачи"/>
              </w:dropDownList>
            </w:sdtPr>
            <w:sdtContent>
              <w:r>
                <w:rPr/>
              </w:r>
              <w:r>
                <w:t>предварительно</w:t>
              </w:r>
            </w:sdtContent>
          </w:sdt>
          <w:r>
            <w:rPr>
              <w:sz w:val="28"/>
              <w:szCs w:val="28"/>
              <w:lang w:eastAsia="ru-RU"/>
            </w:rPr>
            <w:t xml:space="preserve"> в </w:t>
          </w:r>
          <w:sdt>
            <w:sdtPr>
              <w:alias w:val=""/>
              <w:dropDownList w:lastValue="4">
                <w:listItem w:value="выбрать нужный вариант" w:displayText="выбрать нужный вариант"/>
                <w:listItem w:value="течение ___(____) рабочих дней после выставления счета" w:displayText="течение ___(____) рабочих дней после выставления счета"/>
                <w:listItem w:value="течение ___(____) рабочих дней после передачи Товара" w:displayText="течение ___(____) рабочих дней после передачи Товара"/>
                <w:listItem w:value="сроки, установленные Графиком платежей (приложение № 2 к Договору)" w:displayText="сроки, установленные Графиком платежей (приложение № 2 к Договору)"/>
                <w:listItem w:value="течение 10 (десяти) рабочих дней после выставления счета" w:displayText="течение 10 (десяти) рабочих дней после выставления счета"/>
              </w:dropDownList>
            </w:sdtPr>
            <w:sdtContent>
              <w:r>
                <w:rPr/>
              </w:r>
              <w:r>
                <w:t>течение 10 (десяти) рабочих дней после выставления счета</w:t>
              </w:r>
            </w:sdtContent>
          </w:sdt>
          <w:r>
            <w:rPr>
              <w:sz w:val="28"/>
              <w:szCs w:val="28"/>
              <w:lang w:eastAsia="ru-RU"/>
            </w:rPr>
            <w:t>, путем перечисления денежных средств на расчетный счет Продавца.</w:t>
          </w:r>
        </w:p>
        <w:p>
          <w:pPr>
            <w:pStyle w:val="Normal"/>
            <w:widowControl/>
            <w:suppressAutoHyphens w:val="false"/>
            <w:ind w:firstLine="567"/>
            <w:jc w:val="both"/>
            <w:rPr>
              <w:sz w:val="28"/>
              <w:szCs w:val="28"/>
              <w:lang w:eastAsia="ru-RU"/>
            </w:rPr>
          </w:pPr>
          <w:sdt>
            <w:sdtPr>
              <w:id w:val="1840817535"/>
              <w:placeholder>
                <w:docPart w:val="9A3C8292CC5D4347B3F8221C2A840B26"/>
              </w:placeholder>
              <w:alias w:val="выставление счета (если предоплата, иначе - удалить)"/>
            </w:sdtPr>
            <w:sdtContent>
              <w:r>
                <w:rPr/>
                <w:t xml:space="preserve">Продавец обязуется выставить Покупателю счет на оплату по электронной почте на адрес, указанный в разделе «Реквизиты сторон», в течение 10 (десяти) рабочих дней с даты заключения Договора. В случае, если счет не будет оплачен Покупателем по истечении срока, указанного в настоящем пункте Договора, Продавец вправе отказаться от исполнения Договора в одностороннем внесудебном порядке, уведомив об этом Покупателя в письменном виде. </w:t>
              </w:r>
            </w:sdtContent>
          </w:sdt>
        </w:p>
        <w:p>
          <w:pPr>
            <w:pStyle w:val="Normal"/>
            <w:widowControl/>
            <w:suppressAutoHyphens w:val="false"/>
            <w:ind w:firstLine="567"/>
            <w:jc w:val="both"/>
            <w:rPr>
              <w:sz w:val="28"/>
              <w:szCs w:val="28"/>
              <w:lang w:eastAsia="ru-RU"/>
            </w:rPr>
          </w:pPr>
          <w:r>
            <w:rPr>
              <w:sz w:val="28"/>
              <w:szCs w:val="28"/>
              <w:lang w:eastAsia="ru-RU"/>
            </w:rPr>
            <w:t>2.4. Датой оплаты считается дата зачисления денежных средств на расчетный счет Продавца.</w:t>
          </w:r>
        </w:p>
        <w:p>
          <w:pPr>
            <w:pStyle w:val="Normal"/>
            <w:widowControl/>
            <w:suppressAutoHyphens w:val="false"/>
            <w:ind w:firstLine="567"/>
            <w:jc w:val="both"/>
            <w:rPr>
              <w:sz w:val="28"/>
              <w:szCs w:val="28"/>
              <w:lang w:eastAsia="ru-RU"/>
            </w:rPr>
          </w:pPr>
          <w:sdt>
            <w:sdtPr>
              <w:id w:val="1061055242"/>
              <w:placeholder>
                <w:docPart w:val="0AEA0D625D4346C98676321A15F0276E"/>
              </w:placeholder>
              <w:alias w:val="удалить лишний вариант"/>
            </w:sdtPr>
            <w:sdtContent>
              <w:r>
                <w:rPr/>
                <w:t>2.5. Вариант 1: для внешних контрагентов, а также предприятий атомной отрасли, не включенных в периметр консолидации ГК «Росатом» Стороны обязаны ежеквартально производить сверку расчетов по обязательствам, возникшим из настоящего Договора. Продавец направляет Покупателю подписанные акты сверки расчетов (далее – акты сверки), составленные на последнее число месяца прошедшего квартала в двух экземплярах. Покупатель в течение 5 (пяти) рабочих дней от даты получения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sdtContent>
          </w:sdt>
        </w:p>
        <w:p>
          <w:pPr>
            <w:pStyle w:val="Normal"/>
            <w:widowControl/>
            <w:suppressAutoHyphens w:val="false"/>
            <w:ind w:firstLine="567"/>
            <w:jc w:val="both"/>
            <w:rPr>
              <w:sz w:val="28"/>
              <w:szCs w:val="28"/>
              <w:lang w:eastAsia="ru-RU"/>
            </w:rPr>
          </w:pPr>
          <w:r>
            <w:rPr>
              <w:sz w:val="28"/>
              <w:szCs w:val="28"/>
              <w:lang w:eastAsia="ru-RU"/>
            </w:rPr>
            <w:t>2.5. </w:t>
          </w:r>
          <w:r>
            <w:rPr>
              <w:i/>
              <w:color w:val="FF0000"/>
              <w:sz w:val="28"/>
              <w:szCs w:val="28"/>
              <w:lang w:eastAsia="ru-RU"/>
            </w:rPr>
            <w:t>Вариант 2: для предприятий, включенных в периметр консолидации ГК «Росатом»</w:t>
          </w:r>
          <w:r>
            <w:rPr>
              <w:sz w:val="28"/>
              <w:szCs w:val="28"/>
              <w:lang w:eastAsia="ru-RU"/>
            </w:rPr>
            <w:t xml:space="preserve"> Стороны обязаны ежеквартально производить сверку расчетов по настоящему Договору на портале внутригрупповых операций Госкорпорации «Росатом». Двухсторонние акты сверки расчетов оформлять по состоянию на</w:t>
          </w:r>
          <w:r>
            <w:rPr>
              <w:bCs/>
              <w:sz w:val="28"/>
              <w:szCs w:val="24"/>
              <w:lang w:eastAsia="ru-RU"/>
            </w:rPr>
            <w:t xml:space="preserve"> 31 декабря отчетного года в срок до 15 февраля следующего за отчетным годом по обязательствам, возникшим из исполняемого Договора, для чего Продавец направляет Покупателю подписанные акты сверки расчетов (далее – акты сверки), составленные на последнее число месяца прошедшего года в двух экземплярах. Покупатель в течение 5 (пяти) рабочих дней от даты получения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r>
            <w:rPr>
              <w:sz w:val="28"/>
              <w:szCs w:val="28"/>
              <w:lang w:eastAsia="ru-RU"/>
            </w:rPr>
            <w:t xml:space="preserve"> </w:t>
          </w:r>
        </w:p>
      </w:sdtContent>
    </w:sdt>
    <w:p>
      <w:pPr>
        <w:pStyle w:val="Normal"/>
        <w:ind w:firstLine="720"/>
        <w:jc w:val="center"/>
        <w:rPr>
          <w:b/>
          <w:b/>
          <w:sz w:val="28"/>
          <w:szCs w:val="28"/>
        </w:rPr>
      </w:pPr>
      <w:r>
        <w:rPr>
          <w:b/>
          <w:sz w:val="28"/>
          <w:szCs w:val="28"/>
        </w:rPr>
      </w:r>
    </w:p>
    <w:p>
      <w:pPr>
        <w:pStyle w:val="Normal"/>
        <w:widowControl/>
        <w:suppressAutoHyphens w:val="false"/>
        <w:jc w:val="center"/>
        <w:rPr>
          <w:sz w:val="28"/>
          <w:szCs w:val="28"/>
          <w:lang w:eastAsia="ru-RU"/>
        </w:rPr>
      </w:pPr>
      <w:r>
        <w:rPr>
          <w:sz w:val="28"/>
          <w:szCs w:val="28"/>
          <w:lang w:eastAsia="ru-RU"/>
        </w:rPr>
        <w:t>3. Условия передачи Товара</w:t>
      </w:r>
    </w:p>
    <w:p>
      <w:pPr>
        <w:pStyle w:val="Normal"/>
        <w:widowControl/>
        <w:suppressAutoHyphens w:val="false"/>
        <w:jc w:val="both"/>
        <w:rPr>
          <w:sz w:val="28"/>
          <w:szCs w:val="28"/>
          <w:lang w:eastAsia="ru-RU"/>
        </w:rPr>
      </w:pPr>
      <w:r>
        <w:rPr>
          <w:sz w:val="28"/>
          <w:szCs w:val="28"/>
          <w:lang w:eastAsia="ru-RU"/>
        </w:rPr>
      </w:r>
    </w:p>
    <w:sdt>
      <w:sdtPr>
        <w:id w:val="777376380"/>
        <w:placeholder>
          <w:docPart w:val="47F29E4BF43A4134852AFDD0C4472961"/>
        </w:placeholder>
        <w:alias w:val="объем товара"/>
      </w:sdtPr>
      <w:sdtContent>
        <w:p>
          <w:pPr>
            <w:pStyle w:val="Normal"/>
            <w:widowControl/>
            <w:suppressAutoHyphens w:val="false"/>
            <w:ind w:firstLine="567"/>
            <w:jc w:val="both"/>
            <w:rPr>
              <w:sz w:val="28"/>
              <w:szCs w:val="28"/>
              <w:lang w:eastAsia="ru-RU"/>
            </w:rPr>
          </w:pPr>
          <w:r>
            <w:rPr>
              <w:sz w:val="28"/>
              <w:szCs w:val="28"/>
              <w:lang w:eastAsia="ru-RU"/>
            </w:rPr>
            <w:t xml:space="preserve">3.1. Передача Товара осуществляется </w:t>
          </w:r>
          <w:sdt>
            <w:sdtPr>
              <w:alias w:val=""/>
              <w:dropDownList w:lastValue="1">
                <w:listItem w:value="выбрать нужный вариант" w:displayText="выбрать нужный вариант"/>
                <w:listItem w:value="одной партией" w:displayText="одной партией"/>
                <w:listItem w:value="партиями " w:displayText="партиями "/>
                <w:listItem w:value="партиями согласно письменным заявкам Покупателя" w:displayText="партиями согласно письменным заявкам Покупателя"/>
              </w:dropDownList>
            </w:sdtPr>
            <w:sdtContent>
              <w:r>
                <w:rPr/>
              </w:r>
              <w:r>
                <w:t>одной партией</w:t>
              </w:r>
            </w:sdtContent>
          </w:sdt>
          <w:r>
            <w:rPr>
              <w:sz w:val="28"/>
              <w:szCs w:val="28"/>
              <w:lang w:eastAsia="ru-RU"/>
            </w:rPr>
            <w:t xml:space="preserve"> путем самовывоза Товара со склада Продавца транспортом Покупателя и за счет Покупателя. </w:t>
          </w:r>
        </w:p>
        <w:p>
          <w:pPr>
            <w:pStyle w:val="Normal"/>
            <w:widowControl/>
            <w:suppressAutoHyphens w:val="false"/>
            <w:ind w:firstLine="567"/>
            <w:jc w:val="both"/>
            <w:rPr>
              <w:sz w:val="28"/>
              <w:szCs w:val="28"/>
              <w:lang w:eastAsia="ru-RU"/>
            </w:rPr>
          </w:pPr>
          <w:r>
            <w:rPr>
              <w:sz w:val="28"/>
              <w:szCs w:val="28"/>
              <w:lang w:eastAsia="ru-RU"/>
            </w:rPr>
            <w:t xml:space="preserve">3.2. Продавец обязуется передать, а Покупатель обязуется получить Товар </w:t>
          </w:r>
          <w:sdt>
            <w:sdtPr>
              <w:alias w:val=""/>
              <w:dropDownList w:lastValue="4">
                <w:listItem w:value="выбрать нужный вариант" w:displayText="выбрать нужный вариант"/>
                <w:listItem w:value="в течение ___ (______) рабочих дней после подписания Договора" w:displayText="в течение ___ (______) рабочих дней после подписания Договора"/>
                <w:listItem w:value="в течение ___ (______) рабочих дней после получения заявки на партию Товара" w:displayText="в течение ___ (______) рабочих дней после получения заявки на партию Товара"/>
                <w:listItem w:value="в течение ___ (______) рабочих дней после внесения предварительной оплаты" w:displayText="в течение ___ (______) рабочих дней после внесения предварительной оплаты"/>
                <w:listItem w:value="в течение 30 (тридцати) рабочих дней после внесения предварительной оплаты" w:displayText="в течение 30 (тридцати) рабочих дней после внесения предварительной оплаты"/>
              </w:dropDownList>
            </w:sdtPr>
            <w:sdtContent>
              <w:r>
                <w:rPr/>
              </w:r>
              <w:r>
                <w:t>в течение 30 (тридцати) рабочих дней после внесения предварительной оплаты</w:t>
              </w:r>
            </w:sdtContent>
          </w:sdt>
          <w:r>
            <w:rPr>
              <w:sz w:val="28"/>
              <w:szCs w:val="28"/>
              <w:lang w:eastAsia="ru-RU"/>
            </w:rPr>
            <w:t>.</w:t>
          </w:r>
        </w:p>
        <w:p>
          <w:pPr>
            <w:pStyle w:val="Normal"/>
            <w:widowControl/>
            <w:suppressAutoHyphens w:val="false"/>
            <w:ind w:firstLine="567"/>
            <w:jc w:val="both"/>
            <w:rPr>
              <w:sz w:val="28"/>
              <w:szCs w:val="28"/>
              <w:lang w:eastAsia="ru-RU"/>
            </w:rPr>
          </w:pPr>
          <w:sdt>
            <w:sdtPr>
              <w:id w:val="1590912011"/>
              <w:placeholder>
                <w:docPart w:val="B918929911304191BB93C576E7212134"/>
              </w:placeholder>
              <w:alias w:val="если предоплата, иначе - удалить"/>
            </w:sdtPr>
            <w:sdtContent>
              <w:r>
                <w:rPr/>
                <w:t xml:space="preserve">Передача Товара осуществляется при условии полной оплаты стоимости Товара. В случае неоплаты Товара в срок, установленный Договором, срок передачи Товара продлевается пропорционально периоду просрочки оплаты. </w:t>
              </w:r>
            </w:sdtContent>
          </w:sdt>
        </w:p>
      </w:sdtContent>
    </w:sdt>
    <w:sdt>
      <w:sdtPr>
        <w:id w:val="317286762"/>
        <w:placeholder>
          <w:docPart w:val="7054550A31D64B1EAAAFC852DF06D3F5"/>
        </w:placeholder>
        <w:alias w:val="документы о передаче"/>
      </w:sdtPr>
      <w:sdtContent>
        <w:p>
          <w:pPr>
            <w:pStyle w:val="Normal"/>
            <w:widowControl/>
            <w:suppressAutoHyphens w:val="false"/>
            <w:ind w:firstLine="567"/>
            <w:jc w:val="both"/>
            <w:rPr>
              <w:sz w:val="28"/>
              <w:szCs w:val="28"/>
              <w:lang w:eastAsia="ru-RU"/>
            </w:rPr>
          </w:pPr>
          <w:r>
            <w:rPr>
              <w:sz w:val="28"/>
              <w:szCs w:val="28"/>
              <w:lang w:eastAsia="ru-RU"/>
            </w:rPr>
            <w:t xml:space="preserve">3.3. Переход права собственности на Товар происходит в момент передачи Товара со склада Продавца по </w:t>
          </w:r>
          <w:sdt>
            <w:sdtPr>
              <w:alias w:val=""/>
              <w:dropDownList w:lastValue="4">
                <w:listItem w:value="выбрать нужный вариант" w:displayText="выбрать нужный вариант"/>
                <w:listItem w:value="по накладной(ым) на отпуск материалов на сторону формы М-15" w:displayText="по накладной(ым) на отпуск материалов на сторону формы М-15"/>
                <w:listItem w:value="по накладной(ым) на отпуск материалов на сторону формы М-15 и акту(ам) формы ОС-1" w:displayText="по накладной(ым) на отпуск материалов на сторону формы М-15 и акту(ам) формы ОС-1"/>
                <w:listItem w:value="акту(ам) формы ОС-1" w:displayText="акту(ам) формы ОС-1"/>
                <w:listItem w:value="акту формы ОС-1" w:displayText="акту формы ОС-1"/>
              </w:dropDownList>
            </w:sdtPr>
            <w:sdtContent>
              <w:r>
                <w:rPr/>
              </w:r>
              <w:r>
                <w:t>акту формы ОС-1</w:t>
              </w:r>
            </w:sdtContent>
          </w:sdt>
          <w:r>
            <w:rPr>
              <w:sz w:val="28"/>
              <w:szCs w:val="28"/>
              <w:lang w:eastAsia="ru-RU"/>
            </w:rPr>
            <w:t>.</w:t>
          </w:r>
        </w:p>
        <w:p>
          <w:pPr>
            <w:pStyle w:val="Normal"/>
            <w:ind w:firstLine="675"/>
            <w:jc w:val="center"/>
            <w:rPr>
              <w:b/>
              <w:b/>
              <w:sz w:val="28"/>
              <w:szCs w:val="28"/>
            </w:rPr>
          </w:pPr>
          <w:r>
            <w:rPr>
              <w:b/>
              <w:sz w:val="28"/>
              <w:szCs w:val="28"/>
            </w:rPr>
          </w:r>
        </w:p>
        <w:p>
          <w:pPr>
            <w:pStyle w:val="Normal"/>
            <w:widowControl/>
            <w:suppressAutoHyphens w:val="false"/>
            <w:jc w:val="center"/>
            <w:rPr>
              <w:sz w:val="28"/>
              <w:szCs w:val="28"/>
              <w:lang w:eastAsia="ru-RU"/>
            </w:rPr>
          </w:pPr>
          <w:r>
            <w:rPr>
              <w:sz w:val="28"/>
              <w:szCs w:val="28"/>
              <w:lang w:eastAsia="ru-RU"/>
            </w:rPr>
            <w:t>4. Ответственность Сторон</w:t>
          </w:r>
        </w:p>
        <w:p>
          <w:pPr>
            <w:pStyle w:val="Normal"/>
            <w:widowControl/>
            <w:tabs>
              <w:tab w:val="clear" w:pos="306"/>
              <w:tab w:val="left" w:pos="284" w:leader="none"/>
            </w:tabs>
            <w:suppressAutoHyphens w:val="false"/>
            <w:jc w:val="center"/>
            <w:rPr>
              <w:b/>
              <w:b/>
              <w:sz w:val="28"/>
              <w:szCs w:val="28"/>
              <w:lang w:eastAsia="ru-RU"/>
            </w:rPr>
          </w:pPr>
          <w:r>
            <w:rPr>
              <w:b/>
              <w:sz w:val="28"/>
              <w:szCs w:val="28"/>
              <w:lang w:eastAsia="ru-RU"/>
            </w:rPr>
          </w:r>
        </w:p>
        <w:p>
          <w:pPr>
            <w:pStyle w:val="Normal"/>
            <w:widowControl/>
            <w:suppressAutoHyphens w:val="false"/>
            <w:ind w:firstLine="567"/>
            <w:jc w:val="both"/>
            <w:rPr>
              <w:sz w:val="28"/>
              <w:szCs w:val="28"/>
              <w:lang w:eastAsia="ru-RU"/>
            </w:rPr>
          </w:pPr>
          <w:r>
            <w:rPr>
              <w:sz w:val="28"/>
              <w:szCs w:val="28"/>
              <w:lang w:eastAsia="ru-RU"/>
            </w:rPr>
            <w:t>4.1. В случаях неисполнения или ненадлежащего исполнения обязательств, принятых на себя по настоящему Договору, Стороны несут ответственность, предусмотренную законодательством и настоящим Договором.</w:t>
          </w:r>
        </w:p>
        <w:p>
          <w:pPr>
            <w:pStyle w:val="Normal"/>
            <w:widowControl/>
            <w:suppressAutoHyphens w:val="false"/>
            <w:ind w:firstLine="567"/>
            <w:jc w:val="both"/>
            <w:rPr>
              <w:sz w:val="28"/>
              <w:szCs w:val="28"/>
              <w:lang w:eastAsia="ru-RU"/>
            </w:rPr>
          </w:pPr>
          <w:r>
            <w:rPr>
              <w:sz w:val="28"/>
              <w:szCs w:val="28"/>
              <w:lang w:eastAsia="ru-RU"/>
            </w:rPr>
            <w:t>4.2. За нарушение сроков оплаты переданного Товара Покупатель по требованию Продавца уплачивает неустойку (пеню) в размере 0,1% от неоплаченной суммы за каждый календарный день просрочки.</w:t>
          </w:r>
        </w:p>
        <w:p>
          <w:pPr>
            <w:pStyle w:val="Normal"/>
            <w:widowControl/>
            <w:suppressAutoHyphens w:val="false"/>
            <w:ind w:firstLine="567"/>
            <w:jc w:val="both"/>
            <w:rPr>
              <w:sz w:val="28"/>
              <w:szCs w:val="28"/>
              <w:lang w:eastAsia="ru-RU"/>
            </w:rPr>
          </w:pPr>
          <w:r>
            <w:rPr>
              <w:sz w:val="28"/>
              <w:szCs w:val="28"/>
              <w:lang w:eastAsia="ru-RU"/>
            </w:rPr>
            <w:t>4.3. За нарушение срока передачи предварительно оплаченного Покупателем Товара Продавец по требованию Покупателя уплачивает неустойку (пеню) в размере 0,1% от недопоставленной суммы за каждый календарный день просрочки.</w:t>
          </w:r>
        </w:p>
        <w:p>
          <w:pPr>
            <w:pStyle w:val="Normal"/>
            <w:widowControl/>
            <w:suppressAutoHyphens w:val="false"/>
            <w:ind w:firstLine="567"/>
            <w:jc w:val="both"/>
            <w:rPr>
              <w:sz w:val="28"/>
              <w:szCs w:val="28"/>
              <w:lang w:eastAsia="ru-RU"/>
            </w:rPr>
          </w:pPr>
          <w:r>
            <w:rPr>
              <w:sz w:val="28"/>
              <w:szCs w:val="24"/>
              <w:lang w:eastAsia="en-US"/>
            </w:rPr>
            <w:t>4.4. В случае несвоевременного исполнения обязательств Сторон по пункту 2.5 Договора любая из Сторон имеет право потребовать от Стороны, по вине которой произошло нарушение, уплаты неустойки (пени) в размере 1 000 (одна тысяча) руб. за каждый день нарушения обязательства.</w:t>
          </w:r>
        </w:p>
        <w:p>
          <w:pPr>
            <w:pStyle w:val="Normal"/>
            <w:widowControl/>
            <w:suppressAutoHyphens w:val="false"/>
            <w:ind w:firstLine="567"/>
            <w:jc w:val="both"/>
            <w:rPr>
              <w:sz w:val="28"/>
              <w:szCs w:val="28"/>
              <w:lang w:eastAsia="ru-RU"/>
            </w:rPr>
          </w:pPr>
          <w:r>
            <w:rPr>
              <w:sz w:val="28"/>
              <w:szCs w:val="28"/>
              <w:lang w:eastAsia="ru-RU"/>
            </w:rPr>
            <w:t>4.5. Уплата неустойки не освобождает Стороны от исполнения обязательств по настоящему Договору в натуре.</w:t>
          </w:r>
        </w:p>
        <w:p>
          <w:pPr>
            <w:pStyle w:val="Normal"/>
            <w:widowControl/>
            <w:suppressAutoHyphens w:val="false"/>
            <w:jc w:val="both"/>
            <w:rPr>
              <w:b/>
              <w:b/>
              <w:sz w:val="28"/>
              <w:szCs w:val="28"/>
              <w:lang w:eastAsia="ru-RU"/>
            </w:rPr>
          </w:pPr>
          <w:r>
            <w:rPr>
              <w:b/>
              <w:sz w:val="28"/>
              <w:szCs w:val="28"/>
              <w:lang w:eastAsia="ru-RU"/>
            </w:rPr>
          </w:r>
        </w:p>
        <w:p>
          <w:pPr>
            <w:pStyle w:val="Normal"/>
            <w:widowControl/>
            <w:suppressAutoHyphens w:val="false"/>
            <w:spacing w:before="0" w:after="0"/>
            <w:contextualSpacing/>
            <w:jc w:val="center"/>
            <w:rPr>
              <w:sz w:val="28"/>
              <w:szCs w:val="28"/>
              <w:lang w:eastAsia="ru-RU"/>
            </w:rPr>
          </w:pPr>
          <w:r>
            <w:rPr>
              <w:sz w:val="28"/>
              <w:szCs w:val="28"/>
              <w:lang w:eastAsia="ru-RU"/>
            </w:rPr>
            <w:t>5. Обстоятельства непреодолимой силы</w:t>
          </w:r>
        </w:p>
        <w:p>
          <w:pPr>
            <w:pStyle w:val="Normal"/>
            <w:widowControl/>
            <w:suppressAutoHyphens w:val="false"/>
            <w:jc w:val="both"/>
            <w:rPr>
              <w:b/>
              <w:b/>
              <w:sz w:val="28"/>
              <w:szCs w:val="28"/>
              <w:lang w:eastAsia="ru-RU"/>
            </w:rPr>
          </w:pPr>
          <w:r>
            <w:rPr>
              <w:b/>
              <w:sz w:val="28"/>
              <w:szCs w:val="28"/>
              <w:lang w:eastAsia="ru-RU"/>
            </w:rPr>
          </w:r>
        </w:p>
        <w:p>
          <w:pPr>
            <w:pStyle w:val="Normal"/>
            <w:widowControl/>
            <w:suppressAutoHyphens w:val="false"/>
            <w:ind w:firstLine="567"/>
            <w:jc w:val="both"/>
            <w:rPr>
              <w:sz w:val="28"/>
              <w:szCs w:val="28"/>
              <w:lang w:eastAsia="ru-RU"/>
            </w:rPr>
          </w:pPr>
          <w:r>
            <w:rPr>
              <w:sz w:val="28"/>
              <w:szCs w:val="28"/>
              <w:lang w:eastAsia="ru-RU"/>
            </w:rPr>
            <w:t>5.1.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pStyle w:val="Normal"/>
            <w:widowControl/>
            <w:suppressAutoHyphens w:val="false"/>
            <w:ind w:firstLine="567"/>
            <w:jc w:val="both"/>
            <w:rPr>
              <w:sz w:val="28"/>
              <w:szCs w:val="28"/>
              <w:lang w:eastAsia="ru-RU"/>
            </w:rPr>
          </w:pPr>
          <w:r>
            <w:rPr>
              <w:sz w:val="28"/>
              <w:szCs w:val="28"/>
              <w:lang w:eastAsia="ru-RU"/>
            </w:rPr>
            <w:t>5.2.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pPr>
            <w:pStyle w:val="Normal"/>
            <w:widowControl/>
            <w:suppressAutoHyphens w:val="false"/>
            <w:ind w:firstLine="567"/>
            <w:jc w:val="both"/>
            <w:rPr>
              <w:sz w:val="28"/>
              <w:szCs w:val="28"/>
              <w:lang w:eastAsia="ru-RU"/>
            </w:rPr>
          </w:pPr>
          <w:r>
            <w:rPr>
              <w:sz w:val="28"/>
              <w:szCs w:val="28"/>
              <w:lang w:eastAsia="ru-RU"/>
            </w:rPr>
            <w:t>5.3.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pStyle w:val="Normal"/>
            <w:widowControl/>
            <w:suppressAutoHyphens w:val="false"/>
            <w:ind w:firstLine="567"/>
            <w:jc w:val="both"/>
            <w:rPr>
              <w:sz w:val="28"/>
              <w:szCs w:val="28"/>
              <w:lang w:eastAsia="ru-RU"/>
            </w:rPr>
          </w:pPr>
          <w:r>
            <w:rPr>
              <w:sz w:val="28"/>
              <w:szCs w:val="28"/>
              <w:lang w:eastAsia="ru-RU"/>
            </w:rPr>
            <w:t>5.4.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Normal"/>
            <w:widowControl/>
            <w:suppressAutoHyphens w:val="false"/>
            <w:ind w:firstLine="567"/>
            <w:jc w:val="both"/>
            <w:rPr>
              <w:sz w:val="28"/>
              <w:szCs w:val="28"/>
              <w:lang w:eastAsia="ru-RU"/>
            </w:rPr>
          </w:pPr>
          <w:r>
            <w:rPr>
              <w:sz w:val="28"/>
              <w:szCs w:val="28"/>
              <w:lang w:eastAsia="ru-RU"/>
            </w:rPr>
            <w:t>5.5.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pPr>
            <w:pStyle w:val="ListParagraph"/>
            <w:ind w:left="0" w:hanging="0"/>
            <w:rPr>
              <w:b/>
              <w:b/>
              <w:sz w:val="28"/>
              <w:szCs w:val="28"/>
            </w:rPr>
          </w:pPr>
          <w:r>
            <w:rPr>
              <w:b/>
              <w:sz w:val="28"/>
              <w:szCs w:val="28"/>
            </w:rPr>
          </w:r>
        </w:p>
        <w:p>
          <w:pPr>
            <w:pStyle w:val="Normal"/>
            <w:widowControl/>
            <w:suppressAutoHyphens w:val="false"/>
            <w:spacing w:before="0" w:after="0"/>
            <w:contextualSpacing/>
            <w:jc w:val="center"/>
            <w:rPr>
              <w:sz w:val="28"/>
              <w:szCs w:val="28"/>
              <w:lang w:eastAsia="ru-RU"/>
            </w:rPr>
          </w:pPr>
          <w:r>
            <w:rPr>
              <w:sz w:val="28"/>
              <w:szCs w:val="28"/>
              <w:lang w:eastAsia="ru-RU"/>
            </w:rPr>
            <w:t>6. Действие Договора</w:t>
          </w:r>
        </w:p>
        <w:p>
          <w:pPr>
            <w:pStyle w:val="Normal"/>
            <w:widowControl/>
            <w:suppressAutoHyphens w:val="false"/>
            <w:spacing w:before="0" w:after="0"/>
            <w:ind w:left="360" w:hanging="0"/>
            <w:contextualSpacing/>
            <w:jc w:val="both"/>
            <w:rPr>
              <w:b/>
              <w:b/>
              <w:sz w:val="28"/>
              <w:szCs w:val="28"/>
              <w:lang w:eastAsia="ru-RU"/>
            </w:rPr>
          </w:pPr>
          <w:r>
            <w:rPr>
              <w:b/>
              <w:sz w:val="28"/>
              <w:szCs w:val="28"/>
              <w:lang w:eastAsia="ru-RU"/>
            </w:rPr>
          </w:r>
        </w:p>
        <w:p>
          <w:pPr>
            <w:pStyle w:val="Normal"/>
            <w:widowControl/>
            <w:suppressAutoHyphens w:val="false"/>
            <w:ind w:firstLine="567"/>
            <w:jc w:val="both"/>
            <w:rPr>
              <w:sz w:val="28"/>
              <w:szCs w:val="28"/>
              <w:lang w:eastAsia="ru-RU"/>
            </w:rPr>
          </w:pPr>
          <w:r>
            <w:rPr>
              <w:sz w:val="28"/>
              <w:szCs w:val="28"/>
              <w:lang w:eastAsia="ru-RU"/>
            </w:rPr>
            <w:t>6.1. Настоящий Договор считается заключенным с момента его подписания обеими Сторонами и действует до полного исполнения Сторонами своих обязательств. Днем подписания настоящего Договора считается дата, указанная в правом верхнем углу первой страницы текста настоящего Договора.</w:t>
          </w:r>
        </w:p>
        <w:p>
          <w:pPr>
            <w:pStyle w:val="Normal"/>
            <w:widowControl/>
            <w:suppressAutoHyphens w:val="false"/>
            <w:ind w:firstLine="567"/>
            <w:jc w:val="both"/>
            <w:rPr>
              <w:sz w:val="28"/>
              <w:szCs w:val="28"/>
              <w:lang w:eastAsia="ru-RU"/>
            </w:rPr>
          </w:pPr>
          <w:r>
            <w:rPr>
              <w:sz w:val="28"/>
              <w:szCs w:val="28"/>
              <w:lang w:eastAsia="ru-RU"/>
            </w:rPr>
            <w:t>6.2. </w:t>
          </w:r>
          <w:r>
            <w:rPr>
              <w:color w:val="000000"/>
              <w:sz w:val="28"/>
              <w:szCs w:val="28"/>
              <w:lang w:eastAsia="ru-RU"/>
            </w:rPr>
            <w:t>Настоящий Договор может быть расторгнут по основаниям и в порядке, предусмотренными законодательством и настоящим Договором.</w:t>
          </w:r>
        </w:p>
        <w:p>
          <w:pPr>
            <w:pStyle w:val="Normal"/>
            <w:widowControl/>
            <w:suppressAutoHyphens w:val="false"/>
            <w:ind w:firstLine="567"/>
            <w:jc w:val="both"/>
            <w:rPr>
              <w:sz w:val="28"/>
              <w:szCs w:val="28"/>
              <w:lang w:eastAsia="ru-RU"/>
            </w:rPr>
          </w:pPr>
          <w:r>
            <w:rPr>
              <w:sz w:val="28"/>
              <w:szCs w:val="28"/>
              <w:lang w:eastAsia="ru-RU"/>
            </w:rPr>
            <w:t>6.3. Помимо случаев, предусмотренных законом, Продавец вправе отказаться от исполнения Договора в одностороннем внесудебном порядке без возмещения Покупателю каких-либо убытков, причиненных таким отказом, в случаях нарушений Покупателя, указанных в настоящем Договоре, которые признаются Сторонами существенными.</w:t>
          </w:r>
        </w:p>
        <w:p>
          <w:pPr>
            <w:pStyle w:val="Normal"/>
            <w:widowControl/>
            <w:suppressAutoHyphens w:val="false"/>
            <w:ind w:firstLine="567"/>
            <w:jc w:val="both"/>
            <w:rPr>
              <w:sz w:val="28"/>
              <w:szCs w:val="28"/>
              <w:lang w:eastAsia="ru-RU"/>
            </w:rPr>
          </w:pPr>
          <w:r>
            <w:rPr>
              <w:sz w:val="28"/>
              <w:szCs w:val="28"/>
              <w:lang w:eastAsia="ru-RU"/>
            </w:rPr>
            <w:t>6.4. Об одностороннем отказе от исполнения Договора Продавец уведомляет Покупателя в письменном виде. Действие Договора прекращается с момента доставки уведомления Продавца в адрес Покупателя либо с момента, указанного в уведомлении (если уведомлением установлен более поздний срок).</w:t>
          </w:r>
        </w:p>
        <w:p>
          <w:pPr>
            <w:pStyle w:val="Normal"/>
            <w:ind w:firstLine="709"/>
            <w:jc w:val="center"/>
            <w:rPr>
              <w:b/>
              <w:b/>
              <w:sz w:val="28"/>
              <w:szCs w:val="28"/>
            </w:rPr>
          </w:pPr>
          <w:r>
            <w:rPr>
              <w:b/>
              <w:sz w:val="28"/>
              <w:szCs w:val="28"/>
            </w:rPr>
          </w:r>
        </w:p>
        <w:p>
          <w:pPr>
            <w:pStyle w:val="Normal"/>
            <w:widowControl/>
            <w:suppressAutoHyphens w:val="false"/>
            <w:spacing w:before="0" w:after="0"/>
            <w:contextualSpacing/>
            <w:jc w:val="center"/>
            <w:rPr>
              <w:sz w:val="28"/>
              <w:szCs w:val="28"/>
              <w:lang w:eastAsia="ru-RU"/>
            </w:rPr>
          </w:pPr>
          <w:r>
            <w:rPr>
              <w:sz w:val="28"/>
              <w:szCs w:val="28"/>
              <w:lang w:eastAsia="ru-RU"/>
            </w:rPr>
            <w:t>7. Разрешение споров</w:t>
          </w:r>
        </w:p>
        <w:p>
          <w:pPr>
            <w:pStyle w:val="Normal"/>
            <w:widowControl/>
            <w:suppressAutoHyphens w:val="false"/>
            <w:spacing w:before="0" w:after="0"/>
            <w:contextualSpacing/>
            <w:jc w:val="center"/>
            <w:rPr>
              <w:sz w:val="28"/>
              <w:szCs w:val="28"/>
              <w:lang w:eastAsia="ru-RU"/>
            </w:rPr>
          </w:pPr>
          <w:r>
            <w:rPr>
              <w:sz w:val="28"/>
              <w:szCs w:val="28"/>
              <w:lang w:eastAsia="ru-RU"/>
            </w:rPr>
          </w:r>
        </w:p>
        <w:p>
          <w:pPr>
            <w:pStyle w:val="Normal"/>
            <w:widowControl/>
            <w:suppressAutoHyphens w:val="false"/>
            <w:ind w:firstLine="561"/>
            <w:jc w:val="both"/>
            <w:rPr>
              <w:sz w:val="28"/>
              <w:szCs w:val="28"/>
              <w:lang w:eastAsia="ru-RU"/>
            </w:rPr>
          </w:pPr>
          <w:sdt>
            <w:sdtPr>
              <w:alias w:val=""/>
              <w:dropDownList w:lastValue="3">
                <w:listItem w:value="выбрать нужный вариант" w:displayText="выбрать нужный вариант"/>
                <w:listItem w:value="в арбитражном суде" w:displayText="в арбитражном суде"/>
                <w:listItem w:value="в суде" w:displayText="в суде"/>
                <w:listItem w:value="7.1. Вариант 1: для договоров, заключаемых со сторонними организациями и физическими лицами. 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ит разрешению в выбрать вариант: в арбитражном суде – для юридических лиц и индивидуальных предпринимателей; в суде – для физических лиц" w:displayText="7.1. Вариант 1: для договоров, заключаемых со сторонними организациями и физическими лицами. 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ит разрешению в выбрать вариант: в арбитражном суде – для юридических лиц и индивидуальных предпринимателей; в суде – для физических лиц"/>
              </w:dropDownList>
            </w:sdtPr>
            <w:sdtContent>
              <w:r>
                <w:rPr/>
              </w:r>
              <w:r>
                <w:t>7.1. Вариант 1: для договоров, заключаемых со сторонними организациями и физическими лицами. 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подлежит разрешению в выбрать вариант: в арбитражном суде – для юридических лиц и индивидуальных предпринимателей; в суде – для физических лиц</w:t>
              </w:r>
            </w:sdtContent>
          </w:sdt>
          <w:r>
            <w:rPr>
              <w:sz w:val="28"/>
              <w:szCs w:val="28"/>
              <w:lang w:eastAsia="ru-RU"/>
            </w:rPr>
            <w:t xml:space="preserve"> </w:t>
          </w:r>
          <w:r>
            <w:rPr>
              <w:sz w:val="28"/>
              <w:szCs w:val="28"/>
              <w:lang w:eastAsia="ru-RU"/>
            </w:rPr>
            <w:t xml:space="preserve">по месту нахождения Продавца. </w:t>
          </w:r>
        </w:p>
        <w:p>
          <w:pPr>
            <w:pStyle w:val="Normal"/>
            <w:widowControl/>
            <w:suppressAutoHyphens w:val="false"/>
            <w:ind w:firstLine="561"/>
            <w:jc w:val="both"/>
            <w:rPr>
              <w:color w:val="000000"/>
              <w:sz w:val="28"/>
              <w:szCs w:val="28"/>
              <w:lang w:eastAsia="ru-RU"/>
            </w:rPr>
          </w:pPr>
          <w:r>
            <w:rPr>
              <w:color w:val="000000"/>
              <w:sz w:val="28"/>
              <w:szCs w:val="28"/>
              <w:lang w:eastAsia="ru-RU"/>
            </w:rPr>
            <w:t>7.1. </w:t>
          </w:r>
          <w:r>
            <w:rPr>
              <w:i/>
              <w:color w:val="FF0000"/>
              <w:sz w:val="28"/>
              <w:szCs w:val="28"/>
              <w:lang w:eastAsia="ru-RU"/>
            </w:rPr>
            <w:t>Вариант 2: для договоров, заключаемых с организацией ГК «Росатом».</w:t>
          </w:r>
          <w:r>
            <w:rPr>
              <w:b/>
              <w:i/>
              <w:color w:val="000000"/>
              <w:sz w:val="28"/>
              <w:szCs w:val="28"/>
              <w:lang w:eastAsia="ru-RU"/>
            </w:rPr>
            <w:t xml:space="preserve"> </w:t>
          </w:r>
          <w:r>
            <w:rPr>
              <w:color w:val="000000"/>
              <w:sz w:val="28"/>
              <w:szCs w:val="28"/>
              <w:lang w:eastAsia="ru-RU"/>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pPr>
            <w:pStyle w:val="Normal"/>
            <w:widowControl/>
            <w:suppressAutoHyphens w:val="false"/>
            <w:ind w:firstLine="561"/>
            <w:jc w:val="both"/>
            <w:rPr>
              <w:color w:val="000000"/>
              <w:sz w:val="28"/>
              <w:szCs w:val="28"/>
              <w:lang w:eastAsia="ru-RU"/>
            </w:rPr>
          </w:pPr>
          <w:r>
            <w:rPr>
              <w:color w:val="000000"/>
              <w:sz w:val="28"/>
              <w:szCs w:val="28"/>
              <w:lang w:eastAsia="ru-RU"/>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pPr>
            <w:pStyle w:val="Normal"/>
            <w:widowControl/>
            <w:suppressAutoHyphens w:val="false"/>
            <w:jc w:val="both"/>
            <w:rPr>
              <w:color w:val="000000"/>
              <w:sz w:val="28"/>
              <w:szCs w:val="28"/>
              <w:lang w:eastAsia="ru-RU"/>
            </w:rPr>
          </w:pPr>
          <w:r>
            <w:rPr>
              <w:color w:val="000000"/>
              <w:sz w:val="28"/>
              <w:szCs w:val="28"/>
              <w:lang w:eastAsia="ru-RU"/>
            </w:rPr>
            <w:t xml:space="preserve">Продавец: </w:t>
          </w:r>
          <w:r>
            <w:rPr>
              <w:color w:val="000000"/>
              <w:sz w:val="28"/>
              <w:szCs w:val="28"/>
              <w:lang w:val="en-US" w:eastAsia="ru-RU"/>
            </w:rPr>
            <w:t>taifun</w:t>
          </w:r>
          <w:r>
            <w:rPr>
              <w:color w:val="000000"/>
              <w:sz w:val="28"/>
              <w:szCs w:val="28"/>
              <w:lang w:eastAsia="ru-RU"/>
            </w:rPr>
            <w:t>@</w:t>
          </w:r>
          <w:r>
            <w:rPr>
              <w:color w:val="000000"/>
              <w:sz w:val="28"/>
              <w:szCs w:val="28"/>
              <w:lang w:val="en-US" w:eastAsia="ru-RU"/>
            </w:rPr>
            <w:t>ecp</w:t>
          </w:r>
          <w:r>
            <w:rPr>
              <w:color w:val="000000"/>
              <w:sz w:val="28"/>
              <w:szCs w:val="28"/>
              <w:lang w:eastAsia="ru-RU"/>
            </w:rPr>
            <w:t>.</w:t>
          </w:r>
          <w:r>
            <w:rPr>
              <w:color w:val="000000"/>
              <w:sz w:val="28"/>
              <w:szCs w:val="28"/>
              <w:lang w:val="en-US" w:eastAsia="ru-RU"/>
            </w:rPr>
            <w:t>ru</w:t>
          </w:r>
        </w:p>
        <w:p>
          <w:pPr>
            <w:pStyle w:val="Normal"/>
            <w:widowControl/>
            <w:suppressAutoHyphens w:val="false"/>
            <w:jc w:val="both"/>
            <w:rPr>
              <w:color w:val="000000"/>
              <w:sz w:val="28"/>
              <w:szCs w:val="28"/>
              <w:lang w:eastAsia="ru-RU"/>
            </w:rPr>
          </w:pPr>
          <w:r>
            <w:rPr>
              <w:color w:val="000000"/>
              <w:sz w:val="28"/>
              <w:szCs w:val="28"/>
              <w:lang w:eastAsia="ru-RU"/>
            </w:rPr>
            <w:t>Покупатель: [</w:t>
          </w:r>
          <w:sdt>
            <w:sdtPr>
              <w:id w:val="58639123"/>
              <w:placeholder>
                <w:docPart w:val="F7A6311DC1CC4165B5951F3A5038AF12"/>
              </w:placeholder>
              <w:alias w:val="электронная почта"/>
            </w:sdtPr>
            <w:sdtContent>
              <w:r>
                <w:rPr/>
                <w:t>адрес электронной почты</w:t>
              </w:r>
            </w:sdtContent>
          </w:sdt>
          <w:r>
            <w:rPr>
              <w:color w:val="000000"/>
              <w:sz w:val="28"/>
              <w:szCs w:val="28"/>
              <w:lang w:eastAsia="ru-RU"/>
            </w:rPr>
            <w:t>].</w:t>
          </w:r>
        </w:p>
        <w:p>
          <w:pPr>
            <w:pStyle w:val="Normal"/>
            <w:widowControl/>
            <w:suppressAutoHyphens w:val="false"/>
            <w:ind w:firstLine="567"/>
            <w:jc w:val="both"/>
            <w:rPr>
              <w:color w:val="000000"/>
              <w:sz w:val="28"/>
              <w:szCs w:val="28"/>
              <w:lang w:eastAsia="ru-RU"/>
            </w:rPr>
          </w:pPr>
          <w:r>
            <w:rPr>
              <w:color w:val="000000"/>
              <w:sz w:val="28"/>
              <w:szCs w:val="28"/>
              <w:lang w:eastAsia="ru-RU"/>
            </w:rP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pPr>
            <w:pStyle w:val="Normal"/>
            <w:widowControl/>
            <w:suppressAutoHyphens w:val="false"/>
            <w:ind w:firstLine="567"/>
            <w:jc w:val="both"/>
            <w:rPr>
              <w:color w:val="000000"/>
              <w:sz w:val="28"/>
              <w:szCs w:val="28"/>
              <w:lang w:eastAsia="ru-RU"/>
            </w:rPr>
          </w:pPr>
          <w:r>
            <w:rPr>
              <w:color w:val="000000"/>
              <w:sz w:val="28"/>
              <w:szCs w:val="28"/>
              <w:lang w:eastAsia="ru-RU"/>
            </w:rPr>
            <w:t>Стороны принимают на себя обязанность добровольно исполнять арбитражное решение.</w:t>
          </w:r>
        </w:p>
        <w:p>
          <w:pPr>
            <w:pStyle w:val="Normal"/>
            <w:widowControl/>
            <w:suppressAutoHyphens w:val="false"/>
            <w:ind w:firstLine="567"/>
            <w:jc w:val="both"/>
            <w:rPr>
              <w:color w:val="000000"/>
              <w:sz w:val="28"/>
              <w:szCs w:val="28"/>
              <w:lang w:eastAsia="ru-RU"/>
            </w:rPr>
          </w:pPr>
          <w:r>
            <w:rPr>
              <w:color w:val="000000"/>
              <w:sz w:val="28"/>
              <w:szCs w:val="28"/>
              <w:lang w:eastAsia="ru-RU"/>
            </w:rP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pPr>
            <w:pStyle w:val="Normal"/>
            <w:widowControl/>
            <w:suppressAutoHyphens w:val="false"/>
            <w:ind w:firstLine="567"/>
            <w:jc w:val="both"/>
            <w:rPr>
              <w:color w:val="000000"/>
              <w:sz w:val="28"/>
              <w:szCs w:val="28"/>
              <w:lang w:eastAsia="ru-RU"/>
            </w:rPr>
          </w:pPr>
          <w:r>
            <w:rPr>
              <w:color w:val="000000"/>
              <w:sz w:val="28"/>
              <w:szCs w:val="28"/>
              <w:lang w:eastAsia="ru-RU"/>
            </w:rP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pPr>
            <w:pStyle w:val="Normal"/>
            <w:widowControl/>
            <w:tabs>
              <w:tab w:val="clear" w:pos="306"/>
              <w:tab w:val="left" w:pos="935" w:leader="none"/>
            </w:tabs>
            <w:suppressAutoHyphens w:val="false"/>
            <w:ind w:firstLine="561"/>
            <w:jc w:val="both"/>
            <w:rPr>
              <w:sz w:val="28"/>
              <w:szCs w:val="28"/>
              <w:lang w:eastAsia="ru-RU"/>
            </w:rPr>
          </w:pPr>
          <w:r>
            <w:rPr>
              <w:sz w:val="28"/>
              <w:szCs w:val="28"/>
              <w:lang w:eastAsia="ru-RU"/>
            </w:rPr>
            <w:t>Стороны прямо соглашаются, что арбитражное решение является окончательным для Сторон и отмене не подлежит.</w:t>
          </w:r>
        </w:p>
        <w:p>
          <w:pPr>
            <w:pStyle w:val="Normal"/>
            <w:widowControl/>
            <w:tabs>
              <w:tab w:val="clear" w:pos="306"/>
              <w:tab w:val="left" w:pos="935" w:leader="none"/>
            </w:tabs>
            <w:suppressAutoHyphens w:val="false"/>
            <w:ind w:firstLine="561"/>
            <w:jc w:val="both"/>
            <w:rPr>
              <w:sz w:val="28"/>
              <w:szCs w:val="28"/>
              <w:lang w:eastAsia="ru-RU"/>
            </w:rPr>
          </w:pPr>
          <w:r>
            <w:rPr>
              <w:color w:val="000000"/>
              <w:sz w:val="28"/>
              <w:szCs w:val="28"/>
              <w:lang w:eastAsia="ru-RU"/>
            </w:rPr>
            <w:t>В случаях, предусмотренных статьей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w:t>
          </w:r>
        </w:p>
        <w:p>
          <w:pPr>
            <w:pStyle w:val="Normal"/>
            <w:widowControl/>
            <w:suppressAutoHyphens w:val="false"/>
            <w:ind w:firstLine="567"/>
            <w:jc w:val="both"/>
            <w:rPr>
              <w:spacing w:val="-10"/>
              <w:sz w:val="28"/>
              <w:szCs w:val="28"/>
              <w:lang w:eastAsia="ru-RU"/>
            </w:rPr>
          </w:pPr>
          <w:r>
            <w:rPr>
              <w:sz w:val="28"/>
              <w:szCs w:val="28"/>
              <w:lang w:eastAsia="ru-RU"/>
            </w:rPr>
            <w:t>7.2. Обращение Стороной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Стороны.</w:t>
          </w:r>
        </w:p>
        <w:p>
          <w:pPr>
            <w:pStyle w:val="Normal"/>
            <w:widowControl/>
            <w:suppressAutoHyphens w:val="false"/>
            <w:ind w:firstLine="567"/>
            <w:jc w:val="both"/>
            <w:rPr>
              <w:sz w:val="28"/>
              <w:szCs w:val="28"/>
              <w:lang w:eastAsia="ru-RU"/>
            </w:rPr>
          </w:pPr>
          <w:r>
            <w:rPr>
              <w:sz w:val="28"/>
              <w:szCs w:val="28"/>
              <w:lang w:eastAsia="ru-RU"/>
            </w:rP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уведомлением о вручении либо вручена другой Стороне под расписку.</w:t>
          </w:r>
        </w:p>
        <w:p>
          <w:pPr>
            <w:pStyle w:val="Normal"/>
            <w:widowControl/>
            <w:suppressAutoHyphens w:val="false"/>
            <w:ind w:firstLine="567"/>
            <w:jc w:val="both"/>
            <w:rPr>
              <w:sz w:val="28"/>
              <w:szCs w:val="28"/>
              <w:lang w:eastAsia="ru-RU"/>
            </w:rPr>
          </w:pPr>
          <w:r>
            <w:rPr>
              <w:sz w:val="28"/>
              <w:szCs w:val="28"/>
              <w:lang w:eastAsia="ru-RU"/>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10 (десяти) рабочих дней со дня получения претензии. Ответ на претензию должен быть направлен заказным письмом с уведомлением о вручении, либо вручен другой Стороне под расписку.</w:t>
          </w:r>
        </w:p>
        <w:p>
          <w:pPr>
            <w:pStyle w:val="Normal"/>
            <w:widowControl/>
            <w:suppressAutoHyphens w:val="false"/>
            <w:spacing w:before="0" w:after="0"/>
            <w:contextualSpacing/>
            <w:jc w:val="both"/>
            <w:rPr>
              <w:b/>
              <w:b/>
              <w:sz w:val="28"/>
              <w:szCs w:val="28"/>
              <w:lang w:eastAsia="ru-RU"/>
            </w:rPr>
          </w:pPr>
          <w:r>
            <w:rPr>
              <w:b/>
              <w:sz w:val="28"/>
              <w:szCs w:val="28"/>
              <w:lang w:eastAsia="ru-RU"/>
            </w:rPr>
          </w:r>
        </w:p>
        <w:p>
          <w:pPr>
            <w:pStyle w:val="Normal"/>
            <w:widowControl/>
            <w:tabs>
              <w:tab w:val="clear" w:pos="306"/>
              <w:tab w:val="left" w:pos="284" w:leader="none"/>
            </w:tabs>
            <w:suppressAutoHyphens w:val="false"/>
            <w:jc w:val="center"/>
            <w:rPr>
              <w:sz w:val="28"/>
              <w:szCs w:val="28"/>
              <w:lang w:eastAsia="ru-RU"/>
            </w:rPr>
          </w:pPr>
          <w:r>
            <w:rPr>
              <w:sz w:val="28"/>
              <w:szCs w:val="28"/>
              <w:lang w:eastAsia="ru-RU"/>
            </w:rPr>
            <w:t>8. Прочие условия</w:t>
          </w:r>
        </w:p>
        <w:p>
          <w:pPr>
            <w:pStyle w:val="Normal"/>
            <w:widowControl/>
            <w:suppressAutoHyphens w:val="false"/>
            <w:spacing w:before="0" w:after="0"/>
            <w:ind w:left="360" w:hanging="0"/>
            <w:contextualSpacing/>
            <w:jc w:val="both"/>
            <w:rPr>
              <w:b/>
              <w:b/>
              <w:sz w:val="28"/>
              <w:szCs w:val="28"/>
              <w:lang w:eastAsia="ru-RU"/>
            </w:rPr>
          </w:pPr>
          <w:r>
            <w:rPr>
              <w:b/>
              <w:sz w:val="28"/>
              <w:szCs w:val="28"/>
              <w:lang w:eastAsia="ru-RU"/>
            </w:rPr>
          </w:r>
        </w:p>
        <w:p>
          <w:pPr>
            <w:pStyle w:val="Normal"/>
            <w:widowControl/>
            <w:suppressAutoHyphens w:val="false"/>
            <w:ind w:right="-2" w:firstLine="567"/>
            <w:jc w:val="both"/>
            <w:rPr>
              <w:sz w:val="28"/>
              <w:szCs w:val="28"/>
              <w:lang w:eastAsia="ru-RU"/>
            </w:rPr>
          </w:pPr>
          <w:r>
            <w:rPr>
              <w:sz w:val="28"/>
              <w:szCs w:val="28"/>
              <w:lang w:eastAsia="ru-RU"/>
            </w:rPr>
            <w:t>8.1. Товар по настоящему Договору не является новым и передается с условием о качестве «как он есть», в том числе с недостатками, бывшим в употреблении, некомплектным, без принадлежностей и/или документов и т.п. Любые недостатки Товара, как явные, так и скрытые, считаются оговоренными Сторонами при заключении настоящего Договора. При выявлении Покупателем любых недостатков переданного Товара Покупатель не вправе требовать от Продавца применения каких-либо последствий передачи Товара ненадлежащего качества, некомплектного Товара, без принадлежностей и/или документов.</w:t>
          </w:r>
        </w:p>
        <w:p>
          <w:pPr>
            <w:pStyle w:val="Normal"/>
            <w:widowControl/>
            <w:suppressAutoHyphens w:val="false"/>
            <w:ind w:right="-2" w:firstLine="567"/>
            <w:jc w:val="both"/>
            <w:rPr>
              <w:sz w:val="28"/>
              <w:szCs w:val="28"/>
              <w:lang w:eastAsia="ru-RU"/>
            </w:rPr>
          </w:pPr>
          <w:r>
            <w:rPr>
              <w:sz w:val="28"/>
              <w:szCs w:val="28"/>
              <w:lang w:eastAsia="ru-RU"/>
            </w:rPr>
            <w:t>8.2. С момента подписания настоящего Договора Покупатель считается осведомленным о готовности Товара к передаче к сроку, предусмотренному Договором, в месте нахождения Товара на складе Продавца по адресу, указанному в разделе «Реквизиты сторон» настоящего Договора.</w:t>
          </w:r>
        </w:p>
        <w:p>
          <w:pPr>
            <w:pStyle w:val="Normal"/>
            <w:widowControl/>
            <w:suppressAutoHyphens w:val="false"/>
            <w:ind w:right="-2" w:firstLine="567"/>
            <w:jc w:val="both"/>
            <w:rPr>
              <w:sz w:val="28"/>
              <w:szCs w:val="28"/>
              <w:lang w:eastAsia="ru-RU"/>
            </w:rPr>
          </w:pPr>
          <w:r>
            <w:rPr>
              <w:sz w:val="28"/>
              <w:szCs w:val="28"/>
              <w:lang w:eastAsia="ru-RU"/>
            </w:rPr>
            <w:t>8.3. Заверения об обстоятельствах.</w:t>
          </w:r>
        </w:p>
        <w:p>
          <w:pPr>
            <w:pStyle w:val="Normal"/>
            <w:widowControl/>
            <w:suppressAutoHyphens w:val="false"/>
            <w:ind w:firstLine="567"/>
            <w:jc w:val="both"/>
            <w:rPr>
              <w:sz w:val="28"/>
              <w:szCs w:val="28"/>
              <w:lang w:eastAsia="ru-RU"/>
            </w:rPr>
          </w:pPr>
          <w:r>
            <w:rPr>
              <w:sz w:val="28"/>
              <w:szCs w:val="28"/>
              <w:lang w:eastAsia="ru-RU"/>
            </w:rPr>
            <w:t>8.3.1. Каждая Сторона гарантирует другой Стороне, что:</w:t>
          </w:r>
        </w:p>
        <w:p>
          <w:pPr>
            <w:pStyle w:val="Normal"/>
            <w:widowControl/>
            <w:tabs>
              <w:tab w:val="clear" w:pos="306"/>
              <w:tab w:val="left" w:pos="709" w:leader="none"/>
            </w:tabs>
            <w:suppressAutoHyphens w:val="false"/>
            <w:ind w:firstLine="567"/>
            <w:jc w:val="both"/>
            <w:rPr>
              <w:sz w:val="28"/>
              <w:szCs w:val="28"/>
              <w:lang w:eastAsia="ru-RU"/>
            </w:rPr>
          </w:pPr>
          <w:r>
            <w:rPr>
              <w:sz w:val="28"/>
              <w:szCs w:val="28"/>
              <w:lang w:eastAsia="ru-RU"/>
            </w:rPr>
            <w:t>Сторона вправе заключать и исполнять Договор;</w:t>
          </w:r>
        </w:p>
        <w:p>
          <w:pPr>
            <w:pStyle w:val="Normal"/>
            <w:widowControl/>
            <w:tabs>
              <w:tab w:val="clear" w:pos="306"/>
              <w:tab w:val="left" w:pos="709" w:leader="none"/>
            </w:tabs>
            <w:suppressAutoHyphens w:val="false"/>
            <w:ind w:firstLine="567"/>
            <w:jc w:val="both"/>
            <w:rPr>
              <w:sz w:val="28"/>
              <w:szCs w:val="28"/>
              <w:lang w:eastAsia="ru-RU"/>
            </w:rPr>
          </w:pPr>
          <w:r>
            <w:rPr>
              <w:sz w:val="28"/>
              <w:szCs w:val="28"/>
              <w:lang w:eastAsia="ru-RU"/>
            </w:rP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pPr>
            <w:pStyle w:val="Normal"/>
            <w:widowControl/>
            <w:suppressAutoHyphens w:val="false"/>
            <w:ind w:firstLine="567"/>
            <w:jc w:val="both"/>
            <w:rPr>
              <w:sz w:val="28"/>
              <w:szCs w:val="24"/>
              <w:lang w:eastAsia="ru-RU"/>
            </w:rPr>
          </w:pPr>
          <w:r>
            <w:rPr>
              <w:sz w:val="28"/>
              <w:szCs w:val="24"/>
              <w:lang w:eastAsia="ru-RU"/>
            </w:rPr>
            <w:t>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pPr>
            <w:pStyle w:val="Normal"/>
            <w:widowControl/>
            <w:suppressAutoHyphens w:val="false"/>
            <w:ind w:firstLine="567"/>
            <w:jc w:val="both"/>
            <w:rPr>
              <w:sz w:val="28"/>
              <w:szCs w:val="24"/>
              <w:lang w:eastAsia="ru-RU"/>
            </w:rPr>
          </w:pPr>
          <w:r>
            <w:rPr>
              <w:sz w:val="28"/>
              <w:szCs w:val="24"/>
              <w:lang w:eastAsia="ru-RU"/>
            </w:rPr>
            <w:t xml:space="preserve">8.3.2. Покупатель настоящим гарантирует, что он не контролируется лицами, включенными в перечень лиц, указанный в постановлении Правительства Российской Федерации от 01.11.2018 № 1300 «О мерах по реализации Указа Президента Российской Федерации от 22.10.2018 № 592»,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 </w:t>
          </w:r>
        </w:p>
        <w:p>
          <w:pPr>
            <w:pStyle w:val="Normal"/>
            <w:widowControl/>
            <w:suppressAutoHyphens w:val="false"/>
            <w:ind w:firstLine="567"/>
            <w:jc w:val="both"/>
            <w:rPr>
              <w:sz w:val="28"/>
              <w:szCs w:val="24"/>
              <w:lang w:eastAsia="ru-RU"/>
            </w:rPr>
          </w:pPr>
          <w:r>
            <w:rPr>
              <w:sz w:val="28"/>
              <w:szCs w:val="24"/>
              <w:lang w:eastAsia="ru-RU"/>
            </w:rPr>
            <w:t>В случае включения Покупателя,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Российской Федерации или Правительства Российской Федерации, Покупатель незамедлительно информирует об этом Продавца.</w:t>
          </w:r>
        </w:p>
        <w:p>
          <w:pPr>
            <w:pStyle w:val="Normal"/>
            <w:widowControl/>
            <w:suppressAutoHyphens w:val="false"/>
            <w:ind w:firstLine="567"/>
            <w:jc w:val="both"/>
            <w:rPr>
              <w:sz w:val="28"/>
              <w:szCs w:val="24"/>
              <w:lang w:eastAsia="ru-RU"/>
            </w:rPr>
          </w:pPr>
          <w:r>
            <w:rPr>
              <w:sz w:val="28"/>
              <w:szCs w:val="24"/>
              <w:lang w:eastAsia="ru-RU"/>
            </w:rPr>
            <w:t>Покупатель и Продавец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pPr>
            <w:pStyle w:val="Normal"/>
            <w:widowControl/>
            <w:suppressAutoHyphens w:val="false"/>
            <w:ind w:firstLine="567"/>
            <w:jc w:val="both"/>
            <w:rPr>
              <w:sz w:val="28"/>
              <w:szCs w:val="24"/>
              <w:lang w:eastAsia="ru-RU"/>
            </w:rPr>
          </w:pPr>
          <w:r>
            <w:rPr>
              <w:sz w:val="28"/>
              <w:szCs w:val="24"/>
              <w:lang w:eastAsia="ru-RU"/>
            </w:rPr>
            <w:t>Если специальной нормой части второй Гражданского кодекса Российской Федерации не установлено иное, не предоставление Покупателем указанной в настоящем пункте информации, а равно получение Продавцом соответствующей информации о включении Покупателя, а также иных лиц, указанных в настоящем пункте, в указанные перечни лиц любым иным способом, является основанием для одностороннего внесудебного отказа Продавца от исполнения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pPr>
            <w:pStyle w:val="Normal"/>
            <w:widowControl/>
            <w:tabs>
              <w:tab w:val="clear" w:pos="306"/>
              <w:tab w:val="left" w:pos="709" w:leader="none"/>
            </w:tabs>
            <w:suppressAutoHyphens w:val="false"/>
            <w:ind w:firstLine="567"/>
            <w:jc w:val="both"/>
            <w:rPr>
              <w:sz w:val="28"/>
              <w:szCs w:val="28"/>
              <w:lang w:eastAsia="ru-RU"/>
            </w:rPr>
          </w:pPr>
          <w:r>
            <w:rPr>
              <w:sz w:val="28"/>
              <w:szCs w:val="28"/>
              <w:lang w:eastAsia="ru-RU"/>
            </w:rPr>
            <w:t>Факт включения Покупателя,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Покупателя.</w:t>
          </w:r>
        </w:p>
        <w:p>
          <w:pPr>
            <w:pStyle w:val="Normal"/>
            <w:widowControl/>
            <w:suppressAutoHyphens w:val="false"/>
            <w:ind w:right="-2" w:firstLine="567"/>
            <w:jc w:val="both"/>
            <w:rPr>
              <w:sz w:val="28"/>
              <w:szCs w:val="28"/>
              <w:lang w:eastAsia="ru-RU"/>
            </w:rPr>
          </w:pPr>
          <w:r>
            <w:rPr>
              <w:sz w:val="28"/>
              <w:szCs w:val="28"/>
              <w:lang w:eastAsia="ru-RU"/>
            </w:rPr>
            <w:t>8.4. Противодействие коррупции.</w:t>
          </w:r>
        </w:p>
        <w:p>
          <w:pPr>
            <w:pStyle w:val="Normal"/>
            <w:widowControl/>
            <w:suppressAutoHyphens w:val="false"/>
            <w:ind w:firstLine="567"/>
            <w:jc w:val="both"/>
            <w:rPr>
              <w:sz w:val="28"/>
              <w:szCs w:val="28"/>
              <w:lang w:eastAsia="ru-RU"/>
            </w:rPr>
          </w:pPr>
          <w:r>
            <w:rPr>
              <w:sz w:val="28"/>
              <w:szCs w:val="28"/>
              <w:lang w:eastAsia="ru-RU"/>
            </w:rPr>
            <w:t>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pPr>
            <w:pStyle w:val="Normal"/>
            <w:widowControl/>
            <w:suppressAutoHyphens w:val="false"/>
            <w:ind w:firstLine="567"/>
            <w:jc w:val="both"/>
            <w:rPr>
              <w:sz w:val="28"/>
              <w:szCs w:val="28"/>
              <w:lang w:eastAsia="ru-RU"/>
            </w:rPr>
          </w:pPr>
          <w:r>
            <w:rPr>
              <w:sz w:val="28"/>
              <w:szCs w:val="28"/>
              <w:lang w:eastAsia="ru-RU"/>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pPr>
            <w:pStyle w:val="Normal"/>
            <w:widowControl/>
            <w:suppressAutoHyphens w:val="false"/>
            <w:ind w:right="-2" w:firstLine="567"/>
            <w:jc w:val="both"/>
            <w:rPr>
              <w:sz w:val="28"/>
              <w:szCs w:val="28"/>
              <w:lang w:eastAsia="ru-RU"/>
            </w:rPr>
          </w:pPr>
          <w:sdt>
            <w:sdtPr>
              <w:id w:val="784325589"/>
              <w:placeholder>
                <w:docPart w:val="E7C1FDF715DC420C8ABC66FB35E7CC8D"/>
              </w:placeholder>
              <w:alias w:val="адрес электронной почты"/>
            </w:sdtPr>
            <w:sdtContent>
              <w:r>
                <w:rPr/>
                <w:t>8.5.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направленные с адреса электронной почты адрес электронной почты</w:t>
              </w:r>
            </w:sdtContent>
          </w:sdt>
          <w:r>
            <w:rPr>
              <w:sz w:val="28"/>
              <w:szCs w:val="28"/>
              <w:lang w:eastAsia="ru-RU"/>
            </w:rPr>
            <w:t xml:space="preserve"> на адрес электронной почты Продавца </w:t>
          </w:r>
          <w:sdt>
            <w:sdtPr>
              <w:id w:val="56322137"/>
              <w:placeholder>
                <w:docPart w:val="EE58A98571424762AE8D82CD7F8F5C89"/>
              </w:placeholder>
              <w:alias w:val="адрес электронной почты"/>
            </w:sdtPr>
            <w:sdtContent>
              <w:r>
                <w:rPr/>
                <w:t>EVlependina@rosatom.ru</w:t>
              </w:r>
            </w:sdtContent>
          </w:sdt>
          <w:r>
            <w:rPr>
              <w:color w:val="0000FF"/>
              <w:sz w:val="28"/>
              <w:szCs w:val="28"/>
              <w:lang w:eastAsia="ru-RU"/>
            </w:rPr>
            <w:t xml:space="preserve">, </w:t>
          </w:r>
          <w:r>
            <w:rPr>
              <w:sz w:val="28"/>
              <w:szCs w:val="28"/>
              <w:lang w:eastAsia="ru-RU"/>
            </w:rPr>
            <w:t>(далее – Сведения), являются полными, точными и достоверными</w:t>
          </w:r>
        </w:p>
        <w:p>
          <w:pPr>
            <w:pStyle w:val="Normal"/>
            <w:widowControl/>
            <w:suppressAutoHyphens w:val="false"/>
            <w:ind w:firstLine="567"/>
            <w:jc w:val="both"/>
            <w:rPr>
              <w:sz w:val="28"/>
              <w:szCs w:val="28"/>
              <w:lang w:eastAsia="ru-RU"/>
            </w:rPr>
          </w:pPr>
          <w:r>
            <w:rPr>
              <w:sz w:val="28"/>
              <w:szCs w:val="28"/>
              <w:lang w:eastAsia="ru-RU"/>
            </w:rPr>
            <w:t>При изменении Сведений Покупатель обязан не позднее 5 (пяти) календарных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pPr>
            <w:pStyle w:val="Normal"/>
            <w:widowControl/>
            <w:suppressAutoHyphens w:val="false"/>
            <w:ind w:firstLine="567"/>
            <w:jc w:val="both"/>
            <w:rPr>
              <w:sz w:val="28"/>
              <w:szCs w:val="28"/>
              <w:lang w:eastAsia="ru-RU"/>
            </w:rPr>
          </w:pPr>
          <w:r>
            <w:rPr>
              <w:sz w:val="28"/>
              <w:szCs w:val="28"/>
              <w:lang w:eastAsia="ru-RU"/>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Продавцу,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pPr>
            <w:pStyle w:val="Normal"/>
            <w:widowControl/>
            <w:suppressAutoHyphens w:val="false"/>
            <w:ind w:firstLine="567"/>
            <w:jc w:val="both"/>
            <w:rPr>
              <w:sz w:val="28"/>
              <w:szCs w:val="28"/>
              <w:lang w:eastAsia="ru-RU"/>
            </w:rPr>
          </w:pPr>
          <w:r>
            <w:rPr>
              <w:sz w:val="28"/>
              <w:szCs w:val="28"/>
              <w:lang w:eastAsia="ru-RU"/>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pPr>
            <w:pStyle w:val="Normal"/>
            <w:widowControl/>
            <w:suppressAutoHyphens w:val="false"/>
            <w:ind w:firstLine="567"/>
            <w:jc w:val="both"/>
            <w:rPr>
              <w:sz w:val="28"/>
              <w:szCs w:val="28"/>
              <w:lang w:eastAsia="ru-RU"/>
            </w:rPr>
          </w:pPr>
          <w:r>
            <w:rPr>
              <w:sz w:val="28"/>
              <w:szCs w:val="28"/>
              <w:lang w:eastAsia="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r>
            <w:rPr>
              <w:i/>
              <w:color w:val="FF0000"/>
              <w:sz w:val="28"/>
              <w:szCs w:val="28"/>
              <w:lang w:eastAsia="ru-RU"/>
            </w:rPr>
            <w:t>пункт  не включается в договор, если контрагент является физическим лицом</w:t>
          </w:r>
        </w:p>
        <w:p>
          <w:pPr>
            <w:pStyle w:val="Normal"/>
            <w:widowControl/>
            <w:suppressAutoHyphens w:val="false"/>
            <w:ind w:right="-2" w:firstLine="567"/>
            <w:jc w:val="both"/>
            <w:rPr>
              <w:i/>
              <w:i/>
              <w:color w:val="FF0000"/>
              <w:sz w:val="28"/>
              <w:szCs w:val="28"/>
              <w:lang w:eastAsia="ru-RU"/>
            </w:rPr>
          </w:pPr>
          <w:r>
            <w:rPr>
              <w:sz w:val="28"/>
              <w:szCs w:val="28"/>
              <w:lang w:eastAsia="ru-RU"/>
            </w:rPr>
            <w:t xml:space="preserve">8.7. Продавец и Покупатель подтверждают взаимное согласие на выставление </w:t>
          </w:r>
          <w:r>
            <w:rPr>
              <w:rFonts w:cs="TimesNewRomanPSMT" w:ascii="TimesNewRomanPSMT" w:hAnsi="TimesNewRomanPSMT"/>
              <w:sz w:val="28"/>
              <w:szCs w:val="28"/>
              <w:lang w:eastAsia="ru-RU"/>
            </w:rPr>
            <w:t>и получение следующих электронных документов:</w:t>
          </w:r>
        </w:p>
        <w:p>
          <w:pPr>
            <w:pStyle w:val="Normal"/>
            <w:widowControl/>
            <w:tabs>
              <w:tab w:val="clear" w:pos="306"/>
              <w:tab w:val="left" w:pos="851" w:leader="none"/>
            </w:tabs>
            <w:suppressAutoHyphens w:val="false"/>
            <w:ind w:firstLine="567"/>
            <w:jc w:val="both"/>
            <w:rPr>
              <w:rFonts w:ascii="TimesNewRomanPSMT" w:hAnsi="TimesNewRomanPSMT" w:cs="TimesNewRomanPSMT"/>
              <w:sz w:val="28"/>
              <w:szCs w:val="28"/>
              <w:lang w:eastAsia="ru-RU"/>
            </w:rPr>
          </w:pPr>
          <w:r>
            <w:rPr>
              <w:rFonts w:cs="TimesNewRomanPSMT" w:ascii="TimesNewRomanPSMT" w:hAnsi="TimesNewRomanPSMT"/>
              <w:sz w:val="28"/>
              <w:szCs w:val="28"/>
              <w:lang w:eastAsia="ru-RU"/>
            </w:rPr>
            <w:t>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документов, составленных по форматам, утвержденным приказами ФНС России от 30.11.2015 № ММВ-7-10/551@ и № ММВ-7-10/552@);</w:t>
          </w:r>
        </w:p>
        <w:p>
          <w:pPr>
            <w:pStyle w:val="Normal"/>
            <w:widowControl/>
            <w:suppressAutoHyphens w:val="false"/>
            <w:spacing w:before="0" w:after="0"/>
            <w:ind w:firstLine="567"/>
            <w:contextualSpacing/>
            <w:jc w:val="both"/>
            <w:rPr>
              <w:rFonts w:ascii="TimesNewRomanPSMT" w:hAnsi="TimesNewRomanPSMT" w:cs="TimesNewRomanPSMT"/>
              <w:sz w:val="28"/>
              <w:szCs w:val="28"/>
              <w:lang w:eastAsia="ru-RU"/>
            </w:rPr>
          </w:pPr>
          <w:r>
            <w:rPr>
              <w:rFonts w:cs="TimesNewRomanPSMT" w:ascii="TimesNewRomanPSMT" w:hAnsi="TimesNewRomanPSMT"/>
              <w:sz w:val="28"/>
              <w:szCs w:val="28"/>
              <w:lang w:eastAsia="ru-RU"/>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pPr>
            <w:pStyle w:val="Normal"/>
            <w:widowControl/>
            <w:suppressAutoHyphens w:val="false"/>
            <w:spacing w:before="0" w:after="0"/>
            <w:ind w:firstLine="567"/>
            <w:contextualSpacing/>
            <w:jc w:val="both"/>
            <w:rPr>
              <w:sz w:val="28"/>
              <w:szCs w:val="28"/>
              <w:lang w:eastAsia="ru-RU"/>
            </w:rPr>
          </w:pPr>
          <w:r>
            <w:rPr>
              <w:rFonts w:cs="TimesNewRomanPSMT" w:ascii="TimesNewRomanPSMT" w:hAnsi="TimesNewRomanPSMT"/>
              <w:sz w:val="28"/>
              <w:szCs w:val="28"/>
              <w:lang w:eastAsia="ru-RU"/>
            </w:rPr>
            <w:t>Стороны не ограничиваются в возможности выставления и получения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w:t>
          </w:r>
        </w:p>
        <w:p>
          <w:pPr>
            <w:pStyle w:val="Normal"/>
            <w:widowControl/>
            <w:suppressAutoHyphens w:val="false"/>
            <w:spacing w:before="0" w:after="0"/>
            <w:ind w:firstLine="567"/>
            <w:contextualSpacing/>
            <w:jc w:val="both"/>
            <w:rPr>
              <w:sz w:val="28"/>
              <w:szCs w:val="28"/>
              <w:lang w:eastAsia="ru-RU"/>
            </w:rPr>
          </w:pPr>
          <w:r>
            <w:rPr>
              <w:sz w:val="28"/>
              <w:szCs w:val="28"/>
              <w:lang w:eastAsia="ru-RU"/>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pPr>
            <w:pStyle w:val="Normal"/>
            <w:widowControl/>
            <w:suppressAutoHyphens w:val="false"/>
            <w:ind w:right="-2" w:firstLine="567"/>
            <w:jc w:val="both"/>
            <w:rPr>
              <w:sz w:val="28"/>
              <w:szCs w:val="28"/>
              <w:lang w:eastAsia="ru-RU"/>
            </w:rPr>
          </w:pPr>
          <w:r>
            <w:rPr>
              <w:sz w:val="28"/>
              <w:szCs w:val="28"/>
              <w:lang w:eastAsia="ru-RU"/>
            </w:rPr>
            <w:t>Обмен документами между Сторонами предполагает соблюдение всех требований, установленных законодательством Российской Федерацией.</w:t>
          </w:r>
        </w:p>
        <w:p>
          <w:pPr>
            <w:pStyle w:val="Normal"/>
            <w:widowControl/>
            <w:suppressAutoHyphens w:val="false"/>
            <w:ind w:right="-2" w:hanging="0"/>
            <w:jc w:val="both"/>
            <w:rPr>
              <w:sz w:val="28"/>
              <w:szCs w:val="28"/>
              <w:lang w:eastAsia="ru-RU"/>
            </w:rPr>
          </w:pPr>
          <w:r>
            <w:rPr>
              <w:sz w:val="28"/>
              <w:szCs w:val="28"/>
              <w:lang w:eastAsia="ru-RU"/>
            </w:rPr>
          </w:r>
        </w:p>
        <w:p>
          <w:pPr>
            <w:pStyle w:val="Normal"/>
            <w:widowControl/>
            <w:suppressAutoHyphens w:val="false"/>
            <w:jc w:val="center"/>
            <w:rPr>
              <w:sz w:val="28"/>
              <w:szCs w:val="28"/>
              <w:lang w:eastAsia="ru-RU"/>
            </w:rPr>
          </w:pPr>
          <w:r>
            <w:rPr>
              <w:sz w:val="28"/>
              <w:szCs w:val="28"/>
              <w:lang w:eastAsia="ru-RU"/>
            </w:rPr>
            <w:t>9. Заключительные положения</w:t>
          </w:r>
        </w:p>
        <w:p>
          <w:pPr>
            <w:pStyle w:val="Normal"/>
            <w:widowControl/>
            <w:tabs>
              <w:tab w:val="clear" w:pos="306"/>
              <w:tab w:val="left" w:pos="1122" w:leader="none"/>
            </w:tabs>
            <w:suppressAutoHyphens w:val="false"/>
            <w:spacing w:before="0" w:after="0"/>
            <w:ind w:firstLine="567"/>
            <w:contextualSpacing/>
            <w:jc w:val="both"/>
            <w:rPr>
              <w:sz w:val="28"/>
              <w:szCs w:val="28"/>
              <w:lang w:eastAsia="ru-RU"/>
            </w:rPr>
          </w:pPr>
          <w:r>
            <w:rPr>
              <w:sz w:val="28"/>
              <w:szCs w:val="28"/>
              <w:lang w:eastAsia="ru-RU"/>
            </w:rPr>
          </w:r>
        </w:p>
        <w:p>
          <w:pPr>
            <w:pStyle w:val="Normal"/>
            <w:widowControl/>
            <w:suppressAutoHyphens w:val="false"/>
            <w:ind w:firstLine="567"/>
            <w:jc w:val="both"/>
            <w:rPr>
              <w:sz w:val="28"/>
              <w:szCs w:val="24"/>
              <w:lang w:eastAsia="ru-RU"/>
            </w:rPr>
          </w:pPr>
          <w:r>
            <w:rPr>
              <w:sz w:val="28"/>
              <w:szCs w:val="24"/>
              <w:lang w:eastAsia="ru-RU"/>
            </w:rPr>
            <w:t>9.1. Все изменения и дополнения к настоящему Договору действительны в том случае, если они оформлены в письменном виде, подписаны уполномоченными представителями обеих Сторон и скреплены печатями. Все приложения и дополнения к Договору являются неотъемлемыми частями Договора.</w:t>
          </w:r>
        </w:p>
        <w:p>
          <w:pPr>
            <w:pStyle w:val="Normal"/>
            <w:widowControl/>
            <w:suppressAutoHyphens w:val="false"/>
            <w:ind w:firstLine="567"/>
            <w:jc w:val="both"/>
            <w:rPr>
              <w:sz w:val="28"/>
              <w:szCs w:val="28"/>
              <w:lang w:eastAsia="ru-RU"/>
            </w:rPr>
          </w:pPr>
          <w:r>
            <w:rPr>
              <w:sz w:val="28"/>
              <w:szCs w:val="28"/>
              <w:lang w:eastAsia="ru-RU"/>
            </w:rPr>
            <w:t>9.2. Стороны пришли к соглашению о том, что во исполнение положений настоящего Договора оплата, направление документов, сообщений и прочее будет производиться по соответствующим реквизитам, указанным в настоящем Договоре. В случае изменения реквизитов Сторона, у которой произошли изменения, обязана немедленно письменно известить об этом другую Сторону. Все убытки, связанные с неправильным указанием в Договоре реквизитов, а также несвоевременным извещением об изменении реквизитов, несет виновная Сторона.</w:t>
          </w:r>
        </w:p>
        <w:p>
          <w:pPr>
            <w:pStyle w:val="Normal"/>
            <w:widowControl/>
            <w:suppressAutoHyphens w:val="false"/>
            <w:ind w:firstLine="567"/>
            <w:jc w:val="both"/>
            <w:rPr>
              <w:sz w:val="28"/>
              <w:szCs w:val="28"/>
              <w:lang w:eastAsia="ru-RU"/>
            </w:rPr>
          </w:pPr>
          <w:r>
            <w:rPr>
              <w:sz w:val="28"/>
              <w:szCs w:val="28"/>
              <w:lang w:eastAsia="ru-RU"/>
            </w:rPr>
            <w:t>9.3. Все документы по Договору могут быть направлены посредством факса или по электронной почте с обязательным обменом оригиналами. Стороны предпринимают все меры, чтобы документы, направленные посредством факса или по электронной почте, были читаемы, разбираемы и со временем сохраняли содержание переданного текста. Сообщения с любого электронного адреса, содержащего доменные имена @</w:t>
          </w:r>
          <w:r>
            <w:rPr>
              <w:sz w:val="28"/>
              <w:szCs w:val="28"/>
              <w:lang w:val="en-US" w:eastAsia="ru-RU"/>
            </w:rPr>
            <w:t>ecp</w:t>
          </w:r>
          <w:r>
            <w:rPr>
              <w:sz w:val="28"/>
              <w:szCs w:val="28"/>
              <w:lang w:eastAsia="ru-RU"/>
            </w:rPr>
            <w:t>.</w:t>
          </w:r>
          <w:r>
            <w:rPr>
              <w:sz w:val="28"/>
              <w:szCs w:val="28"/>
              <w:lang w:val="en-US" w:eastAsia="ru-RU"/>
            </w:rPr>
            <w:t>ru</w:t>
          </w:r>
          <w:r>
            <w:rPr>
              <w:sz w:val="28"/>
              <w:szCs w:val="28"/>
              <w:lang w:eastAsia="ru-RU"/>
            </w:rPr>
            <w:t xml:space="preserve"> или @</w:t>
          </w:r>
          <w:r>
            <w:rPr>
              <w:sz w:val="28"/>
              <w:szCs w:val="28"/>
              <w:lang w:val="en-US" w:eastAsia="ru-RU"/>
            </w:rPr>
            <w:t>rosatom</w:t>
          </w:r>
          <w:r>
            <w:rPr>
              <w:sz w:val="28"/>
              <w:szCs w:val="28"/>
              <w:lang w:eastAsia="ru-RU"/>
            </w:rPr>
            <w:t>.</w:t>
          </w:r>
          <w:r>
            <w:rPr>
              <w:sz w:val="28"/>
              <w:szCs w:val="28"/>
              <w:lang w:val="en-US" w:eastAsia="ru-RU"/>
            </w:rPr>
            <w:t>ru</w:t>
          </w:r>
          <w:r>
            <w:rPr>
              <w:sz w:val="28"/>
              <w:szCs w:val="28"/>
              <w:lang w:eastAsia="ru-RU"/>
            </w:rPr>
            <w:t>, считаются исходящими от Продавца, если не доказано иное.</w:t>
          </w:r>
        </w:p>
        <w:p>
          <w:pPr>
            <w:pStyle w:val="Normal"/>
            <w:widowControl/>
            <w:suppressAutoHyphens w:val="false"/>
            <w:ind w:firstLine="567"/>
            <w:jc w:val="both"/>
            <w:rPr>
              <w:sz w:val="28"/>
              <w:szCs w:val="28"/>
              <w:lang w:eastAsia="ru-RU"/>
            </w:rPr>
          </w:pPr>
          <w:r>
            <w:rPr>
              <w:sz w:val="28"/>
              <w:szCs w:val="28"/>
              <w:lang w:eastAsia="ru-RU"/>
            </w:rPr>
            <w:t>9.4. В том случае, если документ и/или сообщение было направлено Стороне по адресу, указанному в Договоре, но не было вручено по зависящим от адресата обстоятельствам (в том числе по причинам: отсутствия (выбытия) адресата, отказа адресата от получения отправления, истечения срока хранения, неработоспособности электронной почты и т.п.), сообщение будет считаться доставленным Стороне и, соответственно, полученным Стороной. При этом, моментом доставки (получения) будет считаться: при отправлении почтой – момент поступления в почтовое отделение адресата; при направлении курьерской службой, телеграфом иным способом, предполагающим непосредственное вручение – момент первой попытки вручения адресату; при отправке электронной почтой – момент, указанный в автоматическом сообщении о подтверждении доставки электронного сообщения.</w:t>
          </w:r>
        </w:p>
        <w:p>
          <w:pPr>
            <w:pStyle w:val="Normal"/>
            <w:widowControl/>
            <w:suppressAutoHyphens w:val="false"/>
            <w:spacing w:before="0" w:after="0"/>
            <w:ind w:firstLine="567"/>
            <w:contextualSpacing/>
            <w:jc w:val="both"/>
            <w:rPr>
              <w:sz w:val="28"/>
              <w:szCs w:val="28"/>
              <w:lang w:eastAsia="ru-RU"/>
            </w:rPr>
          </w:pPr>
          <w:r>
            <w:rPr>
              <w:sz w:val="28"/>
              <w:szCs w:val="28"/>
              <w:lang w:eastAsia="ru-RU"/>
            </w:rPr>
            <w:t>9.5. Стороны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pPr>
            <w:pStyle w:val="Normal"/>
            <w:widowControl/>
            <w:suppressAutoHyphens w:val="false"/>
            <w:spacing w:before="0" w:after="0"/>
            <w:ind w:firstLine="567"/>
            <w:contextualSpacing/>
            <w:jc w:val="both"/>
            <w:rPr>
              <w:sz w:val="28"/>
              <w:szCs w:val="28"/>
              <w:lang w:eastAsia="ru-RU"/>
            </w:rPr>
          </w:pPr>
          <w:r>
            <w:rPr>
              <w:sz w:val="28"/>
              <w:szCs w:val="28"/>
              <w:lang w:eastAsia="ru-RU"/>
            </w:rPr>
            <w:t>9.6. Во всем остальном, что не предусмотрено настоящим Договором, Стороны руководствуются законодательством Российской Федерации.</w:t>
          </w:r>
        </w:p>
        <w:p>
          <w:pPr>
            <w:pStyle w:val="Normal"/>
            <w:widowControl/>
            <w:suppressAutoHyphens w:val="false"/>
            <w:spacing w:before="0" w:after="0"/>
            <w:ind w:firstLine="567"/>
            <w:contextualSpacing/>
            <w:jc w:val="both"/>
            <w:rPr>
              <w:sz w:val="28"/>
              <w:szCs w:val="28"/>
              <w:lang w:eastAsia="ru-RU"/>
            </w:rPr>
          </w:pPr>
          <w:r>
            <w:rPr>
              <w:sz w:val="28"/>
              <w:szCs w:val="28"/>
              <w:lang w:eastAsia="ru-RU"/>
            </w:rPr>
            <w:t xml:space="preserve">9.7. Настоящий Договор составлен в двух экземплярах, имеющих равную юридическую силу, по одному для каждой из Сторон. </w:t>
          </w:r>
        </w:p>
        <w:p>
          <w:pPr>
            <w:pStyle w:val="Normal"/>
            <w:widowControl/>
            <w:suppressAutoHyphens w:val="false"/>
            <w:spacing w:before="0" w:after="0"/>
            <w:ind w:firstLine="567"/>
            <w:contextualSpacing/>
            <w:jc w:val="both"/>
            <w:rPr>
              <w:sz w:val="28"/>
              <w:szCs w:val="28"/>
              <w:lang w:eastAsia="ru-RU"/>
            </w:rPr>
          </w:pPr>
          <w:sdt>
            <w:sdtPr>
              <w:id w:val="850500086"/>
              <w:placeholder>
                <w:docPart w:val="6109217C959B42348CF25246310E816A"/>
              </w:placeholder>
              <w:alias w:val="перечень приложений (если приложений нет - удалить)"/>
            </w:sdtPr>
            <w:sdtContent>
              <w:r>
                <w:rPr/>
                <w:t>9.8. Приложения к настоящему Договору:</w:t>
              </w:r>
            </w:sdtContent>
          </w:sdt>
        </w:p>
        <w:p>
          <w:pPr>
            <w:pStyle w:val="Normal"/>
            <w:widowControl/>
            <w:suppressAutoHyphens w:val="false"/>
            <w:jc w:val="both"/>
            <w:rPr>
              <w:sz w:val="28"/>
              <w:szCs w:val="28"/>
              <w:lang w:eastAsia="ru-RU"/>
            </w:rPr>
          </w:pPr>
          <w:r>
            <w:rPr>
              <w:sz w:val="28"/>
              <w:szCs w:val="28"/>
              <w:lang w:eastAsia="ru-RU"/>
            </w:rPr>
            <w:t>Приложение № 1. Спецификация</w:t>
          </w:r>
        </w:p>
      </w:sdtContent>
    </w:sdt>
    <w:p>
      <w:pPr>
        <w:pStyle w:val="Normal"/>
        <w:ind w:firstLine="709"/>
        <w:jc w:val="center"/>
        <w:rPr>
          <w:sz w:val="28"/>
          <w:szCs w:val="28"/>
        </w:rPr>
      </w:pPr>
      <w:r>
        <w:rPr>
          <w:sz w:val="28"/>
          <w:szCs w:val="28"/>
        </w:rPr>
      </w:r>
    </w:p>
    <w:p>
      <w:pPr>
        <w:pStyle w:val="ListParagraph"/>
        <w:numPr>
          <w:ilvl w:val="0"/>
          <w:numId w:val="3"/>
        </w:numPr>
        <w:tabs>
          <w:tab w:val="clear" w:pos="306"/>
          <w:tab w:val="left" w:pos="426" w:leader="none"/>
        </w:tabs>
        <w:suppressAutoHyphens w:val="false"/>
        <w:ind w:left="0" w:hanging="0"/>
        <w:jc w:val="center"/>
        <w:rPr>
          <w:sz w:val="28"/>
          <w:szCs w:val="28"/>
        </w:rPr>
      </w:pPr>
      <w:r>
        <w:rPr>
          <w:sz w:val="28"/>
          <w:szCs w:val="28"/>
        </w:rPr>
        <w:t xml:space="preserve"> </w:t>
      </w:r>
      <w:r>
        <w:rPr>
          <w:sz w:val="28"/>
          <w:szCs w:val="28"/>
        </w:rPr>
        <w:t>Реквизиты Сторон:</w:t>
      </w:r>
    </w:p>
    <w:p>
      <w:pPr>
        <w:pStyle w:val="ListParagraph"/>
        <w:ind w:left="1800" w:hanging="0"/>
        <w:rPr>
          <w:sz w:val="28"/>
          <w:szCs w:val="28"/>
        </w:rPr>
      </w:pPr>
      <w:r>
        <w:rPr>
          <w:sz w:val="28"/>
          <w:szCs w:val="28"/>
        </w:rPr>
      </w:r>
    </w:p>
    <w:tbl>
      <w:tblPr>
        <w:tblW w:w="10188" w:type="dxa"/>
        <w:jc w:val="left"/>
        <w:tblInd w:w="0" w:type="dxa"/>
        <w:tblLayout w:type="fixed"/>
        <w:tblCellMar>
          <w:top w:w="0" w:type="dxa"/>
          <w:left w:w="108" w:type="dxa"/>
          <w:bottom w:w="0" w:type="dxa"/>
          <w:right w:w="108" w:type="dxa"/>
        </w:tblCellMar>
        <w:tblLook w:firstRow="1" w:noVBand="0" w:lastRow="0" w:firstColumn="1" w:lastColumn="0" w:noHBand="0" w:val="00a0"/>
      </w:tblPr>
      <w:tblGrid>
        <w:gridCol w:w="4643"/>
        <w:gridCol w:w="278"/>
        <w:gridCol w:w="5267"/>
      </w:tblGrid>
      <w:tr>
        <w:trPr/>
        <w:tc>
          <w:tcPr>
            <w:tcW w:w="4643" w:type="dxa"/>
            <w:tcBorders/>
          </w:tcPr>
          <w:p>
            <w:pPr>
              <w:pStyle w:val="Normal"/>
              <w:widowControl w:val="false"/>
              <w:numPr>
                <w:ilvl w:val="0"/>
                <w:numId w:val="0"/>
              </w:numPr>
              <w:outlineLvl w:val="0"/>
              <w:rPr>
                <w:sz w:val="28"/>
                <w:szCs w:val="28"/>
              </w:rPr>
            </w:pPr>
            <w:r>
              <w:rPr>
                <w:sz w:val="28"/>
                <w:szCs w:val="28"/>
              </w:rPr>
              <w:t>Продавец:</w:t>
            </w:r>
          </w:p>
          <w:p>
            <w:pPr>
              <w:pStyle w:val="Normal"/>
              <w:widowControl w:val="false"/>
              <w:numPr>
                <w:ilvl w:val="0"/>
                <w:numId w:val="0"/>
              </w:numPr>
              <w:outlineLvl w:val="0"/>
              <w:rPr>
                <w:sz w:val="28"/>
                <w:szCs w:val="28"/>
              </w:rPr>
            </w:pPr>
            <w:r>
              <w:rPr>
                <w:sz w:val="28"/>
                <w:szCs w:val="28"/>
              </w:rPr>
              <w:t>АО «ПО «Электрохимический завод»</w:t>
            </w:r>
          </w:p>
        </w:tc>
        <w:tc>
          <w:tcPr>
            <w:tcW w:w="278" w:type="dxa"/>
            <w:tcBorders/>
          </w:tcPr>
          <w:p>
            <w:pPr>
              <w:pStyle w:val="Normal"/>
              <w:widowControl w:val="false"/>
              <w:numPr>
                <w:ilvl w:val="0"/>
                <w:numId w:val="0"/>
              </w:numPr>
              <w:jc w:val="both"/>
              <w:outlineLvl w:val="0"/>
              <w:rPr>
                <w:sz w:val="28"/>
                <w:szCs w:val="28"/>
              </w:rPr>
            </w:pPr>
            <w:r>
              <w:rPr>
                <w:sz w:val="28"/>
                <w:szCs w:val="28"/>
              </w:rPr>
            </w:r>
          </w:p>
        </w:tc>
        <w:tc>
          <w:tcPr>
            <w:tcW w:w="5267" w:type="dxa"/>
            <w:tcBorders/>
          </w:tcPr>
          <w:p>
            <w:pPr>
              <w:pStyle w:val="Normal"/>
              <w:widowControl w:val="false"/>
              <w:rPr>
                <w:sz w:val="28"/>
                <w:szCs w:val="28"/>
              </w:rPr>
            </w:pPr>
            <w:r>
              <w:rPr>
                <w:sz w:val="28"/>
                <w:szCs w:val="28"/>
              </w:rPr>
              <w:t>Покупатель:</w:t>
            </w:r>
          </w:p>
          <w:p>
            <w:pPr>
              <w:pStyle w:val="Normal"/>
              <w:widowControl w:val="false"/>
              <w:rPr>
                <w:sz w:val="28"/>
                <w:szCs w:val="28"/>
              </w:rPr>
            </w:pPr>
            <w:r>
              <w:rPr>
                <w:sz w:val="28"/>
                <w:szCs w:val="28"/>
              </w:rPr>
            </w:r>
          </w:p>
        </w:tc>
      </w:tr>
      <w:tr>
        <w:trPr/>
        <w:tc>
          <w:tcPr>
            <w:tcW w:w="4643" w:type="dxa"/>
            <w:tcBorders/>
          </w:tcPr>
          <w:p>
            <w:pPr>
              <w:pStyle w:val="Normal"/>
              <w:widowControl w:val="false"/>
              <w:numPr>
                <w:ilvl w:val="0"/>
                <w:numId w:val="0"/>
              </w:numPr>
              <w:outlineLvl w:val="0"/>
              <w:rPr>
                <w:sz w:val="28"/>
                <w:szCs w:val="28"/>
                <w:lang w:val="en-US"/>
              </w:rPr>
            </w:pPr>
            <w:r>
              <w:rPr>
                <w:sz w:val="28"/>
                <w:szCs w:val="28"/>
              </w:rPr>
              <w:t>ИНН 2453013555</w:t>
            </w:r>
          </w:p>
          <w:p>
            <w:pPr>
              <w:pStyle w:val="Normal"/>
              <w:widowControl w:val="false"/>
              <w:numPr>
                <w:ilvl w:val="0"/>
                <w:numId w:val="0"/>
              </w:numPr>
              <w:outlineLvl w:val="0"/>
              <w:rPr>
                <w:sz w:val="28"/>
                <w:szCs w:val="28"/>
                <w:lang w:val="en-US"/>
              </w:rPr>
            </w:pPr>
            <w:r>
              <w:rPr>
                <w:sz w:val="28"/>
                <w:szCs w:val="28"/>
              </w:rPr>
              <w:t>КПП 245301001/785150001</w:t>
            </w:r>
          </w:p>
          <w:p>
            <w:pPr>
              <w:pStyle w:val="Normal"/>
              <w:widowControl w:val="false"/>
              <w:numPr>
                <w:ilvl w:val="0"/>
                <w:numId w:val="0"/>
              </w:numPr>
              <w:outlineLvl w:val="0"/>
              <w:rPr>
                <w:sz w:val="28"/>
                <w:szCs w:val="28"/>
              </w:rPr>
            </w:pPr>
            <w:r>
              <w:rPr>
                <w:sz w:val="28"/>
                <w:szCs w:val="28"/>
              </w:rPr>
              <w:t>ОГРН 1082453000410</w:t>
            </w:r>
          </w:p>
        </w:tc>
        <w:tc>
          <w:tcPr>
            <w:tcW w:w="278" w:type="dxa"/>
            <w:tcBorders/>
          </w:tcPr>
          <w:p>
            <w:pPr>
              <w:pStyle w:val="Normal"/>
              <w:widowControl w:val="false"/>
              <w:numPr>
                <w:ilvl w:val="0"/>
                <w:numId w:val="0"/>
              </w:numPr>
              <w:jc w:val="both"/>
              <w:outlineLvl w:val="0"/>
              <w:rPr>
                <w:b/>
                <w:b/>
                <w:sz w:val="28"/>
                <w:szCs w:val="28"/>
              </w:rPr>
            </w:pPr>
            <w:r>
              <w:rPr>
                <w:b/>
                <w:sz w:val="28"/>
                <w:szCs w:val="28"/>
              </w:rPr>
            </w:r>
          </w:p>
        </w:tc>
        <w:tc>
          <w:tcPr>
            <w:tcW w:w="5267" w:type="dxa"/>
            <w:tcBorders/>
          </w:tcPr>
          <w:p>
            <w:pPr>
              <w:pStyle w:val="Normal"/>
              <w:widowControl w:val="false"/>
              <w:rPr>
                <w:bCs/>
                <w:sz w:val="28"/>
                <w:szCs w:val="28"/>
              </w:rPr>
            </w:pPr>
            <w:r>
              <w:rPr>
                <w:bCs/>
                <w:sz w:val="28"/>
                <w:szCs w:val="28"/>
              </w:rPr>
            </w:r>
          </w:p>
        </w:tc>
      </w:tr>
      <w:tr>
        <w:trPr>
          <w:trHeight w:val="1260" w:hRule="atLeast"/>
        </w:trPr>
        <w:tc>
          <w:tcPr>
            <w:tcW w:w="4643" w:type="dxa"/>
            <w:tcBorders/>
          </w:tcPr>
          <w:p>
            <w:pPr>
              <w:pStyle w:val="Normal"/>
              <w:widowControl w:val="false"/>
              <w:shd w:val="clear" w:color="auto" w:fill="FFFFFF"/>
              <w:rPr>
                <w:color w:val="000000"/>
                <w:sz w:val="28"/>
                <w:szCs w:val="28"/>
              </w:rPr>
            </w:pPr>
            <w:r>
              <w:rPr>
                <w:color w:val="000000"/>
                <w:sz w:val="28"/>
                <w:szCs w:val="28"/>
              </w:rPr>
              <w:t>Адрес места нахождения:</w:t>
            </w:r>
          </w:p>
          <w:p>
            <w:pPr>
              <w:pStyle w:val="Normal"/>
              <w:widowControl w:val="false"/>
              <w:numPr>
                <w:ilvl w:val="0"/>
                <w:numId w:val="0"/>
              </w:numPr>
              <w:outlineLvl w:val="0"/>
              <w:rPr>
                <w:sz w:val="28"/>
                <w:szCs w:val="28"/>
              </w:rPr>
            </w:pPr>
            <w:r>
              <w:rPr>
                <w:sz w:val="28"/>
                <w:szCs w:val="28"/>
              </w:rPr>
              <w:t>663690,</w:t>
            </w:r>
            <w:r>
              <w:rPr>
                <w:sz w:val="28"/>
                <w:szCs w:val="28"/>
                <w:lang w:val="en-US"/>
              </w:rPr>
              <w:t xml:space="preserve"> </w:t>
            </w:r>
            <w:r>
              <w:rPr>
                <w:sz w:val="28"/>
                <w:szCs w:val="28"/>
              </w:rPr>
              <w:t>г. Зеленогорск Красноярского края,</w:t>
            </w:r>
          </w:p>
          <w:p>
            <w:pPr>
              <w:pStyle w:val="Normal"/>
              <w:widowControl w:val="false"/>
              <w:numPr>
                <w:ilvl w:val="0"/>
                <w:numId w:val="0"/>
              </w:numPr>
              <w:outlineLvl w:val="0"/>
              <w:rPr>
                <w:sz w:val="28"/>
                <w:szCs w:val="28"/>
              </w:rPr>
            </w:pPr>
            <w:r>
              <w:rPr>
                <w:sz w:val="28"/>
                <w:szCs w:val="28"/>
              </w:rPr>
              <w:t>ул. Первая Промышленная, дом 1</w:t>
            </w:r>
          </w:p>
          <w:p>
            <w:pPr>
              <w:pStyle w:val="Normal"/>
              <w:widowControl w:val="false"/>
              <w:numPr>
                <w:ilvl w:val="0"/>
                <w:numId w:val="0"/>
              </w:numPr>
              <w:outlineLvl w:val="0"/>
              <w:rPr>
                <w:sz w:val="28"/>
                <w:szCs w:val="28"/>
              </w:rPr>
            </w:pPr>
            <w:r>
              <w:rPr>
                <w:sz w:val="28"/>
                <w:szCs w:val="28"/>
              </w:rPr>
              <w:t>Тел/факс: (39169) 9-2</w:t>
            </w:r>
            <w:r>
              <w:rPr>
                <w:sz w:val="28"/>
                <w:szCs w:val="28"/>
                <w:lang w:val="en-US"/>
              </w:rPr>
              <w:t>0</w:t>
            </w:r>
            <w:r>
              <w:rPr>
                <w:sz w:val="28"/>
                <w:szCs w:val="28"/>
              </w:rPr>
              <w:t>-</w:t>
            </w:r>
            <w:r>
              <w:rPr>
                <w:sz w:val="28"/>
                <w:szCs w:val="28"/>
                <w:lang w:val="en-US"/>
              </w:rPr>
              <w:t>67</w:t>
            </w:r>
            <w:r>
              <w:rPr>
                <w:sz w:val="28"/>
                <w:szCs w:val="28"/>
              </w:rPr>
              <w:t>, 9-</w:t>
            </w:r>
            <w:r>
              <w:rPr>
                <w:sz w:val="28"/>
                <w:szCs w:val="28"/>
                <w:lang w:val="en-US"/>
              </w:rPr>
              <w:t>48</w:t>
            </w:r>
            <w:r>
              <w:rPr>
                <w:sz w:val="28"/>
                <w:szCs w:val="28"/>
              </w:rPr>
              <w:t>-</w:t>
            </w:r>
            <w:r>
              <w:rPr>
                <w:sz w:val="28"/>
                <w:szCs w:val="28"/>
                <w:lang w:val="en-US"/>
              </w:rPr>
              <w:t>6</w:t>
            </w:r>
            <w:r>
              <w:rPr>
                <w:sz w:val="28"/>
                <w:szCs w:val="28"/>
              </w:rPr>
              <w:t>3</w:t>
            </w:r>
          </w:p>
          <w:p>
            <w:pPr>
              <w:pStyle w:val="Normal"/>
              <w:widowControl w:val="false"/>
              <w:numPr>
                <w:ilvl w:val="0"/>
                <w:numId w:val="0"/>
              </w:numPr>
              <w:outlineLvl w:val="0"/>
              <w:rPr>
                <w:sz w:val="28"/>
                <w:szCs w:val="28"/>
                <w:lang w:val="en-US"/>
              </w:rPr>
            </w:pPr>
            <w:r>
              <w:rPr>
                <w:sz w:val="28"/>
                <w:szCs w:val="28"/>
                <w:lang w:val="en-US"/>
              </w:rPr>
              <w:t xml:space="preserve">e-mail: </w:t>
            </w:r>
            <w:hyperlink r:id="rId9">
              <w:r>
                <w:rPr>
                  <w:lang w:val="en-US"/>
                </w:rPr>
                <w:t xml:space="preserve"> </w:t>
              </w:r>
              <w:r>
                <w:rPr>
                  <w:sz w:val="28"/>
                  <w:szCs w:val="28"/>
                  <w:lang w:val="en-US"/>
                </w:rPr>
                <w:t>EVlependina@rosatom.ru</w:t>
              </w:r>
            </w:hyperlink>
          </w:p>
        </w:tc>
        <w:tc>
          <w:tcPr>
            <w:tcW w:w="278" w:type="dxa"/>
            <w:tcBorders/>
          </w:tcPr>
          <w:p>
            <w:pPr>
              <w:pStyle w:val="Normal"/>
              <w:widowControl w:val="false"/>
              <w:numPr>
                <w:ilvl w:val="0"/>
                <w:numId w:val="0"/>
              </w:numPr>
              <w:jc w:val="both"/>
              <w:outlineLvl w:val="0"/>
              <w:rPr>
                <w:b/>
                <w:b/>
                <w:sz w:val="28"/>
                <w:szCs w:val="28"/>
                <w:lang w:val="en-US"/>
              </w:rPr>
            </w:pPr>
            <w:r>
              <w:rPr>
                <w:b/>
                <w:sz w:val="28"/>
                <w:szCs w:val="28"/>
                <w:lang w:val="en-US"/>
              </w:rPr>
            </w:r>
          </w:p>
        </w:tc>
        <w:tc>
          <w:tcPr>
            <w:tcW w:w="5267" w:type="dxa"/>
            <w:tcBorders/>
          </w:tcPr>
          <w:p>
            <w:pPr>
              <w:pStyle w:val="Normal"/>
              <w:widowControl w:val="false"/>
              <w:numPr>
                <w:ilvl w:val="0"/>
                <w:numId w:val="0"/>
              </w:numPr>
              <w:outlineLvl w:val="0"/>
              <w:rPr>
                <w:sz w:val="28"/>
                <w:szCs w:val="28"/>
                <w:lang w:val="en-US"/>
              </w:rPr>
            </w:pPr>
            <w:r>
              <w:rPr>
                <w:sz w:val="28"/>
                <w:szCs w:val="28"/>
                <w:lang w:val="en-US"/>
              </w:rPr>
            </w:r>
          </w:p>
        </w:tc>
      </w:tr>
      <w:tr>
        <w:trPr/>
        <w:tc>
          <w:tcPr>
            <w:tcW w:w="4643" w:type="dxa"/>
            <w:tcBorders/>
          </w:tcPr>
          <w:p>
            <w:pPr>
              <w:pStyle w:val="Normal"/>
              <w:widowControl w:val="false"/>
              <w:shd w:val="clear" w:color="auto" w:fill="FFFFFF"/>
              <w:rPr>
                <w:color w:val="000000"/>
                <w:sz w:val="28"/>
                <w:szCs w:val="28"/>
              </w:rPr>
            </w:pPr>
            <w:r>
              <w:rPr>
                <w:color w:val="000000"/>
                <w:sz w:val="28"/>
                <w:szCs w:val="28"/>
              </w:rPr>
              <w:t>Банковские реквизиты:</w:t>
            </w:r>
          </w:p>
          <w:p>
            <w:pPr>
              <w:pStyle w:val="Normal"/>
              <w:widowControl w:val="false"/>
              <w:suppressAutoHyphens w:val="false"/>
              <w:rPr>
                <w:sz w:val="28"/>
                <w:szCs w:val="28"/>
                <w:lang w:eastAsia="ru-RU"/>
              </w:rPr>
            </w:pPr>
            <w:r>
              <w:rPr>
                <w:sz w:val="28"/>
                <w:szCs w:val="28"/>
                <w:lang w:eastAsia="ru-RU"/>
              </w:rPr>
              <w:t>Р/с 40702810731140000782</w:t>
            </w:r>
          </w:p>
          <w:p>
            <w:pPr>
              <w:pStyle w:val="Normal"/>
              <w:widowControl w:val="false"/>
              <w:suppressAutoHyphens w:val="false"/>
              <w:rPr>
                <w:sz w:val="28"/>
                <w:szCs w:val="28"/>
                <w:lang w:eastAsia="ru-RU"/>
              </w:rPr>
            </w:pPr>
            <w:r>
              <w:rPr>
                <w:sz w:val="28"/>
                <w:szCs w:val="28"/>
                <w:lang w:eastAsia="ru-RU"/>
              </w:rPr>
              <w:t>КРАСНОЯРСКОЕ ОТДЕЛЕНИЕ  №8646 ПАО Сбербанк</w:t>
            </w:r>
          </w:p>
          <w:p>
            <w:pPr>
              <w:pStyle w:val="Normal"/>
              <w:widowControl w:val="false"/>
              <w:suppressAutoHyphens w:val="false"/>
              <w:rPr>
                <w:sz w:val="28"/>
                <w:szCs w:val="28"/>
                <w:lang w:eastAsia="ru-RU"/>
              </w:rPr>
            </w:pPr>
            <w:r>
              <w:rPr>
                <w:sz w:val="28"/>
                <w:szCs w:val="28"/>
                <w:lang w:eastAsia="ru-RU"/>
              </w:rPr>
              <w:t>БИК   040407627</w:t>
            </w:r>
          </w:p>
          <w:p>
            <w:pPr>
              <w:pStyle w:val="Normal"/>
              <w:widowControl w:val="false"/>
              <w:suppressAutoHyphens w:val="false"/>
              <w:rPr>
                <w:sz w:val="28"/>
                <w:szCs w:val="28"/>
                <w:lang w:val="en-US" w:eastAsia="ru-RU"/>
              </w:rPr>
            </w:pPr>
            <w:r>
              <w:rPr>
                <w:sz w:val="28"/>
                <w:szCs w:val="28"/>
                <w:lang w:eastAsia="ru-RU"/>
              </w:rPr>
              <w:t>К/сч   30101810800000000627</w:t>
            </w:r>
          </w:p>
          <w:p>
            <w:pPr>
              <w:pStyle w:val="Normal"/>
              <w:widowControl w:val="false"/>
              <w:rPr>
                <w:sz w:val="28"/>
                <w:szCs w:val="28"/>
              </w:rPr>
            </w:pPr>
            <w:r>
              <w:rPr>
                <w:sz w:val="28"/>
                <w:szCs w:val="28"/>
              </w:rPr>
            </w:r>
          </w:p>
        </w:tc>
        <w:tc>
          <w:tcPr>
            <w:tcW w:w="278" w:type="dxa"/>
            <w:tcBorders/>
          </w:tcPr>
          <w:p>
            <w:pPr>
              <w:pStyle w:val="Normal"/>
              <w:widowControl w:val="false"/>
              <w:numPr>
                <w:ilvl w:val="0"/>
                <w:numId w:val="0"/>
              </w:numPr>
              <w:outlineLvl w:val="0"/>
              <w:rPr>
                <w:b/>
                <w:b/>
                <w:sz w:val="28"/>
                <w:szCs w:val="28"/>
              </w:rPr>
            </w:pPr>
            <w:r>
              <w:rPr>
                <w:b/>
                <w:sz w:val="28"/>
                <w:szCs w:val="28"/>
              </w:rPr>
            </w:r>
          </w:p>
        </w:tc>
        <w:tc>
          <w:tcPr>
            <w:tcW w:w="5267" w:type="dxa"/>
            <w:tcBorders/>
          </w:tcPr>
          <w:p>
            <w:pPr>
              <w:pStyle w:val="Normal"/>
              <w:widowControl w:val="false"/>
              <w:ind w:right="-57" w:hanging="0"/>
              <w:jc w:val="both"/>
              <w:rPr>
                <w:sz w:val="28"/>
                <w:szCs w:val="28"/>
              </w:rPr>
            </w:pPr>
            <w:r>
              <w:rPr>
                <w:sz w:val="28"/>
                <w:szCs w:val="28"/>
              </w:rPr>
            </w:r>
          </w:p>
        </w:tc>
      </w:tr>
    </w:tbl>
    <w:p>
      <w:pPr>
        <w:pStyle w:val="Normal"/>
        <w:widowControl/>
        <w:suppressAutoHyphens w:val="false"/>
        <w:jc w:val="center"/>
        <w:rPr>
          <w:sz w:val="28"/>
          <w:szCs w:val="24"/>
          <w:lang w:eastAsia="ru-RU"/>
        </w:rPr>
      </w:pPr>
      <w:r>
        <w:rPr>
          <w:sz w:val="28"/>
          <w:szCs w:val="24"/>
          <w:lang w:eastAsia="ru-RU"/>
        </w:rPr>
        <w:t>Подписи Сторон</w:t>
      </w:r>
    </w:p>
    <w:p>
      <w:pPr>
        <w:pStyle w:val="Normal"/>
        <w:widowControl/>
        <w:suppressAutoHyphens w:val="false"/>
        <w:jc w:val="center"/>
        <w:rPr>
          <w:sz w:val="28"/>
          <w:szCs w:val="24"/>
          <w:lang w:eastAsia="ru-RU"/>
        </w:rPr>
      </w:pPr>
      <w:r>
        <w:rPr>
          <w:sz w:val="28"/>
          <w:szCs w:val="24"/>
          <w:lang w:eastAsia="ru-RU"/>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019"/>
        <w:gridCol w:w="2872"/>
        <w:gridCol w:w="2088"/>
        <w:gridCol w:w="2801"/>
      </w:tblGrid>
      <w:tr>
        <w:trPr>
          <w:trHeight w:val="679" w:hRule="atLeast"/>
        </w:trPr>
        <w:tc>
          <w:tcPr>
            <w:tcW w:w="4891" w:type="dxa"/>
            <w:gridSpan w:val="2"/>
            <w:tcBorders/>
          </w:tcPr>
          <w:p>
            <w:pPr>
              <w:pStyle w:val="Normal"/>
              <w:widowControl w:val="false"/>
              <w:tabs>
                <w:tab w:val="clear" w:pos="306"/>
                <w:tab w:val="left" w:pos="4176" w:leader="none"/>
              </w:tabs>
              <w:suppressAutoHyphens w:val="false"/>
              <w:jc w:val="center"/>
              <w:rPr>
                <w:rFonts w:cs="Arial"/>
                <w:sz w:val="28"/>
                <w:szCs w:val="28"/>
                <w:lang w:eastAsia="ru-RU"/>
              </w:rPr>
            </w:pPr>
            <w:r>
              <w:rPr>
                <w:rFonts w:cs="Arial"/>
                <w:sz w:val="28"/>
                <w:szCs w:val="28"/>
                <w:lang w:eastAsia="ru-RU"/>
              </w:rPr>
              <w:t>Продавец:</w:t>
            </w:r>
          </w:p>
        </w:tc>
        <w:tc>
          <w:tcPr>
            <w:tcW w:w="4889" w:type="dxa"/>
            <w:gridSpan w:val="2"/>
            <w:tcBorders/>
          </w:tcPr>
          <w:p>
            <w:pPr>
              <w:pStyle w:val="Normal"/>
              <w:widowControl w:val="false"/>
              <w:tabs>
                <w:tab w:val="clear" w:pos="306"/>
                <w:tab w:val="left" w:pos="4176" w:leader="none"/>
              </w:tabs>
              <w:suppressAutoHyphens w:val="false"/>
              <w:jc w:val="center"/>
              <w:rPr>
                <w:rFonts w:cs="Arial"/>
                <w:sz w:val="28"/>
                <w:szCs w:val="28"/>
                <w:lang w:eastAsia="ru-RU"/>
              </w:rPr>
            </w:pPr>
            <w:r>
              <w:rPr>
                <w:rFonts w:cs="Arial"/>
                <w:sz w:val="28"/>
                <w:szCs w:val="28"/>
                <w:lang w:eastAsia="ru-RU"/>
              </w:rPr>
              <w:t>Покупатель:</w:t>
            </w:r>
          </w:p>
        </w:tc>
      </w:tr>
      <w:tr>
        <w:trPr>
          <w:trHeight w:val="141" w:hRule="atLeast"/>
        </w:trPr>
        <w:tc>
          <w:tcPr>
            <w:tcW w:w="2019" w:type="dxa"/>
            <w:tcBorders>
              <w:bottom w:val="single" w:sz="4" w:space="0" w:color="000000"/>
            </w:tcBorders>
          </w:tcPr>
          <w:p>
            <w:pPr>
              <w:pStyle w:val="Normal"/>
              <w:widowControl w:val="false"/>
              <w:tabs>
                <w:tab w:val="clear" w:pos="306"/>
                <w:tab w:val="left" w:pos="4176" w:leader="none"/>
              </w:tabs>
              <w:suppressAutoHyphens w:val="false"/>
              <w:jc w:val="both"/>
              <w:rPr>
                <w:rFonts w:cs="Arial"/>
                <w:sz w:val="28"/>
                <w:szCs w:val="28"/>
                <w:lang w:eastAsia="ru-RU"/>
              </w:rPr>
            </w:pPr>
            <w:r>
              <w:rPr>
                <w:rFonts w:cs="Arial"/>
                <w:sz w:val="28"/>
                <w:szCs w:val="28"/>
                <w:lang w:eastAsia="ru-RU"/>
              </w:rPr>
            </w:r>
          </w:p>
        </w:tc>
        <w:tc>
          <w:tcPr>
            <w:tcW w:w="2872" w:type="dxa"/>
            <w:tcBorders/>
          </w:tcPr>
          <w:p>
            <w:pPr>
              <w:pStyle w:val="Normal"/>
              <w:widowControl w:val="false"/>
              <w:tabs>
                <w:tab w:val="clear" w:pos="306"/>
                <w:tab w:val="left" w:pos="4176" w:leader="none"/>
              </w:tabs>
              <w:suppressAutoHyphens w:val="false"/>
              <w:jc w:val="center"/>
              <w:rPr>
                <w:rFonts w:cs="Arial"/>
                <w:sz w:val="28"/>
                <w:szCs w:val="28"/>
                <w:lang w:eastAsia="ru-RU"/>
              </w:rPr>
            </w:pPr>
            <w:sdt>
              <w:sdtPr>
                <w:id w:val="1294554210"/>
                <w:placeholder>
                  <w:docPart w:val="B14D0809015C45B386191483268D0A30"/>
                </w:placeholder>
                <w:text/>
              </w:sdtPr>
              <w:sdtContent>
                <w:r>
                  <w:rPr/>
                  <w:t>ФИО подписанта</w:t>
                </w:r>
              </w:sdtContent>
            </w:sdt>
          </w:p>
        </w:tc>
        <w:tc>
          <w:tcPr>
            <w:tcW w:w="2088" w:type="dxa"/>
            <w:tcBorders>
              <w:bottom w:val="single" w:sz="4" w:space="0" w:color="000000"/>
            </w:tcBorders>
          </w:tcPr>
          <w:p>
            <w:pPr>
              <w:pStyle w:val="Normal"/>
              <w:widowControl w:val="false"/>
              <w:tabs>
                <w:tab w:val="clear" w:pos="306"/>
                <w:tab w:val="left" w:pos="4176" w:leader="none"/>
              </w:tabs>
              <w:suppressAutoHyphens w:val="false"/>
              <w:jc w:val="center"/>
              <w:rPr>
                <w:rFonts w:cs="Arial"/>
                <w:sz w:val="28"/>
                <w:szCs w:val="28"/>
                <w:lang w:eastAsia="ru-RU"/>
              </w:rPr>
            </w:pPr>
            <w:r>
              <w:rPr>
                <w:rFonts w:cs="Arial"/>
                <w:sz w:val="28"/>
                <w:szCs w:val="28"/>
                <w:lang w:eastAsia="ru-RU"/>
              </w:rPr>
            </w:r>
          </w:p>
        </w:tc>
        <w:tc>
          <w:tcPr>
            <w:tcW w:w="2801" w:type="dxa"/>
            <w:tcBorders/>
          </w:tcPr>
          <w:p>
            <w:pPr>
              <w:pStyle w:val="Normal"/>
              <w:widowControl w:val="false"/>
              <w:tabs>
                <w:tab w:val="clear" w:pos="306"/>
                <w:tab w:val="left" w:pos="4176" w:leader="none"/>
              </w:tabs>
              <w:suppressAutoHyphens w:val="false"/>
              <w:jc w:val="center"/>
              <w:rPr>
                <w:rFonts w:cs="Arial"/>
                <w:sz w:val="28"/>
                <w:szCs w:val="28"/>
                <w:lang w:eastAsia="ru-RU"/>
              </w:rPr>
            </w:pPr>
            <w:sdt>
              <w:sdtPr>
                <w:id w:val="1696936452"/>
                <w:placeholder>
                  <w:docPart w:val="671D5E85FE7C40238A6E720FA8619C4D"/>
                </w:placeholder>
                <w:text/>
              </w:sdtPr>
              <w:sdtContent>
                <w:r>
                  <w:rPr/>
                  <w:t>ФИО подписанта</w:t>
                </w:r>
              </w:sdtContent>
            </w:sdt>
          </w:p>
        </w:tc>
      </w:tr>
    </w:tbl>
    <w:p>
      <w:pPr>
        <w:pStyle w:val="Normal"/>
        <w:shd w:val="clear" w:color="auto" w:fill="FFFFFF"/>
        <w:tabs>
          <w:tab w:val="clear" w:pos="306"/>
          <w:tab w:val="left" w:pos="7088" w:leader="none"/>
        </w:tabs>
        <w:ind w:left="142" w:firstLine="142"/>
        <w:jc w:val="center"/>
        <w:rPr>
          <w:b/>
          <w:b/>
          <w:sz w:val="24"/>
          <w:szCs w:val="24"/>
        </w:rPr>
      </w:pPr>
      <w:r>
        <w:rPr/>
      </w:r>
    </w:p>
    <w:sectPr>
      <w:footerReference w:type="default" r:id="rId10"/>
      <w:type w:val="nextPage"/>
      <w:pgSz w:w="11906" w:h="16838"/>
      <w:pgMar w:left="1276" w:right="849" w:gutter="0" w:header="0" w:top="851" w:footer="454" w:bottom="54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roman"/>
    <w:pitch w:val="variable"/>
  </w:font>
  <w:font w:name="Verdana">
    <w:charset w:val="cc"/>
    <w:family w:val="roman"/>
    <w:pitch w:val="variable"/>
  </w:font>
  <w:font w:name="Tahoma">
    <w:charset w:val="cc"/>
    <w:family w:val="roman"/>
    <w:pitch w:val="variable"/>
  </w:font>
  <w:font w:name="Arial Narrow">
    <w:charset w:val="cc"/>
    <w:family w:val="roman"/>
    <w:pitch w:val="variable"/>
  </w:font>
  <w:font w:name="TimesNewRomanPSMT">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3"/>
      <w:rPr/>
    </w:pPr>
    <w:r>
      <w:rPr/>
      <mc:AlternateContent>
        <mc:Choice Requires="wps">
          <w:drawing>
            <wp:anchor behindDoc="1" distT="635" distB="0" distL="8890" distR="635" simplePos="0" locked="0" layoutInCell="0" allowOverlap="1" relativeHeight="30" wp14:anchorId="408A2949">
              <wp:simplePos x="0" y="0"/>
              <wp:positionH relativeFrom="margin">
                <wp:align>center</wp:align>
              </wp:positionH>
              <wp:positionV relativeFrom="paragraph">
                <wp:posOffset>635</wp:posOffset>
              </wp:positionV>
              <wp:extent cx="875665" cy="142240"/>
              <wp:effectExtent l="635" t="0" r="0" b="0"/>
              <wp:wrapSquare wrapText="largest"/>
              <wp:docPr id="6" name="Text Box 1"/>
              <a:graphic xmlns:a="http://schemas.openxmlformats.org/drawingml/2006/main">
                <a:graphicData uri="http://schemas.microsoft.com/office/word/2010/wordprocessingShape">
                  <wps:wsp>
                    <wps:cNvSpPr/>
                    <wps:spPr>
                      <a:xfrm>
                        <a:off x="0" y="0"/>
                        <a:ext cx="875520" cy="142200"/>
                      </a:xfrm>
                      <a:prstGeom prst="rect">
                        <a:avLst/>
                      </a:prstGeom>
                      <a:noFill/>
                      <a:ln w="0">
                        <a:noFill/>
                      </a:ln>
                    </wps:spPr>
                    <wps:style>
                      <a:lnRef idx="0"/>
                      <a:fillRef idx="0"/>
                      <a:effectRef idx="0"/>
                      <a:fontRef idx="minor"/>
                    </wps:style>
                    <wps:txbx>
                      <w:txbxContent>
                        <w:p>
                          <w:pPr>
                            <w:pStyle w:val="Style23"/>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txbxContent>
                    </wps:txbx>
                    <wps:bodyPr lIns="0" rIns="0" tIns="0" bIns="0" anchor="t" upright="1">
                      <a:noAutofit/>
                    </wps:bodyPr>
                  </wps:wsp>
                </a:graphicData>
              </a:graphic>
            </wp:anchor>
          </w:drawing>
        </mc:Choice>
        <mc:Fallback>
          <w:pict>
            <v:rect id="shape_0" ID="Text Box 1" path="m0,0l-2147483645,0l-2147483645,-2147483646l0,-2147483646xe" fillcolor="white" stroked="f" o:allowincell="f" style="position:absolute;margin-left:210pt;margin-top:0.05pt;width:68.9pt;height:11.15pt;mso-wrap-style:square;v-text-anchor:top;mso-position-horizontal:center;mso-position-horizontal-relative:margin" wp14:anchorId="408A2949">
              <v:fill o:detectmouseclick="t" type="solid" color2="black" opacity="0"/>
              <v:stroke color="#3465a4" joinstyle="round" endcap="flat"/>
              <v:textbox>
                <w:txbxContent>
                  <w:p>
                    <w:pPr>
                      <w:pStyle w:val="Style23"/>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txbxContent>
              </v:textbox>
              <w10:wrap type="square" side="largest"/>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0"/>
        </w:tabs>
        <w:ind w:left="1069" w:hanging="360"/>
      </w:pPr>
      <w:rPr/>
    </w:lvl>
    <w:lvl w:ilvl="1">
      <w:start w:val="1"/>
      <w:numFmt w:val="decimal"/>
      <w:lvlText w:val="%1.%2."/>
      <w:lvlJc w:val="left"/>
      <w:pPr>
        <w:tabs>
          <w:tab w:val="num" w:pos="0"/>
        </w:tabs>
        <w:ind w:left="2010" w:hanging="1290"/>
      </w:pPr>
      <w:rPr>
        <w:i w:val="false"/>
        <w:b w:val="false"/>
      </w:rPr>
    </w:lvl>
    <w:lvl w:ilvl="2">
      <w:start w:val="1"/>
      <w:numFmt w:val="decimal"/>
      <w:lvlText w:val="%1.%2.%3."/>
      <w:lvlJc w:val="left"/>
      <w:pPr>
        <w:tabs>
          <w:tab w:val="num" w:pos="0"/>
        </w:tabs>
        <w:ind w:left="2021" w:hanging="1290"/>
      </w:pPr>
      <w:rPr/>
    </w:lvl>
    <w:lvl w:ilvl="3">
      <w:start w:val="1"/>
      <w:numFmt w:val="decimal"/>
      <w:lvlText w:val="%1.%2.%3.%4."/>
      <w:lvlJc w:val="left"/>
      <w:pPr>
        <w:tabs>
          <w:tab w:val="num" w:pos="0"/>
        </w:tabs>
        <w:ind w:left="2032" w:hanging="1290"/>
      </w:pPr>
      <w:rPr/>
    </w:lvl>
    <w:lvl w:ilvl="4">
      <w:start w:val="1"/>
      <w:numFmt w:val="decimal"/>
      <w:lvlText w:val="%1.%2.%3.%4.%5."/>
      <w:lvlJc w:val="left"/>
      <w:pPr>
        <w:tabs>
          <w:tab w:val="num" w:pos="0"/>
        </w:tabs>
        <w:ind w:left="2043" w:hanging="1290"/>
      </w:pPr>
      <w:rPr/>
    </w:lvl>
    <w:lvl w:ilvl="5">
      <w:start w:val="1"/>
      <w:numFmt w:val="decimal"/>
      <w:lvlText w:val="%1.%2.%3.%4.%5.%6."/>
      <w:lvlJc w:val="left"/>
      <w:pPr>
        <w:tabs>
          <w:tab w:val="num" w:pos="0"/>
        </w:tabs>
        <w:ind w:left="2054" w:hanging="1290"/>
      </w:pPr>
      <w:rPr/>
    </w:lvl>
    <w:lvl w:ilvl="6">
      <w:start w:val="1"/>
      <w:numFmt w:val="decimal"/>
      <w:lvlText w:val="%1.%2.%3.%4.%5.%6.%7."/>
      <w:lvlJc w:val="left"/>
      <w:pPr>
        <w:tabs>
          <w:tab w:val="num" w:pos="0"/>
        </w:tabs>
        <w:ind w:left="2215" w:hanging="1440"/>
      </w:pPr>
      <w:rPr/>
    </w:lvl>
    <w:lvl w:ilvl="7">
      <w:start w:val="1"/>
      <w:numFmt w:val="decimal"/>
      <w:lvlText w:val="%1.%2.%3.%4.%5.%6.%7.%8."/>
      <w:lvlJc w:val="left"/>
      <w:pPr>
        <w:tabs>
          <w:tab w:val="num" w:pos="0"/>
        </w:tabs>
        <w:ind w:left="2226" w:hanging="1440"/>
      </w:pPr>
      <w:rPr/>
    </w:lvl>
    <w:lvl w:ilvl="8">
      <w:start w:val="1"/>
      <w:numFmt w:val="decimal"/>
      <w:lvlText w:val="%1.%2.%3.%4.%5.%6.%7.%8.%9."/>
      <w:lvlJc w:val="left"/>
      <w:pPr>
        <w:tabs>
          <w:tab w:val="num" w:pos="0"/>
        </w:tabs>
        <w:ind w:left="2597" w:hanging="1800"/>
      </w:pPr>
      <w:rPr/>
    </w:lvl>
  </w:abstractNum>
  <w:abstractNum w:abstractNumId="3">
    <w:lvl w:ilvl="0">
      <w:start w:val="10"/>
      <w:numFmt w:val="decimal"/>
      <w:lvlText w:val="%1."/>
      <w:lvlJc w:val="left"/>
      <w:pPr>
        <w:tabs>
          <w:tab w:val="num" w:pos="0"/>
        </w:tabs>
        <w:ind w:left="1815" w:hanging="375"/>
      </w:pPr>
      <w:rPr/>
    </w:lvl>
    <w:lvl w:ilvl="1">
      <w:start w:val="1"/>
      <w:numFmt w:val="lowerLetter"/>
      <w:lvlText w:val="%2."/>
      <w:lvlJc w:val="left"/>
      <w:pPr>
        <w:tabs>
          <w:tab w:val="num" w:pos="0"/>
        </w:tabs>
        <w:ind w:left="2520" w:hanging="360"/>
      </w:pPr>
      <w:rPr/>
    </w:lvl>
    <w:lvl w:ilvl="2">
      <w:start w:val="1"/>
      <w:numFmt w:val="lowerRoman"/>
      <w:lvlText w:val="%3."/>
      <w:lvlJc w:val="right"/>
      <w:pPr>
        <w:tabs>
          <w:tab w:val="num" w:pos="0"/>
        </w:tabs>
        <w:ind w:left="3240" w:hanging="180"/>
      </w:pPr>
      <w:rPr/>
    </w:lvl>
    <w:lvl w:ilvl="3">
      <w:start w:val="1"/>
      <w:numFmt w:val="decimal"/>
      <w:lvlText w:val="%4."/>
      <w:lvlJc w:val="left"/>
      <w:pPr>
        <w:tabs>
          <w:tab w:val="num" w:pos="0"/>
        </w:tabs>
        <w:ind w:left="3960" w:hanging="360"/>
      </w:pPr>
      <w:rPr/>
    </w:lvl>
    <w:lvl w:ilvl="4">
      <w:start w:val="1"/>
      <w:numFmt w:val="lowerLetter"/>
      <w:lvlText w:val="%5."/>
      <w:lvlJc w:val="left"/>
      <w:pPr>
        <w:tabs>
          <w:tab w:val="num" w:pos="0"/>
        </w:tabs>
        <w:ind w:left="4680" w:hanging="360"/>
      </w:pPr>
      <w:rPr/>
    </w:lvl>
    <w:lvl w:ilvl="5">
      <w:start w:val="1"/>
      <w:numFmt w:val="lowerRoman"/>
      <w:lvlText w:val="%6."/>
      <w:lvlJc w:val="right"/>
      <w:pPr>
        <w:tabs>
          <w:tab w:val="num" w:pos="0"/>
        </w:tabs>
        <w:ind w:left="5400" w:hanging="180"/>
      </w:pPr>
      <w:rPr/>
    </w:lvl>
    <w:lvl w:ilvl="6">
      <w:start w:val="1"/>
      <w:numFmt w:val="decimal"/>
      <w:lvlText w:val="%7."/>
      <w:lvlJc w:val="left"/>
      <w:pPr>
        <w:tabs>
          <w:tab w:val="num" w:pos="0"/>
        </w:tabs>
        <w:ind w:left="6120" w:hanging="360"/>
      </w:pPr>
      <w:rPr/>
    </w:lvl>
    <w:lvl w:ilvl="7">
      <w:start w:val="1"/>
      <w:numFmt w:val="lowerLetter"/>
      <w:lvlText w:val="%8."/>
      <w:lvlJc w:val="left"/>
      <w:pPr>
        <w:tabs>
          <w:tab w:val="num" w:pos="0"/>
        </w:tabs>
        <w:ind w:left="6840" w:hanging="360"/>
      </w:pPr>
      <w:rPr/>
    </w:lvl>
    <w:lvl w:ilvl="8">
      <w:start w:val="1"/>
      <w:numFmt w:val="lowerRoman"/>
      <w:lvlText w:val="%9."/>
      <w:lvlJc w:val="right"/>
      <w:pPr>
        <w:tabs>
          <w:tab w:val="num" w:pos="0"/>
        </w:tabs>
        <w:ind w:left="756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embedSystemFonts/>
  <w:defaultTabStop w:val="306"/>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qFormat="1"/>
    <w:lsdException w:name="heading 5" w:uiPriority="9"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0"/>
      <w:szCs w:val="20"/>
      <w:lang w:eastAsia="zh-CN" w:val="ru-RU" w:bidi="ar-SA"/>
    </w:rPr>
  </w:style>
  <w:style w:type="paragraph" w:styleId="1">
    <w:name w:val="Heading 1"/>
    <w:basedOn w:val="Normal"/>
    <w:next w:val="Normal"/>
    <w:qFormat/>
    <w:pPr>
      <w:keepNext w:val="true"/>
      <w:numPr>
        <w:ilvl w:val="0"/>
        <w:numId w:val="1"/>
      </w:numPr>
      <w:spacing w:before="240" w:after="60"/>
      <w:outlineLvl w:val="0"/>
    </w:pPr>
    <w:rPr>
      <w:rFonts w:ascii="Arial" w:hAnsi="Arial" w:cs="Arial"/>
      <w:b/>
      <w:bCs/>
      <w:kern w:val="2"/>
      <w:sz w:val="32"/>
      <w:szCs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paragraph" w:styleId="3">
    <w:name w:val="Heading 3"/>
    <w:basedOn w:val="Normal"/>
    <w:next w:val="Normal"/>
    <w:qFormat/>
    <w:pPr>
      <w:keepNext w:val="true"/>
      <w:numPr>
        <w:ilvl w:val="2"/>
        <w:numId w:val="1"/>
      </w:numPr>
      <w:spacing w:before="240" w:after="60"/>
      <w:outlineLvl w:val="2"/>
    </w:pPr>
    <w:rPr>
      <w:rFonts w:ascii="Arial" w:hAnsi="Arial" w:cs="Arial"/>
      <w:b/>
      <w:bCs/>
      <w:sz w:val="26"/>
      <w:szCs w:val="26"/>
    </w:rPr>
  </w:style>
  <w:style w:type="paragraph" w:styleId="5">
    <w:name w:val="Heading 5"/>
    <w:basedOn w:val="Normal"/>
    <w:next w:val="Normal"/>
    <w:qFormat/>
    <w:pPr>
      <w:keepNext w:val="true"/>
      <w:numPr>
        <w:ilvl w:val="4"/>
        <w:numId w:val="1"/>
      </w:numPr>
      <w:outlineLvl w:val="4"/>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Symbol" w:hAnsi="Symbol" w:cs="Symbol"/>
    </w:rPr>
  </w:style>
  <w:style w:type="character" w:styleId="WW8Num4z0" w:customStyle="1">
    <w:name w:val="WW8Num4z0"/>
    <w:qFormat/>
    <w:rPr>
      <w:b/>
      <w:i/>
      <w:sz w:val="24"/>
      <w:szCs w:val="24"/>
    </w:rPr>
  </w:style>
  <w:style w:type="character" w:styleId="WW8Num5z0" w:customStyle="1">
    <w:name w:val="WW8Num5z0"/>
    <w:qFormat/>
    <w:rPr>
      <w:b/>
      <w:i/>
      <w:sz w:val="24"/>
      <w:szCs w:val="24"/>
    </w:rPr>
  </w:style>
  <w:style w:type="character" w:styleId="WW8Num6z0" w:customStyle="1">
    <w:name w:val="WW8Num6z0"/>
    <w:qFormat/>
    <w:rPr>
      <w:rFonts w:ascii="Symbol" w:hAnsi="Symbol" w:cs="Symbol"/>
    </w:rPr>
  </w:style>
  <w:style w:type="character" w:styleId="WW8Num7z0" w:customStyle="1">
    <w:name w:val="WW8Num7z0"/>
    <w:qFormat/>
    <w:rPr>
      <w:rFonts w:ascii="Symbol" w:hAnsi="Symbol" w:cs="Symbol"/>
    </w:rPr>
  </w:style>
  <w:style w:type="character" w:styleId="WW8Num8z0" w:customStyle="1">
    <w:name w:val="WW8Num8z0"/>
    <w:qFormat/>
    <w:rPr>
      <w:rFonts w:ascii="Symbol" w:hAnsi="Symbol" w:cs="Symbol"/>
    </w:rPr>
  </w:style>
  <w:style w:type="character" w:styleId="WW8Num9z0" w:customStyle="1">
    <w:name w:val="WW8Num9z0"/>
    <w:qFormat/>
    <w:rPr>
      <w:b/>
    </w:rPr>
  </w:style>
  <w:style w:type="character" w:styleId="WW8Num9z1" w:customStyle="1">
    <w:name w:val="WW8Num9z1"/>
    <w:qFormat/>
    <w:rPr>
      <w:b/>
      <w:sz w:val="24"/>
      <w:szCs w:val="24"/>
    </w:rPr>
  </w:style>
  <w:style w:type="character" w:styleId="WW8Num10z0" w:customStyle="1">
    <w:name w:val="WW8Num10z0"/>
    <w:qFormat/>
    <w:rPr>
      <w:rFonts w:ascii="Symbol" w:hAnsi="Symbol" w:cs="Symbol"/>
    </w:rPr>
  </w:style>
  <w:style w:type="character" w:styleId="WW8Num11z0" w:customStyle="1">
    <w:name w:val="WW8Num11z0"/>
    <w:qFormat/>
    <w:rPr>
      <w:rFonts w:ascii="Symbol" w:hAnsi="Symbol" w:cs="Symbol"/>
    </w:rPr>
  </w:style>
  <w:style w:type="character" w:styleId="31" w:customStyle="1">
    <w:name w:val="Основной шрифт абзаца3"/>
    <w:qFormat/>
    <w:rPr/>
  </w:style>
  <w:style w:type="character" w:styleId="21" w:customStyle="1">
    <w:name w:val="Основной шрифт абзаца2"/>
    <w:qFormat/>
    <w:rPr/>
  </w:style>
  <w:style w:type="character" w:styleId="WW8Num8z1" w:customStyle="1">
    <w:name w:val="WW8Num8z1"/>
    <w:qFormat/>
    <w:rPr>
      <w:b/>
      <w:sz w:val="24"/>
      <w:szCs w:val="24"/>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1" w:customStyle="1">
    <w:name w:val="WW8Num10z1"/>
    <w:qFormat/>
    <w:rPr>
      <w:b w:val="false"/>
    </w:rPr>
  </w:style>
  <w:style w:type="character" w:styleId="WW8Num12z0" w:customStyle="1">
    <w:name w:val="WW8Num12z0"/>
    <w:qFormat/>
    <w:rPr/>
  </w:style>
  <w:style w:type="character" w:styleId="WW8Num12z1" w:customStyle="1">
    <w:name w:val="WW8Num12z1"/>
    <w:qFormat/>
    <w:rPr/>
  </w:style>
  <w:style w:type="character" w:styleId="WW8Num12z2" w:customStyle="1">
    <w:name w:val="WW8Num12z2"/>
    <w:qFormat/>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ascii="Symbol" w:hAnsi="Symbol" w:cs="Symbol"/>
    </w:rPr>
  </w:style>
  <w:style w:type="character" w:styleId="WW8Num13z1" w:customStyle="1">
    <w:name w:val="WW8Num13z1"/>
    <w:qFormat/>
    <w:rPr/>
  </w:style>
  <w:style w:type="character" w:styleId="WW8Num13z2" w:customStyle="1">
    <w:name w:val="WW8Num13z2"/>
    <w:qFormat/>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4z0" w:customStyle="1">
    <w:name w:val="WW8Num14z0"/>
    <w:qFormat/>
    <w:rPr>
      <w:rFonts w:ascii="Symbol" w:hAnsi="Symbol" w:cs="Symbol"/>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rFonts w:ascii="Symbol" w:hAnsi="Symbol" w:cs="Symbol"/>
    </w:rPr>
  </w:style>
  <w:style w:type="character" w:styleId="WW8Num15z1" w:customStyle="1">
    <w:name w:val="WW8Num15z1"/>
    <w:qFormat/>
    <w:rPr>
      <w:rFonts w:ascii="Courier New" w:hAnsi="Courier New" w:cs="Courier New"/>
    </w:rPr>
  </w:style>
  <w:style w:type="character" w:styleId="WW8Num15z2" w:customStyle="1">
    <w:name w:val="WW8Num15z2"/>
    <w:qFormat/>
    <w:rPr>
      <w:rFonts w:ascii="Wingdings" w:hAnsi="Wingdings" w:cs="Wingdings"/>
    </w:rPr>
  </w:style>
  <w:style w:type="character" w:styleId="WW8Num16z0" w:customStyle="1">
    <w:name w:val="WW8Num16z0"/>
    <w:qFormat/>
    <w:rPr>
      <w:rFonts w:ascii="Symbol" w:hAnsi="Symbol" w:cs="Symbol"/>
    </w:rPr>
  </w:style>
  <w:style w:type="character" w:styleId="WW8Num16z1" w:customStyle="1">
    <w:name w:val="WW8Num16z1"/>
    <w:qFormat/>
    <w:rPr>
      <w:rFonts w:ascii="Courier New" w:hAnsi="Courier New" w:cs="Courier New"/>
    </w:rPr>
  </w:style>
  <w:style w:type="character" w:styleId="WW8Num16z2" w:customStyle="1">
    <w:name w:val="WW8Num16z2"/>
    <w:qFormat/>
    <w:rPr>
      <w:rFonts w:ascii="Wingdings" w:hAnsi="Wingdings" w:cs="Wingdings"/>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8z1" w:customStyle="1">
    <w:name w:val="WW8Num18z1"/>
    <w:qFormat/>
    <w:rPr>
      <w:b w:val="false"/>
    </w:rPr>
  </w:style>
  <w:style w:type="character" w:styleId="WW8Num19z0" w:customStyle="1">
    <w:name w:val="WW8Num19z0"/>
    <w:qFormat/>
    <w:rPr>
      <w:rFonts w:ascii="Symbol" w:hAnsi="Symbol" w:cs="Symbol"/>
    </w:rPr>
  </w:style>
  <w:style w:type="character" w:styleId="WW8Num19z1" w:customStyle="1">
    <w:name w:val="WW8Num19z1"/>
    <w:qFormat/>
    <w:rPr>
      <w:rFonts w:ascii="Courier New" w:hAnsi="Courier New" w:cs="Courier New"/>
    </w:rPr>
  </w:style>
  <w:style w:type="character" w:styleId="WW8Num19z2" w:customStyle="1">
    <w:name w:val="WW8Num19z2"/>
    <w:qFormat/>
    <w:rPr>
      <w:rFonts w:ascii="Wingdings" w:hAnsi="Wingdings" w:cs="Wingdings"/>
    </w:rPr>
  </w:style>
  <w:style w:type="character" w:styleId="WW8Num20z0" w:customStyle="1">
    <w:name w:val="WW8Num20z0"/>
    <w:qFormat/>
    <w:rPr>
      <w:rFonts w:ascii="Symbol" w:hAnsi="Symbol" w:cs="Symbol"/>
    </w:rPr>
  </w:style>
  <w:style w:type="character" w:styleId="WW8Num20z1" w:customStyle="1">
    <w:name w:val="WW8Num20z1"/>
    <w:qFormat/>
    <w:rPr>
      <w:rFonts w:ascii="Courier New" w:hAnsi="Courier New" w:cs="Courier New"/>
    </w:rPr>
  </w:style>
  <w:style w:type="character" w:styleId="WW8Num20z2" w:customStyle="1">
    <w:name w:val="WW8Num20z2"/>
    <w:qFormat/>
    <w:rPr>
      <w:rFonts w:ascii="Wingdings" w:hAnsi="Wingdings" w:cs="Wingdings"/>
    </w:rPr>
  </w:style>
  <w:style w:type="character" w:styleId="WW8Num21z0" w:customStyle="1">
    <w:name w:val="WW8Num21z0"/>
    <w:qFormat/>
    <w:rPr>
      <w:rFonts w:ascii="Symbol" w:hAnsi="Symbol" w:cs="Symbol"/>
    </w:rPr>
  </w:style>
  <w:style w:type="character" w:styleId="WW8Num21z1" w:customStyle="1">
    <w:name w:val="WW8Num21z1"/>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Symbol" w:hAnsi="Symbol" w:cs="Symbol"/>
    </w:rPr>
  </w:style>
  <w:style w:type="character" w:styleId="WW8Num22z1" w:customStyle="1">
    <w:name w:val="WW8Num22z1"/>
    <w:qFormat/>
    <w:rPr>
      <w:rFonts w:ascii="Courier New" w:hAnsi="Courier New" w:cs="Courier New"/>
    </w:rPr>
  </w:style>
  <w:style w:type="character" w:styleId="WW8Num22z2" w:customStyle="1">
    <w:name w:val="WW8Num22z2"/>
    <w:qFormat/>
    <w:rPr>
      <w:rFonts w:ascii="Wingdings" w:hAnsi="Wingdings" w:cs="Wingdings"/>
    </w:rPr>
  </w:style>
  <w:style w:type="character" w:styleId="WW8Num23z0" w:customStyle="1">
    <w:name w:val="WW8Num23z0"/>
    <w:qFormat/>
    <w:rPr>
      <w:rFonts w:ascii="Symbol" w:hAnsi="Symbol" w:cs="Symbol"/>
    </w:rPr>
  </w:style>
  <w:style w:type="character" w:styleId="WW8Num23z1" w:customStyle="1">
    <w:name w:val="WW8Num23z1"/>
    <w:qFormat/>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11" w:customStyle="1">
    <w:name w:val="Основной шрифт абзаца1"/>
    <w:qFormat/>
    <w:rPr/>
  </w:style>
  <w:style w:type="character" w:styleId="Style10">
    <w:name w:val="Интернет-ссылка"/>
    <w:uiPriority w:val="99"/>
    <w:rPr>
      <w:color w:val="0000FF"/>
      <w:u w:val="single"/>
    </w:rPr>
  </w:style>
  <w:style w:type="character" w:styleId="Pagenumber">
    <w:name w:val="page number"/>
    <w:basedOn w:val="11"/>
    <w:qFormat/>
    <w:rPr/>
  </w:style>
  <w:style w:type="character" w:styleId="Style11" w:customStyle="1">
    <w:name w:val="Основной текст Знак"/>
    <w:qFormat/>
    <w:rPr>
      <w:sz w:val="28"/>
      <w:szCs w:val="24"/>
      <w:lang w:val="ru-RU" w:bidi="ar-SA"/>
    </w:rPr>
  </w:style>
  <w:style w:type="character" w:styleId="Style12" w:customStyle="1">
    <w:name w:val="Основной текст с отступом Знак"/>
    <w:qFormat/>
    <w:rPr>
      <w:sz w:val="24"/>
      <w:szCs w:val="24"/>
      <w:lang w:val="ru-RU" w:bidi="ar-SA"/>
    </w:rPr>
  </w:style>
  <w:style w:type="character" w:styleId="FontStyle42" w:customStyle="1">
    <w:name w:val="Font Style42"/>
    <w:qFormat/>
    <w:rPr>
      <w:rFonts w:ascii="Times New Roman" w:hAnsi="Times New Roman" w:cs="Times New Roman"/>
      <w:b/>
      <w:bCs/>
      <w:spacing w:val="-10"/>
      <w:sz w:val="22"/>
      <w:szCs w:val="22"/>
    </w:rPr>
  </w:style>
  <w:style w:type="character" w:styleId="Style13">
    <w:name w:val="Посещённая гиперссылка"/>
    <w:rPr>
      <w:color w:val="800080"/>
      <w:u w:val="single"/>
    </w:rPr>
  </w:style>
  <w:style w:type="character" w:styleId="Style14" w:customStyle="1">
    <w:name w:val="Верхний колонтитул Знак"/>
    <w:basedOn w:val="11"/>
    <w:qFormat/>
    <w:rPr/>
  </w:style>
  <w:style w:type="character" w:styleId="Annotationreference">
    <w:name w:val="annotation reference"/>
    <w:uiPriority w:val="99"/>
    <w:semiHidden/>
    <w:unhideWhenUsed/>
    <w:qFormat/>
    <w:rsid w:val="005555ab"/>
    <w:rPr>
      <w:sz w:val="16"/>
      <w:szCs w:val="16"/>
    </w:rPr>
  </w:style>
  <w:style w:type="character" w:styleId="Style15" w:customStyle="1">
    <w:name w:val="Текст примечания Знак"/>
    <w:link w:val="Annotationtext"/>
    <w:uiPriority w:val="99"/>
    <w:semiHidden/>
    <w:qFormat/>
    <w:rsid w:val="005555ab"/>
    <w:rPr>
      <w:lang w:eastAsia="zh-CN"/>
    </w:rPr>
  </w:style>
  <w:style w:type="character" w:styleId="Style16" w:customStyle="1">
    <w:name w:val="Тема примечания Знак"/>
    <w:link w:val="Annotationsubject"/>
    <w:uiPriority w:val="99"/>
    <w:semiHidden/>
    <w:qFormat/>
    <w:rsid w:val="005555ab"/>
    <w:rPr>
      <w:b/>
      <w:bCs/>
      <w:lang w:eastAsia="zh-CN"/>
    </w:rPr>
  </w:style>
  <w:style w:type="paragraph" w:styleId="Style17" w:customStyle="1">
    <w:name w:val="Заголовок"/>
    <w:basedOn w:val="Normal"/>
    <w:next w:val="Style18"/>
    <w:qFormat/>
    <w:pPr>
      <w:keepNext w:val="true"/>
      <w:spacing w:before="240" w:after="120"/>
    </w:pPr>
    <w:rPr>
      <w:rFonts w:ascii="Liberation Sans" w:hAnsi="Liberation Sans" w:eastAsia="Microsoft YaHei" w:cs="Mangal"/>
      <w:sz w:val="28"/>
      <w:szCs w:val="28"/>
    </w:rPr>
  </w:style>
  <w:style w:type="paragraph" w:styleId="Style18">
    <w:name w:val="Body Text"/>
    <w:basedOn w:val="Normal"/>
    <w:pPr>
      <w:widowControl/>
      <w:jc w:val="both"/>
    </w:pPr>
    <w:rPr>
      <w:sz w:val="28"/>
      <w:szCs w:val="24"/>
    </w:rPr>
  </w:style>
  <w:style w:type="paragraph" w:styleId="Style19">
    <w:name w:val="List"/>
    <w:basedOn w:val="Style18"/>
    <w:pPr/>
    <w:rPr>
      <w:rFonts w:cs="Mangal"/>
    </w:rPr>
  </w:style>
  <w:style w:type="paragraph" w:styleId="Style20">
    <w:name w:val="Caption"/>
    <w:basedOn w:val="Normal"/>
    <w:qFormat/>
    <w:pPr>
      <w:suppressLineNumbers/>
      <w:spacing w:before="120" w:after="120"/>
    </w:pPr>
    <w:rPr>
      <w:rFonts w:cs="Lucida Sans"/>
      <w:i/>
      <w:iCs/>
      <w:sz w:val="24"/>
      <w:szCs w:val="24"/>
    </w:rPr>
  </w:style>
  <w:style w:type="paragraph" w:styleId="Style21">
    <w:name w:val="Указатель"/>
    <w:basedOn w:val="Normal"/>
    <w:qFormat/>
    <w:pPr>
      <w:suppressLineNumbers/>
    </w:pPr>
    <w:rPr>
      <w:rFonts w:cs="Lucida Sans"/>
      <w:lang w:val="zxx" w:eastAsia="zxx" w:bidi="zxx"/>
    </w:rPr>
  </w:style>
  <w:style w:type="paragraph" w:styleId="Caption">
    <w:name w:val="caption"/>
    <w:basedOn w:val="Normal"/>
    <w:qFormat/>
    <w:pPr>
      <w:suppressLineNumbers/>
      <w:spacing w:before="120" w:after="120"/>
    </w:pPr>
    <w:rPr>
      <w:rFonts w:cs="Mangal"/>
      <w:i/>
      <w:iCs/>
      <w:sz w:val="24"/>
      <w:szCs w:val="24"/>
    </w:rPr>
  </w:style>
  <w:style w:type="paragraph" w:styleId="32"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4"/>
      <w:szCs w:val="24"/>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szCs w:val="24"/>
    </w:rPr>
  </w:style>
  <w:style w:type="paragraph" w:styleId="13" w:customStyle="1">
    <w:name w:val="Указатель1"/>
    <w:basedOn w:val="Normal"/>
    <w:qFormat/>
    <w:pPr>
      <w:suppressLineNumbers/>
    </w:pPr>
    <w:rPr>
      <w:rFonts w:cs="Mangal"/>
    </w:rPr>
  </w:style>
  <w:style w:type="paragraph" w:styleId="14" w:customStyle="1">
    <w:name w:val="Знак Знак Знак Знак1 Знак Знак Знак Знак Знак Знак Знак Знак Знак Знак"/>
    <w:basedOn w:val="Normal"/>
    <w:qFormat/>
    <w:pPr>
      <w:widowControl/>
      <w:spacing w:lineRule="exact" w:line="240" w:before="0" w:after="160"/>
    </w:pPr>
    <w:rPr>
      <w:rFonts w:ascii="Verdana" w:hAnsi="Verdana" w:cs="Verdana"/>
      <w:lang w:val="en-US"/>
    </w:rPr>
  </w:style>
  <w:style w:type="paragraph" w:styleId="NormalWeb">
    <w:name w:val="Normal (Web)"/>
    <w:basedOn w:val="Normal"/>
    <w:qFormat/>
    <w:pPr>
      <w:widowControl/>
      <w:spacing w:before="100" w:after="100"/>
    </w:pPr>
    <w:rPr>
      <w:sz w:val="24"/>
    </w:rPr>
  </w:style>
  <w:style w:type="paragraph" w:styleId="Style22">
    <w:name w:val="Колонтитул"/>
    <w:basedOn w:val="Normal"/>
    <w:qFormat/>
    <w:pPr/>
    <w:rPr/>
  </w:style>
  <w:style w:type="paragraph" w:styleId="Style23">
    <w:name w:val="Footer"/>
    <w:basedOn w:val="Normal"/>
    <w:pPr>
      <w:tabs>
        <w:tab w:val="clear" w:pos="306"/>
        <w:tab w:val="center" w:pos="4677" w:leader="none"/>
        <w:tab w:val="right" w:pos="9355" w:leader="none"/>
      </w:tabs>
    </w:pPr>
    <w:rPr/>
  </w:style>
  <w:style w:type="paragraph" w:styleId="Style24" w:customStyle="1">
    <w:name w:val="Знак Знак Знак Знак"/>
    <w:basedOn w:val="Normal"/>
    <w:qFormat/>
    <w:pPr>
      <w:widowControl/>
      <w:spacing w:lineRule="exact" w:line="240" w:before="0" w:after="160"/>
    </w:pPr>
    <w:rPr>
      <w:rFonts w:ascii="Verdana" w:hAnsi="Verdana" w:cs="Verdana"/>
      <w:sz w:val="24"/>
      <w:szCs w:val="24"/>
      <w:lang w:val="en-US"/>
    </w:rPr>
  </w:style>
  <w:style w:type="paragraph" w:styleId="BalloonText">
    <w:name w:val="Balloon Text"/>
    <w:basedOn w:val="Normal"/>
    <w:qFormat/>
    <w:pPr/>
    <w:rPr>
      <w:rFonts w:ascii="Tahoma" w:hAnsi="Tahoma" w:cs="Tahoma"/>
      <w:sz w:val="16"/>
      <w:szCs w:val="16"/>
    </w:rPr>
  </w:style>
  <w:style w:type="paragraph" w:styleId="Iauiue" w:customStyle="1">
    <w:name w:val="Iau?iue"/>
    <w:qFormat/>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Iniiaiieoaeno" w:customStyle="1">
    <w:name w:val="Iniiaiie oaeno"/>
    <w:basedOn w:val="Iauiue"/>
    <w:qFormat/>
    <w:pPr>
      <w:jc w:val="both"/>
    </w:pPr>
    <w:rPr>
      <w:sz w:val="24"/>
      <w:szCs w:val="24"/>
      <w:lang w:val="ru-RU"/>
    </w:rPr>
  </w:style>
  <w:style w:type="paragraph" w:styleId="15" w:customStyle="1">
    <w:name w:val="Обычный1"/>
    <w:qFormat/>
    <w:pPr>
      <w:widowControl/>
      <w:suppressAutoHyphens w:val="true"/>
      <w:bidi w:val="0"/>
      <w:spacing w:before="0" w:after="0"/>
      <w:jc w:val="left"/>
    </w:pPr>
    <w:rPr>
      <w:rFonts w:ascii="Times New Roman" w:hAnsi="Times New Roman" w:eastAsia="Times New Roman" w:cs="Times New Roman"/>
      <w:color w:val="auto"/>
      <w:kern w:val="0"/>
      <w:sz w:val="20"/>
      <w:szCs w:val="20"/>
      <w:lang w:eastAsia="zh-CN" w:val="ru-RU" w:bidi="ar-SA"/>
    </w:rPr>
  </w:style>
  <w:style w:type="paragraph" w:styleId="16" w:customStyle="1">
    <w:name w:val="çàãîëîâîê 1"/>
    <w:basedOn w:val="Normal"/>
    <w:next w:val="Normal"/>
    <w:qFormat/>
    <w:pPr>
      <w:keepNext w:val="true"/>
      <w:widowControl/>
      <w:spacing w:lineRule="exact" w:line="240"/>
      <w:ind w:firstLine="426"/>
      <w:jc w:val="center"/>
    </w:pPr>
    <w:rPr>
      <w:b/>
      <w:sz w:val="28"/>
    </w:rPr>
  </w:style>
  <w:style w:type="paragraph" w:styleId="24" w:customStyle="1">
    <w:name w:val="çàãîëîâîê 2"/>
    <w:basedOn w:val="Normal"/>
    <w:next w:val="Normal"/>
    <w:qFormat/>
    <w:pPr>
      <w:keepNext w:val="true"/>
      <w:widowControl/>
      <w:spacing w:before="0" w:after="120"/>
      <w:ind w:firstLine="425"/>
      <w:jc w:val="center"/>
    </w:pPr>
    <w:rPr>
      <w:b/>
      <w:sz w:val="28"/>
    </w:rPr>
  </w:style>
  <w:style w:type="paragraph" w:styleId="Style25" w:customStyle="1">
    <w:name w:val="Öèòàòà"/>
    <w:basedOn w:val="Normal"/>
    <w:qFormat/>
    <w:pPr>
      <w:widowControl/>
      <w:ind w:left="426" w:right="654" w:hanging="0"/>
    </w:pPr>
    <w:rPr>
      <w:sz w:val="18"/>
    </w:rPr>
  </w:style>
  <w:style w:type="paragraph" w:styleId="Arial" w:customStyle="1">
    <w:name w:val="Arial"/>
    <w:basedOn w:val="Normal"/>
    <w:qFormat/>
    <w:pPr>
      <w:widowControl/>
      <w:tabs>
        <w:tab w:val="clear" w:pos="306"/>
        <w:tab w:val="left" w:pos="0" w:leader="none"/>
      </w:tabs>
      <w:jc w:val="center"/>
    </w:pPr>
    <w:rPr>
      <w:rFonts w:ascii="Arial" w:hAnsi="Arial" w:cs="Arial"/>
      <w:bCs/>
      <w:spacing w:val="38"/>
      <w:sz w:val="16"/>
      <w:szCs w:val="16"/>
    </w:rPr>
  </w:style>
  <w:style w:type="paragraph" w:styleId="Style26">
    <w:name w:val="Body Text Indent"/>
    <w:basedOn w:val="Normal"/>
    <w:pPr>
      <w:widowControl/>
      <w:spacing w:before="0" w:after="120"/>
      <w:ind w:left="283" w:hanging="0"/>
    </w:pPr>
    <w:rPr>
      <w:sz w:val="24"/>
      <w:szCs w:val="24"/>
    </w:rPr>
  </w:style>
  <w:style w:type="paragraph" w:styleId="17" w:customStyle="1">
    <w:name w:val="Абзац списка1"/>
    <w:basedOn w:val="Normal"/>
    <w:qFormat/>
    <w:pPr>
      <w:widowControl/>
      <w:spacing w:before="0" w:after="0"/>
      <w:ind w:left="720" w:hanging="0"/>
      <w:contextualSpacing/>
    </w:pPr>
    <w:rPr>
      <w:sz w:val="24"/>
      <w:szCs w:val="24"/>
    </w:rPr>
  </w:style>
  <w:style w:type="paragraph" w:styleId="Xl67" w:customStyle="1">
    <w:name w:val="xl67"/>
    <w:basedOn w:val="Normal"/>
    <w:qFormat/>
    <w:pPr>
      <w:widowControl/>
      <w:pBdr>
        <w:top w:val="single" w:sz="4" w:space="0" w:color="000000"/>
        <w:left w:val="single" w:sz="4" w:space="0" w:color="000000"/>
        <w:bottom w:val="single" w:sz="4" w:space="0" w:color="000000"/>
        <w:right w:val="single" w:sz="4" w:space="0" w:color="000000"/>
      </w:pBdr>
      <w:spacing w:before="280" w:after="280"/>
    </w:pPr>
    <w:rPr>
      <w:b/>
      <w:bCs/>
      <w:sz w:val="16"/>
      <w:szCs w:val="16"/>
    </w:rPr>
  </w:style>
  <w:style w:type="paragraph" w:styleId="Xl68" w:customStyle="1">
    <w:name w:val="xl68"/>
    <w:basedOn w:val="Normal"/>
    <w:qFormat/>
    <w:pPr>
      <w:widowControl/>
      <w:pBdr>
        <w:top w:val="single" w:sz="4" w:space="0" w:color="000000"/>
        <w:left w:val="single" w:sz="4" w:space="0" w:color="000000"/>
        <w:bottom w:val="single" w:sz="4" w:space="0" w:color="000000"/>
        <w:right w:val="single" w:sz="4" w:space="0" w:color="000000"/>
      </w:pBdr>
      <w:shd w:val="clear" w:color="auto" w:fill="969696"/>
      <w:spacing w:before="280" w:after="280"/>
    </w:pPr>
    <w:rPr>
      <w:b/>
      <w:bCs/>
      <w:sz w:val="16"/>
      <w:szCs w:val="16"/>
    </w:rPr>
  </w:style>
  <w:style w:type="paragraph" w:styleId="Xl69" w:customStyle="1">
    <w:name w:val="xl69"/>
    <w:basedOn w:val="Normal"/>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rPr>
  </w:style>
  <w:style w:type="paragraph" w:styleId="Xl70" w:customStyle="1">
    <w:name w:val="xl70"/>
    <w:basedOn w:val="Normal"/>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rPr>
  </w:style>
  <w:style w:type="paragraph" w:styleId="Xl71" w:customStyle="1">
    <w:name w:val="xl71"/>
    <w:basedOn w:val="Normal"/>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rPr>
  </w:style>
  <w:style w:type="paragraph" w:styleId="Xl72" w:customStyle="1">
    <w:name w:val="xl72"/>
    <w:basedOn w:val="Normal"/>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rPr>
  </w:style>
  <w:style w:type="paragraph" w:styleId="Xl73" w:customStyle="1">
    <w:name w:val="xl73"/>
    <w:basedOn w:val="Normal"/>
    <w:qFormat/>
    <w:pPr>
      <w:widowControl/>
      <w:pBdr>
        <w:top w:val="single" w:sz="4" w:space="0" w:color="000000"/>
        <w:left w:val="single" w:sz="4" w:space="0" w:color="000000"/>
        <w:bottom w:val="single" w:sz="4" w:space="0" w:color="000000"/>
        <w:right w:val="single" w:sz="4" w:space="0" w:color="000000"/>
      </w:pBdr>
      <w:spacing w:before="280" w:after="280"/>
    </w:pPr>
    <w:rPr>
      <w:sz w:val="16"/>
      <w:szCs w:val="16"/>
    </w:rPr>
  </w:style>
  <w:style w:type="paragraph" w:styleId="Xl74" w:customStyle="1">
    <w:name w:val="xl74"/>
    <w:basedOn w:val="Normal"/>
    <w:qFormat/>
    <w:pPr>
      <w:widowControl/>
      <w:pBdr>
        <w:top w:val="single" w:sz="4" w:space="0" w:color="000000"/>
        <w:left w:val="single" w:sz="4" w:space="0" w:color="000000"/>
        <w:bottom w:val="single" w:sz="4" w:space="0" w:color="000000"/>
        <w:right w:val="single" w:sz="4" w:space="0" w:color="000000"/>
      </w:pBdr>
      <w:spacing w:before="280" w:after="280"/>
    </w:pPr>
    <w:rPr>
      <w:sz w:val="16"/>
      <w:szCs w:val="16"/>
    </w:rPr>
  </w:style>
  <w:style w:type="paragraph" w:styleId="Xl75" w:customStyle="1">
    <w:name w:val="xl75"/>
    <w:basedOn w:val="Normal"/>
    <w:qFormat/>
    <w:pPr>
      <w:widowControl/>
      <w:pBdr>
        <w:top w:val="single" w:sz="4" w:space="0" w:color="000000"/>
        <w:left w:val="single" w:sz="4" w:space="0" w:color="000000"/>
        <w:bottom w:val="single" w:sz="4" w:space="0" w:color="000000"/>
        <w:right w:val="single" w:sz="4" w:space="0" w:color="000000"/>
      </w:pBdr>
      <w:spacing w:before="280" w:after="280"/>
      <w:textAlignment w:val="center"/>
    </w:pPr>
    <w:rPr>
      <w:sz w:val="16"/>
      <w:szCs w:val="16"/>
    </w:rPr>
  </w:style>
  <w:style w:type="paragraph" w:styleId="Xl76" w:customStyle="1">
    <w:name w:val="xl76"/>
    <w:basedOn w:val="Normal"/>
    <w:qFormat/>
    <w:pPr>
      <w:widowControl/>
      <w:pBdr>
        <w:top w:val="single" w:sz="4" w:space="0" w:color="000000"/>
        <w:left w:val="single" w:sz="4" w:space="0" w:color="000000"/>
        <w:bottom w:val="single" w:sz="4" w:space="0" w:color="000000"/>
        <w:right w:val="single" w:sz="4" w:space="0" w:color="000000"/>
      </w:pBdr>
      <w:spacing w:before="280" w:after="280"/>
    </w:pPr>
    <w:rPr>
      <w:sz w:val="16"/>
      <w:szCs w:val="16"/>
    </w:rPr>
  </w:style>
  <w:style w:type="paragraph" w:styleId="Xl77" w:customStyle="1">
    <w:name w:val="xl77"/>
    <w:basedOn w:val="Normal"/>
    <w:qFormat/>
    <w:pPr>
      <w:widowControl/>
      <w:pBdr>
        <w:top w:val="single" w:sz="4" w:space="0" w:color="000000"/>
        <w:left w:val="single" w:sz="4" w:space="0" w:color="000000"/>
        <w:bottom w:val="single" w:sz="4" w:space="0" w:color="000000"/>
        <w:right w:val="single" w:sz="4" w:space="0" w:color="000000"/>
      </w:pBdr>
      <w:spacing w:before="280" w:after="280"/>
    </w:pPr>
    <w:rPr>
      <w:sz w:val="16"/>
      <w:szCs w:val="16"/>
    </w:rPr>
  </w:style>
  <w:style w:type="paragraph" w:styleId="Xl78" w:customStyle="1">
    <w:name w:val="xl78"/>
    <w:basedOn w:val="Normal"/>
    <w:qFormat/>
    <w:pPr>
      <w:widowControl/>
      <w:pBdr>
        <w:top w:val="single" w:sz="4" w:space="0" w:color="000000"/>
        <w:left w:val="single" w:sz="4" w:space="0" w:color="000000"/>
        <w:bottom w:val="single" w:sz="4" w:space="0" w:color="000000"/>
        <w:right w:val="single" w:sz="4" w:space="0" w:color="000000"/>
      </w:pBdr>
      <w:spacing w:before="280" w:after="280"/>
      <w:textAlignment w:val="top"/>
    </w:pPr>
    <w:rPr>
      <w:sz w:val="16"/>
      <w:szCs w:val="16"/>
    </w:rPr>
  </w:style>
  <w:style w:type="paragraph" w:styleId="Xl79" w:customStyle="1">
    <w:name w:val="xl79"/>
    <w:basedOn w:val="Normal"/>
    <w:qFormat/>
    <w:pPr>
      <w:widowControl/>
      <w:pBdr>
        <w:top w:val="single" w:sz="4" w:space="0" w:color="000000"/>
        <w:left w:val="single" w:sz="4" w:space="0" w:color="000000"/>
        <w:bottom w:val="single" w:sz="4" w:space="0" w:color="000000"/>
        <w:right w:val="single" w:sz="4" w:space="0" w:color="000000"/>
      </w:pBdr>
      <w:spacing w:before="280" w:after="280"/>
    </w:pPr>
    <w:rPr>
      <w:sz w:val="16"/>
      <w:szCs w:val="16"/>
    </w:rPr>
  </w:style>
  <w:style w:type="paragraph" w:styleId="Xl65" w:customStyle="1">
    <w:name w:val="xl65"/>
    <w:basedOn w:val="Normal"/>
    <w:qFormat/>
    <w:pPr>
      <w:widowControl/>
      <w:pBdr>
        <w:top w:val="single" w:sz="4" w:space="0" w:color="000000"/>
        <w:left w:val="single" w:sz="4" w:space="0" w:color="000000"/>
        <w:bottom w:val="single" w:sz="4" w:space="0" w:color="000000"/>
        <w:right w:val="single" w:sz="4" w:space="0" w:color="000000"/>
      </w:pBdr>
      <w:spacing w:before="280" w:after="280"/>
      <w:textAlignment w:val="center"/>
    </w:pPr>
    <w:rPr>
      <w:rFonts w:ascii="Arial Narrow" w:hAnsi="Arial Narrow" w:cs="Arial Narrow"/>
      <w:sz w:val="18"/>
      <w:szCs w:val="18"/>
    </w:rPr>
  </w:style>
  <w:style w:type="paragraph" w:styleId="Xl66" w:customStyle="1">
    <w:name w:val="xl66"/>
    <w:basedOn w:val="Normal"/>
    <w:qFormat/>
    <w:pPr>
      <w:widowControl/>
      <w:pBdr>
        <w:top w:val="single" w:sz="4" w:space="0" w:color="000000"/>
        <w:left w:val="single" w:sz="4" w:space="0" w:color="000000"/>
        <w:bottom w:val="single" w:sz="4" w:space="0" w:color="000000"/>
        <w:right w:val="single" w:sz="4" w:space="0" w:color="000000"/>
      </w:pBdr>
      <w:spacing w:before="280" w:after="280"/>
      <w:textAlignment w:val="center"/>
    </w:pPr>
    <w:rPr>
      <w:rFonts w:ascii="Arial Narrow" w:hAnsi="Arial Narrow" w:cs="Arial Narrow"/>
      <w:sz w:val="18"/>
      <w:szCs w:val="18"/>
    </w:rPr>
  </w:style>
  <w:style w:type="paragraph" w:styleId="Style27">
    <w:name w:val="Header"/>
    <w:basedOn w:val="Normal"/>
    <w:pPr>
      <w:tabs>
        <w:tab w:val="clear" w:pos="306"/>
        <w:tab w:val="center" w:pos="4677" w:leader="none"/>
        <w:tab w:val="right" w:pos="9355" w:leader="none"/>
      </w:tabs>
    </w:pPr>
    <w:rPr/>
  </w:style>
  <w:style w:type="paragraph" w:styleId="ListParagraph">
    <w:name w:val="List Paragraph"/>
    <w:basedOn w:val="Normal"/>
    <w:uiPriority w:val="34"/>
    <w:qFormat/>
    <w:pPr>
      <w:widowControl/>
      <w:spacing w:before="0" w:after="0"/>
      <w:ind w:left="720" w:hanging="0"/>
      <w:contextualSpacing/>
    </w:pPr>
    <w:rPr>
      <w:sz w:val="24"/>
      <w:szCs w:val="24"/>
    </w:rPr>
  </w:style>
  <w:style w:type="paragraph" w:styleId="Style28" w:customStyle="1">
    <w:name w:val="Содержимое таблицы"/>
    <w:basedOn w:val="Normal"/>
    <w:qFormat/>
    <w:pPr>
      <w:suppressLineNumbers/>
    </w:pPr>
    <w:rPr/>
  </w:style>
  <w:style w:type="paragraph" w:styleId="Style29" w:customStyle="1">
    <w:name w:val="Заголовок таблицы"/>
    <w:basedOn w:val="Style28"/>
    <w:qFormat/>
    <w:pPr>
      <w:jc w:val="center"/>
    </w:pPr>
    <w:rPr>
      <w:b/>
      <w:bCs/>
    </w:rPr>
  </w:style>
  <w:style w:type="paragraph" w:styleId="Style30" w:customStyle="1">
    <w:name w:val="Содержимое врезки"/>
    <w:basedOn w:val="Normal"/>
    <w:qFormat/>
    <w:pPr/>
    <w:rPr/>
  </w:style>
  <w:style w:type="paragraph" w:styleId="Annotationtext">
    <w:name w:val="annotation text"/>
    <w:basedOn w:val="Normal"/>
    <w:link w:val="Style15"/>
    <w:uiPriority w:val="99"/>
    <w:semiHidden/>
    <w:unhideWhenUsed/>
    <w:qFormat/>
    <w:rsid w:val="005555ab"/>
    <w:pPr/>
    <w:rPr/>
  </w:style>
  <w:style w:type="paragraph" w:styleId="Annotationsubject">
    <w:name w:val="annotation subject"/>
    <w:basedOn w:val="Annotationtext"/>
    <w:next w:val="Annotationtext"/>
    <w:link w:val="Style16"/>
    <w:uiPriority w:val="99"/>
    <w:semiHidden/>
    <w:unhideWhenUsed/>
    <w:qFormat/>
    <w:rsid w:val="005555ab"/>
    <w:pPr/>
    <w:rPr>
      <w:b/>
      <w:bCs/>
    </w:rPr>
  </w:style>
  <w:style w:type="paragraph" w:styleId="Default" w:customStyle="1">
    <w:name w:val="Default"/>
    <w:qFormat/>
    <w:rsid w:val="00513d90"/>
    <w:pPr>
      <w:widowControl/>
      <w:bidi w:val="0"/>
      <w:spacing w:before="0" w:after="0"/>
      <w:jc w:val="left"/>
    </w:pPr>
    <w:rPr>
      <w:rFonts w:ascii="Times New Roman" w:hAnsi="Times New Roman" w:eastAsia="Times New Roman" w:cs="Times New Roman"/>
      <w:color w:val="000000"/>
      <w:kern w:val="0"/>
      <w:sz w:val="24"/>
      <w:szCs w:val="24"/>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17">
    <w:name w:val="Сетка таблицы1"/>
    <w:basedOn w:val="a1"/>
    <w:uiPriority w:val="39"/>
    <w:rsid w:val="006b3fe9"/>
    <w:rPr>
      <w:rFonts w:asciiTheme="minorHAnsi" w:hAnsiTheme="minorHAnsi" w:eastAsiaTheme="minorHAnsi" w:cstheme="minorBidi"/>
      <w:lang w:val="en-GB" w:eastAsia="en-US"/>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afd">
    <w:name w:val="Table Grid"/>
    <w:basedOn w:val="a1"/>
    <w:uiPriority w:val="59"/>
    <w:rsid w:val="006b3fe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EVLependina@rosatom.ru" TargetMode="External"/><Relationship Id="rId3" Type="http://schemas.openxmlformats.org/officeDocument/2006/relationships/hyperlink" Target="http://www.a-k-d.ru/" TargetMode="External"/><Relationship Id="rId4" Type="http://schemas.openxmlformats.org/officeDocument/2006/relationships/hyperlink" Target="http://www.a-k-d.ru/"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hyperlink" Target="mailto:Elependina@ecp.ru" TargetMode="Externa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glossaryDocument" Target="glossary/document.xml"/><Relationship Id="rId16" Type="http://schemas.openxmlformats.org/officeDocument/2006/relationships/customXml" Target="../customXml/item1.xml"/>
</Relationships>
</file>

<file path=word/glossary/_rels/document.xml.rels><?xml version="1.0" encoding="UTF-8"?>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6C744567E114161959A69EE5234BCBD"/>
        <w:category>
          <w:name w:val="Общие"/>
          <w:gallery w:val="placeholder"/>
        </w:category>
        <w:types>
          <w:type w:val="bbPlcHdr"/>
        </w:types>
        <w:behaviors>
          <w:behavior w:val="content"/>
        </w:behaviors>
        <w:guid w:val="{93D384C6-FDD3-45A7-A96E-A44DFD701C67}"/>
      </w:docPartPr>
      <w:docPartBody>
        <w:p w:rsidR="002B64AF" w:rsidRDefault="002952C7" w:rsidP="002952C7">
          <w:pPr>
            <w:pStyle w:val="46C744567E114161959A69EE5234BCBD"/>
          </w:pPr>
          <w:r w:rsidRPr="009B1132">
            <w:rPr>
              <w:rStyle w:val="a3"/>
            </w:rPr>
            <w:t>должность, Фамилия Имя Отчество подписаната</w:t>
          </w:r>
        </w:p>
      </w:docPartBody>
    </w:docPart>
    <w:docPart>
      <w:docPartPr>
        <w:name w:val="6AC8E750341E4DC687DC528E3368D711"/>
        <w:category>
          <w:name w:val="Общие"/>
          <w:gallery w:val="placeholder"/>
        </w:category>
        <w:types>
          <w:type w:val="bbPlcHdr"/>
        </w:types>
        <w:behaviors>
          <w:behavior w:val="content"/>
        </w:behaviors>
        <w:guid w:val="{C5B5CD4D-B80C-4A83-869A-87FCA2245D9A}"/>
      </w:docPartPr>
      <w:docPartBody>
        <w:p w:rsidR="002B64AF" w:rsidRDefault="002952C7" w:rsidP="002952C7">
          <w:pPr>
            <w:pStyle w:val="6AC8E750341E4DC687DC528E3368D711"/>
          </w:pPr>
          <w:r w:rsidRPr="009B1132">
            <w:rPr>
              <w:rStyle w:val="a3"/>
            </w:rPr>
            <w:t>указать документ: Устава или доверенности (дата, номер)</w:t>
          </w:r>
        </w:p>
      </w:docPartBody>
    </w:docPart>
    <w:docPart>
      <w:docPartPr>
        <w:name w:val="E17056EA10FC40A997FA487D1622E120"/>
        <w:category>
          <w:name w:val="Общие"/>
          <w:gallery w:val="placeholder"/>
        </w:category>
        <w:types>
          <w:type w:val="bbPlcHdr"/>
        </w:types>
        <w:behaviors>
          <w:behavior w:val="content"/>
        </w:behaviors>
        <w:guid w:val="{C113367E-9A3B-489C-A149-37D8FBD10DDB}"/>
      </w:docPartPr>
      <w:docPartBody>
        <w:p w:rsidR="002B64AF" w:rsidRDefault="002952C7" w:rsidP="002952C7">
          <w:pPr>
            <w:pStyle w:val="E17056EA10FC40A997FA487D1622E120"/>
          </w:pPr>
          <w:r w:rsidRPr="009B1132">
            <w:rPr>
              <w:rStyle w:val="a3"/>
            </w:rPr>
            <w:t>наименование</w:t>
          </w:r>
          <w:r>
            <w:rPr>
              <w:rStyle w:val="a3"/>
            </w:rPr>
            <w:t xml:space="preserve"> или Фамилия Имя Отчество</w:t>
          </w:r>
          <w:r w:rsidRPr="009B1132">
            <w:rPr>
              <w:rStyle w:val="a3"/>
            </w:rPr>
            <w:t xml:space="preserve"> контрагента</w:t>
          </w:r>
        </w:p>
      </w:docPartBody>
    </w:docPart>
    <w:docPart>
      <w:docPartPr>
        <w:name w:val="405CCCA4EEBC4861BA92AD28FF54676B"/>
        <w:category>
          <w:name w:val="Общие"/>
          <w:gallery w:val="placeholder"/>
        </w:category>
        <w:types>
          <w:type w:val="bbPlcHdr"/>
        </w:types>
        <w:behaviors>
          <w:behavior w:val="content"/>
        </w:behaviors>
        <w:guid w:val="{536CBBF4-A899-46B9-B6F9-AB71ACF0CE89}"/>
      </w:docPartPr>
      <w:docPartBody>
        <w:p w:rsidR="002B64AF" w:rsidRDefault="002952C7" w:rsidP="002952C7">
          <w:pPr>
            <w:pStyle w:val="405CCCA4EEBC4861BA92AD28FF54676B"/>
          </w:pPr>
          <w:r w:rsidRPr="005D1FF9">
            <w:rPr>
              <w:rStyle w:val="a3"/>
            </w:rPr>
            <w:t>Место для ввода текста.</w:t>
          </w:r>
        </w:p>
      </w:docPartBody>
    </w:docPart>
    <w:docPart>
      <w:docPartPr>
        <w:name w:val="A12F19F6B80A43C992C3FCBD3BD215F2"/>
        <w:category>
          <w:name w:val="Общие"/>
          <w:gallery w:val="placeholder"/>
        </w:category>
        <w:types>
          <w:type w:val="bbPlcHdr"/>
        </w:types>
        <w:behaviors>
          <w:behavior w:val="content"/>
        </w:behaviors>
        <w:guid w:val="{C871DBD6-E97C-4B42-B49A-49E04F13BC31}"/>
      </w:docPartPr>
      <w:docPartBody>
        <w:p w:rsidR="002B64AF" w:rsidRDefault="002952C7" w:rsidP="002952C7">
          <w:pPr>
            <w:pStyle w:val="A12F19F6B80A43C992C3FCBD3BD215F2"/>
          </w:pPr>
          <w:r>
            <w:rPr>
              <w:rStyle w:val="a3"/>
            </w:rPr>
            <w:t>должность, Фамилия Имя Отчество подписаната</w:t>
          </w:r>
        </w:p>
      </w:docPartBody>
    </w:docPart>
    <w:docPart>
      <w:docPartPr>
        <w:name w:val="418B724347E24106B0F1C3050F42D17F"/>
        <w:category>
          <w:name w:val="Общие"/>
          <w:gallery w:val="placeholder"/>
        </w:category>
        <w:types>
          <w:type w:val="bbPlcHdr"/>
        </w:types>
        <w:behaviors>
          <w:behavior w:val="content"/>
        </w:behaviors>
        <w:guid w:val="{9E2BD655-BFF8-4404-A836-DF58E3ABA4A2}"/>
      </w:docPartPr>
      <w:docPartBody>
        <w:p w:rsidR="002B64AF" w:rsidRDefault="002952C7" w:rsidP="002952C7">
          <w:pPr>
            <w:pStyle w:val="418B724347E24106B0F1C3050F42D17F"/>
          </w:pPr>
          <w:r w:rsidRPr="009B1132">
            <w:rPr>
              <w:rStyle w:val="a3"/>
            </w:rPr>
            <w:t>указать: Устава или доверенности (дата, номер)</w:t>
          </w:r>
        </w:p>
      </w:docPartBody>
    </w:docPart>
    <w:docPart>
      <w:docPartPr>
        <w:name w:val="7CFA6BC06B3042FB91C72EF236B9BE78"/>
        <w:category>
          <w:name w:val="Общие"/>
          <w:gallery w:val="placeholder"/>
        </w:category>
        <w:types>
          <w:type w:val="bbPlcHdr"/>
        </w:types>
        <w:behaviors>
          <w:behavior w:val="content"/>
        </w:behaviors>
        <w:guid w:val="{9D035A83-BD8D-4105-98AE-A1828BF02EB1}"/>
      </w:docPartPr>
      <w:docPartBody>
        <w:p w:rsidR="002B64AF" w:rsidRDefault="002952C7" w:rsidP="002952C7">
          <w:pPr>
            <w:pStyle w:val="7CFA6BC06B3042FB91C72EF236B9BE78"/>
          </w:pPr>
          <w:r>
            <w:rPr>
              <w:rStyle w:val="a3"/>
              <w:rFonts w:eastAsiaTheme="minorHAnsi"/>
            </w:rPr>
            <w:t>в</w:t>
          </w:r>
          <w:r w:rsidRPr="001C6CAA">
            <w:rPr>
              <w:rStyle w:val="a3"/>
              <w:rFonts w:eastAsiaTheme="minorHAnsi"/>
            </w:rPr>
            <w:t>ыб</w:t>
          </w:r>
          <w:r>
            <w:rPr>
              <w:rStyle w:val="a3"/>
              <w:rFonts w:eastAsiaTheme="minorHAnsi"/>
            </w:rPr>
            <w:t>рать/дозаполнить</w:t>
          </w:r>
          <w:r w:rsidRPr="001C6CAA">
            <w:rPr>
              <w:rStyle w:val="a3"/>
              <w:rFonts w:eastAsiaTheme="minorHAnsi"/>
            </w:rPr>
            <w:t xml:space="preserve"> </w:t>
          </w:r>
          <w:r>
            <w:rPr>
              <w:rStyle w:val="a3"/>
              <w:rFonts w:eastAsiaTheme="minorHAnsi"/>
            </w:rPr>
            <w:t>вариант: номенклатура и количество товара установлены в спецификации или спецификациях либо указать наименование и кол-во товара непосредственно в данном пункте договора</w:t>
          </w:r>
        </w:p>
      </w:docPartBody>
    </w:docPart>
    <w:docPart>
      <w:docPartPr>
        <w:name w:val="FC056FC221704754A95B5F5B975AB948"/>
        <w:category>
          <w:name w:val="Общие"/>
          <w:gallery w:val="placeholder"/>
        </w:category>
        <w:types>
          <w:type w:val="bbPlcHdr"/>
        </w:types>
        <w:behaviors>
          <w:behavior w:val="content"/>
        </w:behaviors>
        <w:guid w:val="{42D4B5CE-FF79-4CDF-B608-9D992294BEF1}"/>
      </w:docPartPr>
      <w:docPartBody>
        <w:p w:rsidR="002B64AF" w:rsidRDefault="002952C7" w:rsidP="002952C7">
          <w:pPr>
            <w:pStyle w:val="FC056FC221704754A95B5F5B975AB948"/>
          </w:pPr>
          <w:r>
            <w:rPr>
              <w:rStyle w:val="a3"/>
              <w:rFonts w:eastAsiaTheme="minorHAnsi"/>
            </w:rPr>
            <w:t>в</w:t>
          </w:r>
          <w:r w:rsidRPr="001C6CAA">
            <w:rPr>
              <w:rStyle w:val="a3"/>
              <w:rFonts w:eastAsiaTheme="minorHAnsi"/>
            </w:rPr>
            <w:t>ыб</w:t>
          </w:r>
          <w:r>
            <w:rPr>
              <w:rStyle w:val="a3"/>
              <w:rFonts w:eastAsiaTheme="minorHAnsi"/>
            </w:rPr>
            <w:t>рать/дозаполнить вариант: цена установлена в спецификации или спецификациях, либо указать цену непосредственно в данном пункте договора</w:t>
          </w:r>
        </w:p>
      </w:docPartBody>
    </w:docPart>
    <w:docPart>
      <w:docPartPr>
        <w:name w:val="DE670F071C764496A818DAE2DF1773D8"/>
        <w:category>
          <w:name w:val="Общие"/>
          <w:gallery w:val="placeholder"/>
        </w:category>
        <w:types>
          <w:type w:val="bbPlcHdr"/>
        </w:types>
        <w:behaviors>
          <w:behavior w:val="content"/>
        </w:behaviors>
        <w:guid w:val="{EE758EFF-D56D-4CBF-A7A9-EAA2D3F20D7B}"/>
      </w:docPartPr>
      <w:docPartBody>
        <w:p w:rsidR="002B64AF" w:rsidRDefault="002952C7" w:rsidP="002952C7">
          <w:pPr>
            <w:pStyle w:val="DE670F071C764496A818DAE2DF1773D8"/>
          </w:pPr>
          <w:r>
            <w:rPr>
              <w:rStyle w:val="a3"/>
            </w:rPr>
            <w:t>сумма</w:t>
          </w:r>
        </w:p>
      </w:docPartBody>
    </w:docPart>
    <w:docPart>
      <w:docPartPr>
        <w:name w:val="1BD6907770664A718E04E9858EBBC0EF"/>
        <w:category>
          <w:name w:val="Общие"/>
          <w:gallery w:val="placeholder"/>
        </w:category>
        <w:types>
          <w:type w:val="bbPlcHdr"/>
        </w:types>
        <w:behaviors>
          <w:behavior w:val="content"/>
        </w:behaviors>
        <w:guid w:val="{EAB7A215-8F97-431F-AB56-8C5D6950DB82}"/>
      </w:docPartPr>
      <w:docPartBody>
        <w:p w:rsidR="002B64AF" w:rsidRDefault="002952C7" w:rsidP="002952C7">
          <w:pPr>
            <w:pStyle w:val="1BD6907770664A718E04E9858EBBC0EF"/>
          </w:pPr>
          <w:r>
            <w:rPr>
              <w:rStyle w:val="a3"/>
            </w:rPr>
            <w:t>сумм прописью</w:t>
          </w:r>
        </w:p>
      </w:docPartBody>
    </w:docPart>
    <w:docPart>
      <w:docPartPr>
        <w:name w:val="ACFEB758E3584D4C913382DA8D64E6F3"/>
        <w:category>
          <w:name w:val="Общие"/>
          <w:gallery w:val="placeholder"/>
        </w:category>
        <w:types>
          <w:type w:val="bbPlcHdr"/>
        </w:types>
        <w:behaviors>
          <w:behavior w:val="content"/>
        </w:behaviors>
        <w:guid w:val="{4CA2C510-FCD9-4E9B-8B46-1A459FE03713}"/>
      </w:docPartPr>
      <w:docPartBody>
        <w:p w:rsidR="002B64AF" w:rsidRDefault="002952C7" w:rsidP="002952C7">
          <w:pPr>
            <w:pStyle w:val="ACFEB758E3584D4C913382DA8D64E6F3"/>
          </w:pPr>
          <w:r>
            <w:rPr>
              <w:rStyle w:val="a3"/>
            </w:rPr>
            <w:t>00</w:t>
          </w:r>
        </w:p>
      </w:docPartBody>
    </w:docPart>
    <w:docPart>
      <w:docPartPr>
        <w:name w:val="F64B5146008C4FDB8EABF79BAA40990F"/>
        <w:category>
          <w:name w:val="Общие"/>
          <w:gallery w:val="placeholder"/>
        </w:category>
        <w:types>
          <w:type w:val="bbPlcHdr"/>
        </w:types>
        <w:behaviors>
          <w:behavior w:val="content"/>
        </w:behaviors>
        <w:guid w:val="{58A73E1C-5E46-4823-AE78-8954510BA44C}"/>
      </w:docPartPr>
      <w:docPartBody>
        <w:p w:rsidR="002B64AF" w:rsidRDefault="002952C7" w:rsidP="002952C7">
          <w:pPr>
            <w:pStyle w:val="F64B5146008C4FDB8EABF79BAA40990F"/>
          </w:pPr>
          <w:r>
            <w:rPr>
              <w:rStyle w:val="a3"/>
              <w:rFonts w:eastAsiaTheme="minorHAnsi"/>
            </w:rPr>
            <w:t>в</w:t>
          </w:r>
          <w:r w:rsidRPr="001C6CAA">
            <w:rPr>
              <w:rStyle w:val="a3"/>
              <w:rFonts w:eastAsiaTheme="minorHAnsi"/>
            </w:rPr>
            <w:t>ыбр</w:t>
          </w:r>
          <w:r>
            <w:rPr>
              <w:rStyle w:val="a3"/>
              <w:rFonts w:eastAsiaTheme="minorHAnsi"/>
            </w:rPr>
            <w:t>ать/дозаполнить вариант: в том числе НДС или НДС не предусмотрен (с указанием основания для освобождения от НДС), или иной вариант</w:t>
          </w:r>
        </w:p>
      </w:docPartBody>
    </w:docPart>
    <w:docPart>
      <w:docPartPr>
        <w:name w:val="3DFDB392942B45B98CA6EF7330F034DC"/>
        <w:category>
          <w:name w:val="Общие"/>
          <w:gallery w:val="placeholder"/>
        </w:category>
        <w:types>
          <w:type w:val="bbPlcHdr"/>
        </w:types>
        <w:behaviors>
          <w:behavior w:val="content"/>
        </w:behaviors>
        <w:guid w:val="{56BC792B-B6D2-402F-A9A9-74DBD1771007}"/>
      </w:docPartPr>
      <w:docPartBody>
        <w:p w:rsidR="002B64AF" w:rsidRDefault="002952C7" w:rsidP="002952C7">
          <w:pPr>
            <w:pStyle w:val="3DFDB392942B45B98CA6EF7330F034DC"/>
          </w:pPr>
          <w:r>
            <w:rPr>
              <w:rStyle w:val="a3"/>
              <w:rFonts w:eastAsiaTheme="minorHAnsi"/>
            </w:rPr>
            <w:t>выбрать вариант: партии товара и всего объема товара</w:t>
          </w:r>
        </w:p>
      </w:docPartBody>
    </w:docPart>
    <w:docPart>
      <w:docPartPr>
        <w:name w:val="8E678781C6BA48E982EA41361014E420"/>
        <w:category>
          <w:name w:val="Общие"/>
          <w:gallery w:val="placeholder"/>
        </w:category>
        <w:types>
          <w:type w:val="bbPlcHdr"/>
        </w:types>
        <w:behaviors>
          <w:behavior w:val="content"/>
        </w:behaviors>
        <w:guid w:val="{4F86A058-9BB8-43ED-A9F2-C3E3F5FACB9D}"/>
      </w:docPartPr>
      <w:docPartBody>
        <w:p w:rsidR="002B64AF" w:rsidRDefault="002952C7" w:rsidP="002952C7">
          <w:pPr>
            <w:pStyle w:val="8E678781C6BA48E982EA41361014E420"/>
          </w:pPr>
          <w:r>
            <w:rPr>
              <w:rStyle w:val="a3"/>
              <w:rFonts w:eastAsiaTheme="minorHAnsi"/>
            </w:rPr>
            <w:t>в</w:t>
          </w:r>
          <w:r w:rsidRPr="001C6CAA">
            <w:rPr>
              <w:rStyle w:val="a3"/>
              <w:rFonts w:eastAsiaTheme="minorHAnsi"/>
            </w:rPr>
            <w:t>ыбр</w:t>
          </w:r>
          <w:r>
            <w:rPr>
              <w:rStyle w:val="a3"/>
              <w:rFonts w:eastAsiaTheme="minorHAnsi"/>
            </w:rPr>
            <w:t>а</w:t>
          </w:r>
          <w:r w:rsidRPr="001C6CAA">
            <w:rPr>
              <w:rStyle w:val="a3"/>
              <w:rFonts w:eastAsiaTheme="minorHAnsi"/>
            </w:rPr>
            <w:t>т</w:t>
          </w:r>
          <w:r>
            <w:rPr>
              <w:rStyle w:val="a3"/>
              <w:rFonts w:eastAsiaTheme="minorHAnsi"/>
            </w:rPr>
            <w:t>ь</w:t>
          </w:r>
          <w:r w:rsidRPr="001C6CAA">
            <w:rPr>
              <w:rStyle w:val="a3"/>
              <w:rFonts w:eastAsiaTheme="minorHAnsi"/>
            </w:rPr>
            <w:t xml:space="preserve"> </w:t>
          </w:r>
          <w:r>
            <w:rPr>
              <w:rStyle w:val="a3"/>
              <w:rFonts w:eastAsiaTheme="minorHAnsi"/>
            </w:rPr>
            <w:t>вариант: предварительно или после передачи товара</w:t>
          </w:r>
        </w:p>
      </w:docPartBody>
    </w:docPart>
    <w:docPart>
      <w:docPartPr>
        <w:name w:val="FD9552B5347940D7B3A9E3C91B8BA496"/>
        <w:category>
          <w:name w:val="Общие"/>
          <w:gallery w:val="placeholder"/>
        </w:category>
        <w:types>
          <w:type w:val="bbPlcHdr"/>
        </w:types>
        <w:behaviors>
          <w:behavior w:val="content"/>
        </w:behaviors>
        <w:guid w:val="{97DD64B2-74D3-452E-A35C-547B7B79EB9D}"/>
      </w:docPartPr>
      <w:docPartBody>
        <w:p w:rsidR="002B64AF" w:rsidRDefault="002952C7" w:rsidP="002952C7">
          <w:pPr>
            <w:pStyle w:val="FD9552B5347940D7B3A9E3C91B8BA496"/>
          </w:pPr>
          <w:r>
            <w:rPr>
              <w:rStyle w:val="a3"/>
              <w:rFonts w:eastAsiaTheme="minorHAnsi"/>
            </w:rPr>
            <w:t>в</w:t>
          </w:r>
          <w:r w:rsidRPr="001C6CAA">
            <w:rPr>
              <w:rStyle w:val="a3"/>
              <w:rFonts w:eastAsiaTheme="minorHAnsi"/>
            </w:rPr>
            <w:t>ыб</w:t>
          </w:r>
          <w:r>
            <w:rPr>
              <w:rStyle w:val="a3"/>
              <w:rFonts w:eastAsiaTheme="minorHAnsi"/>
            </w:rPr>
            <w:t>рать/дозаполнить вариант: срок с момента выставления счета или передачи товара либо в сроки, установленные графиком</w:t>
          </w:r>
        </w:p>
      </w:docPartBody>
    </w:docPart>
    <w:docPart>
      <w:docPartPr>
        <w:name w:val="9A3C8292CC5D4347B3F8221C2A840B26"/>
        <w:category>
          <w:name w:val="Общие"/>
          <w:gallery w:val="placeholder"/>
        </w:category>
        <w:types>
          <w:type w:val="bbPlcHdr"/>
        </w:types>
        <w:behaviors>
          <w:behavior w:val="content"/>
        </w:behaviors>
        <w:guid w:val="{32457A78-EC19-4FB9-978E-F3A910967159}"/>
      </w:docPartPr>
      <w:docPartBody>
        <w:p w:rsidR="002B64AF" w:rsidRDefault="002952C7" w:rsidP="002952C7">
          <w:pPr>
            <w:pStyle w:val="9A3C8292CC5D4347B3F8221C2A840B26"/>
          </w:pPr>
          <w:r w:rsidRPr="005D1FF9">
            <w:rPr>
              <w:rStyle w:val="a3"/>
            </w:rPr>
            <w:t>Место для ввода текста.</w:t>
          </w:r>
        </w:p>
      </w:docPartBody>
    </w:docPart>
    <w:docPart>
      <w:docPartPr>
        <w:name w:val="0AEA0D625D4346C98676321A15F0276E"/>
        <w:category>
          <w:name w:val="Общие"/>
          <w:gallery w:val="placeholder"/>
        </w:category>
        <w:types>
          <w:type w:val="bbPlcHdr"/>
        </w:types>
        <w:behaviors>
          <w:behavior w:val="content"/>
        </w:behaviors>
        <w:guid w:val="{D00305C5-9576-4197-835E-1AB7DD8CA46C}"/>
      </w:docPartPr>
      <w:docPartBody>
        <w:p w:rsidR="002B64AF" w:rsidRDefault="002952C7" w:rsidP="002952C7">
          <w:pPr>
            <w:pStyle w:val="0AEA0D625D4346C98676321A15F0276E"/>
          </w:pPr>
          <w:r>
            <w:rPr>
              <w:rStyle w:val="a3"/>
              <w:rFonts w:eastAsiaTheme="minorHAnsi"/>
            </w:rPr>
            <w:t>м</w:t>
          </w:r>
          <w:r w:rsidRPr="001C6CAA">
            <w:rPr>
              <w:rStyle w:val="a3"/>
              <w:rFonts w:eastAsiaTheme="minorHAnsi"/>
            </w:rPr>
            <w:t xml:space="preserve">есто для </w:t>
          </w:r>
          <w:r>
            <w:rPr>
              <w:rStyle w:val="a3"/>
              <w:rFonts w:eastAsiaTheme="minorHAnsi"/>
            </w:rPr>
            <w:t>указания условий о сверке расчетов</w:t>
          </w:r>
        </w:p>
      </w:docPartBody>
    </w:docPart>
    <w:docPart>
      <w:docPartPr>
        <w:name w:val="47F29E4BF43A4134852AFDD0C4472961"/>
        <w:category>
          <w:name w:val="Общие"/>
          <w:gallery w:val="placeholder"/>
        </w:category>
        <w:types>
          <w:type w:val="bbPlcHdr"/>
        </w:types>
        <w:behaviors>
          <w:behavior w:val="content"/>
        </w:behaviors>
        <w:guid w:val="{9D05EFCE-86C2-4583-8D19-F62AFEBCB26D}"/>
      </w:docPartPr>
      <w:docPartBody>
        <w:p w:rsidR="002B64AF" w:rsidRDefault="002952C7" w:rsidP="002952C7">
          <w:pPr>
            <w:pStyle w:val="47F29E4BF43A4134852AFDD0C4472961"/>
          </w:pPr>
          <w:r>
            <w:rPr>
              <w:rStyle w:val="a3"/>
            </w:rPr>
            <w:t>в</w:t>
          </w:r>
          <w:r w:rsidRPr="005D1FF9">
            <w:rPr>
              <w:rStyle w:val="a3"/>
            </w:rPr>
            <w:t>ыбр</w:t>
          </w:r>
          <w:r>
            <w:rPr>
              <w:rStyle w:val="a3"/>
            </w:rPr>
            <w:t>ать вариант: одной партией или партиями, в том числе по заявкам</w:t>
          </w:r>
        </w:p>
      </w:docPartBody>
    </w:docPart>
    <w:docPart>
      <w:docPartPr>
        <w:name w:val="0263C61968594AC1BDFC3CBE322BC109"/>
        <w:category>
          <w:name w:val="Общие"/>
          <w:gallery w:val="placeholder"/>
        </w:category>
        <w:types>
          <w:type w:val="bbPlcHdr"/>
        </w:types>
        <w:behaviors>
          <w:behavior w:val="content"/>
        </w:behaviors>
        <w:guid w:val="{D3B516C5-0B85-4111-A7DF-D6E0A40C12D8}"/>
      </w:docPartPr>
      <w:docPartBody>
        <w:p w:rsidR="002B64AF" w:rsidRDefault="002952C7" w:rsidP="002952C7">
          <w:pPr>
            <w:pStyle w:val="0263C61968594AC1BDFC3CBE322BC109"/>
          </w:pPr>
          <w:r>
            <w:rPr>
              <w:rStyle w:val="a3"/>
              <w:rFonts w:eastAsiaTheme="minorHAnsi"/>
            </w:rPr>
            <w:t>в</w:t>
          </w:r>
          <w:r w:rsidRPr="005D1FF9">
            <w:rPr>
              <w:rStyle w:val="a3"/>
              <w:rFonts w:eastAsiaTheme="minorHAnsi"/>
            </w:rPr>
            <w:t>ыбр</w:t>
          </w:r>
          <w:r>
            <w:rPr>
              <w:rStyle w:val="a3"/>
              <w:rFonts w:eastAsiaTheme="minorHAnsi"/>
            </w:rPr>
            <w:t>а</w:t>
          </w:r>
          <w:r w:rsidRPr="005D1FF9">
            <w:rPr>
              <w:rStyle w:val="a3"/>
              <w:rFonts w:eastAsiaTheme="minorHAnsi"/>
            </w:rPr>
            <w:t>т</w:t>
          </w:r>
          <w:r>
            <w:rPr>
              <w:rStyle w:val="a3"/>
              <w:rFonts w:eastAsiaTheme="minorHAnsi"/>
            </w:rPr>
            <w:t>ь/дозаполнить вариант: срок с момента подписания договора, с момента получения заявки на партию, с момента предварительной оплаты</w:t>
          </w:r>
        </w:p>
      </w:docPartBody>
    </w:docPart>
    <w:docPart>
      <w:docPartPr>
        <w:name w:val="B918929911304191BB93C576E7212134"/>
        <w:category>
          <w:name w:val="Общие"/>
          <w:gallery w:val="placeholder"/>
        </w:category>
        <w:types>
          <w:type w:val="bbPlcHdr"/>
        </w:types>
        <w:behaviors>
          <w:behavior w:val="content"/>
        </w:behaviors>
        <w:guid w:val="{BF39965D-65AC-4579-BD7C-B7610D9D058D}"/>
      </w:docPartPr>
      <w:docPartBody>
        <w:p w:rsidR="002B64AF" w:rsidRDefault="002952C7" w:rsidP="002952C7">
          <w:pPr>
            <w:pStyle w:val="B918929911304191BB93C576E7212134"/>
          </w:pPr>
          <w:r w:rsidRPr="005D1FF9">
            <w:rPr>
              <w:rStyle w:val="a3"/>
            </w:rPr>
            <w:t>Место для ввода текста.</w:t>
          </w:r>
        </w:p>
      </w:docPartBody>
    </w:docPart>
    <w:docPart>
      <w:docPartPr>
        <w:name w:val="7054550A31D64B1EAAAFC852DF06D3F5"/>
        <w:category>
          <w:name w:val="Общие"/>
          <w:gallery w:val="placeholder"/>
        </w:category>
        <w:types>
          <w:type w:val="bbPlcHdr"/>
        </w:types>
        <w:behaviors>
          <w:behavior w:val="content"/>
        </w:behaviors>
        <w:guid w:val="{F7CAAE13-CD34-4308-87E3-24D0946C33B1}"/>
      </w:docPartPr>
      <w:docPartBody>
        <w:p w:rsidR="002B64AF" w:rsidRDefault="002952C7" w:rsidP="002952C7">
          <w:pPr>
            <w:pStyle w:val="7054550A31D64B1EAAAFC852DF06D3F5"/>
          </w:pPr>
          <w:r>
            <w:rPr>
              <w:rStyle w:val="a3"/>
            </w:rPr>
            <w:t>в</w:t>
          </w:r>
          <w:r w:rsidRPr="005D1FF9">
            <w:rPr>
              <w:rStyle w:val="a3"/>
            </w:rPr>
            <w:t>ыб</w:t>
          </w:r>
          <w:r>
            <w:rPr>
              <w:rStyle w:val="a3"/>
            </w:rPr>
            <w:t>рать вариант: накладная М-15 и/или акт ОС-1</w:t>
          </w:r>
        </w:p>
      </w:docPartBody>
    </w:docPart>
    <w:docPart>
      <w:docPartPr>
        <w:name w:val="6109217C959B42348CF25246310E816A"/>
        <w:category>
          <w:name w:val="Общие"/>
          <w:gallery w:val="placeholder"/>
        </w:category>
        <w:types>
          <w:type w:val="bbPlcHdr"/>
        </w:types>
        <w:behaviors>
          <w:behavior w:val="content"/>
        </w:behaviors>
        <w:guid w:val="{0B68127B-5C49-4EB6-8A66-A999D71CCD56}"/>
      </w:docPartPr>
      <w:docPartBody>
        <w:p w:rsidR="002B64AF" w:rsidRDefault="002952C7" w:rsidP="002952C7">
          <w:pPr>
            <w:pStyle w:val="6109217C959B42348CF25246310E816A"/>
          </w:pPr>
          <w:r w:rsidRPr="005D1FF9">
            <w:rPr>
              <w:rStyle w:val="a3"/>
            </w:rPr>
            <w:t>Место для ввода текста.</w:t>
          </w:r>
        </w:p>
      </w:docPartBody>
    </w:docPart>
    <w:docPart>
      <w:docPartPr>
        <w:name w:val="79107FB707C44A02A9696B66D8C129FB"/>
        <w:category>
          <w:name w:val="Общие"/>
          <w:gallery w:val="placeholder"/>
        </w:category>
        <w:types>
          <w:type w:val="bbPlcHdr"/>
        </w:types>
        <w:behaviors>
          <w:behavior w:val="content"/>
        </w:behaviors>
        <w:guid w:val="{B467A62C-6DCB-4650-B719-9ED354021AF9}"/>
      </w:docPartPr>
      <w:docPartBody>
        <w:p w:rsidR="002B64AF" w:rsidRDefault="002952C7" w:rsidP="002952C7">
          <w:pPr>
            <w:pStyle w:val="79107FB707C44A02A9696B66D8C129FB"/>
          </w:pPr>
          <w:r>
            <w:rPr>
              <w:rStyle w:val="a3"/>
            </w:rPr>
            <w:t>в</w:t>
          </w:r>
          <w:r w:rsidRPr="005D1FF9">
            <w:rPr>
              <w:rStyle w:val="a3"/>
            </w:rPr>
            <w:t>ыбр</w:t>
          </w:r>
          <w:r>
            <w:rPr>
              <w:rStyle w:val="a3"/>
            </w:rPr>
            <w:t>ать вариант: в арбитражном суде – для юридических лиц и индивидуальных предпринимателей; в суде – для физических лиц</w:t>
          </w:r>
        </w:p>
      </w:docPartBody>
    </w:docPart>
    <w:docPart>
      <w:docPartPr>
        <w:name w:val="F7A6311DC1CC4165B5951F3A5038AF12"/>
        <w:category>
          <w:name w:val="Общие"/>
          <w:gallery w:val="placeholder"/>
        </w:category>
        <w:types>
          <w:type w:val="bbPlcHdr"/>
        </w:types>
        <w:behaviors>
          <w:behavior w:val="content"/>
        </w:behaviors>
        <w:guid w:val="{571B953A-9FA8-4461-B2EC-2A0CB2D13988}"/>
      </w:docPartPr>
      <w:docPartBody>
        <w:p w:rsidR="002B64AF" w:rsidRDefault="002952C7" w:rsidP="002952C7">
          <w:pPr>
            <w:pStyle w:val="F7A6311DC1CC4165B5951F3A5038AF12"/>
          </w:pPr>
          <w:r>
            <w:rPr>
              <w:rStyle w:val="a3"/>
              <w:sz w:val="28"/>
              <w:szCs w:val="28"/>
            </w:rPr>
            <w:t>адрес электронной почты</w:t>
          </w:r>
        </w:p>
      </w:docPartBody>
    </w:docPart>
    <w:docPart>
      <w:docPartPr>
        <w:name w:val="E7C1FDF715DC420C8ABC66FB35E7CC8D"/>
        <w:category>
          <w:name w:val="Общие"/>
          <w:gallery w:val="placeholder"/>
        </w:category>
        <w:types>
          <w:type w:val="bbPlcHdr"/>
        </w:types>
        <w:behaviors>
          <w:behavior w:val="content"/>
        </w:behaviors>
        <w:guid w:val="{FE3F49B0-23C9-40AD-8A51-FA1C742ADA4E}"/>
      </w:docPartPr>
      <w:docPartBody>
        <w:p w:rsidR="002B64AF" w:rsidRDefault="002952C7" w:rsidP="002952C7">
          <w:pPr>
            <w:pStyle w:val="E7C1FDF715DC420C8ABC66FB35E7CC8D"/>
          </w:pPr>
          <w:r>
            <w:rPr>
              <w:rStyle w:val="a3"/>
            </w:rPr>
            <w:t>адрес электронной почты</w:t>
          </w:r>
        </w:p>
      </w:docPartBody>
    </w:docPart>
    <w:docPart>
      <w:docPartPr>
        <w:name w:val="EE58A98571424762AE8D82CD7F8F5C89"/>
        <w:category>
          <w:name w:val="Общие"/>
          <w:gallery w:val="placeholder"/>
        </w:category>
        <w:types>
          <w:type w:val="bbPlcHdr"/>
        </w:types>
        <w:behaviors>
          <w:behavior w:val="content"/>
        </w:behaviors>
        <w:guid w:val="{58B96814-1957-405F-871F-0C8ECCE16464}"/>
      </w:docPartPr>
      <w:docPartBody>
        <w:p w:rsidR="002B64AF" w:rsidRDefault="002952C7" w:rsidP="002952C7">
          <w:pPr>
            <w:pStyle w:val="EE58A98571424762AE8D82CD7F8F5C89"/>
          </w:pPr>
          <w:r>
            <w:rPr>
              <w:rStyle w:val="a3"/>
            </w:rPr>
            <w:t>адрес электронной почты</w:t>
          </w:r>
        </w:p>
      </w:docPartBody>
    </w:docPart>
    <w:docPart>
      <w:docPartPr>
        <w:name w:val="B14D0809015C45B386191483268D0A30"/>
        <w:category>
          <w:name w:val="Общие"/>
          <w:gallery w:val="placeholder"/>
        </w:category>
        <w:types>
          <w:type w:val="bbPlcHdr"/>
        </w:types>
        <w:behaviors>
          <w:behavior w:val="content"/>
        </w:behaviors>
        <w:guid w:val="{0D93B756-AF02-4FF6-B75E-464415B58FE4}"/>
      </w:docPartPr>
      <w:docPartBody>
        <w:p w:rsidR="002B64AF" w:rsidRDefault="002952C7" w:rsidP="002952C7">
          <w:pPr>
            <w:pStyle w:val="B14D0809015C45B386191483268D0A30"/>
          </w:pPr>
          <w:r>
            <w:rPr>
              <w:rStyle w:val="a3"/>
            </w:rPr>
            <w:t>ФИО подписанта</w:t>
          </w:r>
        </w:p>
      </w:docPartBody>
    </w:docPart>
    <w:docPart>
      <w:docPartPr>
        <w:name w:val="671D5E85FE7C40238A6E720FA8619C4D"/>
        <w:category>
          <w:name w:val="Общие"/>
          <w:gallery w:val="placeholder"/>
        </w:category>
        <w:types>
          <w:type w:val="bbPlcHdr"/>
        </w:types>
        <w:behaviors>
          <w:behavior w:val="content"/>
        </w:behaviors>
        <w:guid w:val="{5879ACC4-BF24-4FCE-BA42-7DC3ADFB2C4D}"/>
      </w:docPartPr>
      <w:docPartBody>
        <w:p w:rsidR="002B64AF" w:rsidRDefault="002952C7" w:rsidP="002952C7">
          <w:pPr>
            <w:pStyle w:val="671D5E85FE7C40238A6E720FA8619C4D"/>
          </w:pPr>
          <w:r>
            <w:rPr>
              <w:rStyle w:val="a3"/>
            </w:rPr>
            <w:t>ФИО подписанта</w:t>
          </w:r>
        </w:p>
      </w:docPartBody>
    </w:docPart>
    <w:docPart>
      <w:docPartPr>
        <w:name w:val="197D9A77D4144CC7AA50A0ABDAB2A670"/>
        <w:category>
          <w:name w:val="Общие"/>
          <w:gallery w:val="placeholder"/>
        </w:category>
        <w:types>
          <w:type w:val="bbPlcHdr"/>
        </w:types>
        <w:behaviors>
          <w:behavior w:val="content"/>
        </w:behaviors>
        <w:guid w:val="{23BBBAA8-B359-4E51-9F7F-D6B149ED6A16}"/>
      </w:docPartPr>
      <w:docPartBody>
        <w:p w:rsidR="00157DB5" w:rsidRDefault="00D9534F" w:rsidP="00D9534F">
          <w:pPr>
            <w:pStyle w:val="197D9A77D4144CC7AA50A0ABDAB2A670"/>
          </w:pPr>
          <w:r w:rsidRPr="00E51FD3">
            <w:rPr>
              <w:rStyle w:val="a3"/>
              <w:caps/>
              <w:color w:val="808080" w:themeColor="background1" w:themeShade="80"/>
              <w:spacing w:val="80"/>
              <w:sz w:val="40"/>
              <w:szCs w:val="40"/>
            </w:rPr>
            <w:t>Вид документа</w:t>
          </w:r>
        </w:p>
      </w:docPartBody>
    </w:docPart>
    <w:docPart>
      <w:docPartPr>
        <w:name w:val="98B0FAD79A3B4424B6C7BC830C631CA8"/>
        <w:category>
          <w:name w:val="Общие"/>
          <w:gallery w:val="placeholder"/>
        </w:category>
        <w:types>
          <w:type w:val="bbPlcHdr"/>
        </w:types>
        <w:behaviors>
          <w:behavior w:val="content"/>
        </w:behaviors>
        <w:guid w:val="{3CC0783C-04BD-4ECF-8A7A-B5FFDD764703}"/>
      </w:docPartPr>
      <w:docPartBody>
        <w:p w:rsidR="00157DB5" w:rsidRDefault="00D9534F" w:rsidP="00D9534F">
          <w:pPr>
            <w:pStyle w:val="98B0FAD79A3B4424B6C7BC830C631CA8"/>
          </w:pPr>
          <w:r w:rsidRPr="00160D0F">
            <w:rPr>
              <w:rStyle w:val="a3"/>
              <w:sz w:val="28"/>
              <w:szCs w:val="28"/>
            </w:rPr>
            <w:t>Должность</w:t>
          </w:r>
        </w:p>
      </w:docPartBody>
    </w:docPart>
    <w:docPart>
      <w:docPartPr>
        <w:name w:val="651D7E9DE4874BF2A57B12770651EA44"/>
        <w:category>
          <w:name w:val="Общие"/>
          <w:gallery w:val="placeholder"/>
        </w:category>
        <w:types>
          <w:type w:val="bbPlcHdr"/>
        </w:types>
        <w:behaviors>
          <w:behavior w:val="content"/>
        </w:behaviors>
        <w:guid w:val="{1719283E-E2A9-4D64-B16E-9B5771ECC0FA}"/>
      </w:docPartPr>
      <w:docPartBody>
        <w:p w:rsidR="00157DB5" w:rsidRDefault="00D9534F" w:rsidP="00D9534F">
          <w:pPr>
            <w:pStyle w:val="651D7E9DE4874BF2A57B12770651EA44"/>
          </w:pPr>
          <w:r w:rsidRPr="00160D0F">
            <w:rPr>
              <w:rStyle w:val="a3"/>
              <w:sz w:val="28"/>
              <w:szCs w:val="28"/>
            </w:rPr>
            <w:t>И.О. Фамилия</w:t>
          </w:r>
        </w:p>
      </w:docPartBody>
    </w:docPart>
    <w:docPart>
      <w:docPartPr>
        <w:name w:val="F8C16864CE21468A93319FA1DE526DFA"/>
        <w:category>
          <w:name w:val="Общие"/>
          <w:gallery w:val="placeholder"/>
        </w:category>
        <w:types>
          <w:type w:val="bbPlcHdr"/>
        </w:types>
        <w:behaviors>
          <w:behavior w:val="content"/>
        </w:behaviors>
        <w:guid w:val="{757F0E2F-4B67-4346-99CC-EB7B3195ED79}"/>
      </w:docPartPr>
      <w:docPartBody>
        <w:p w:rsidR="00157DB5" w:rsidRDefault="00D9534F" w:rsidP="00D9534F">
          <w:pPr>
            <w:pStyle w:val="F8C16864CE21468A93319FA1DE526DFA"/>
          </w:pPr>
          <w:r>
            <w:rPr>
              <w:rFonts w:ascii="Times New Roman" w:hAnsi="Times New Roman" w:cs="Times New Roman"/>
              <w:noProof/>
              <w:sz w:val="20"/>
              <w:szCs w:val="20"/>
              <w:lang w:eastAsia="en-GB"/>
            </w:rPr>
            <w:t xml:space="preserve"> </w:t>
          </w:r>
        </w:p>
      </w:docPartBody>
    </w:docPart>
    <w:docPart>
      <w:docPartPr>
        <w:name w:val="651D11971AA647FC99C6328E41F5862E"/>
        <w:category>
          <w:name w:val="Общие"/>
          <w:gallery w:val="placeholder"/>
        </w:category>
        <w:types>
          <w:type w:val="bbPlcHdr"/>
        </w:types>
        <w:behaviors>
          <w:behavior w:val="content"/>
        </w:behaviors>
        <w:guid w:val="{BC11D749-6F3E-438D-9AD7-D6E128D4E273}"/>
      </w:docPartPr>
      <w:docPartBody>
        <w:p w:rsidR="00157DB5" w:rsidRDefault="00D9534F" w:rsidP="00D9534F">
          <w:pPr>
            <w:pStyle w:val="651D11971AA647FC99C6328E41F5862E"/>
          </w:pPr>
          <w:r>
            <w:rPr>
              <w:rFonts w:ascii="Times New Roman" w:hAnsi="Times New Roman" w:cs="Times New Roman"/>
              <w:noProof/>
              <w:sz w:val="20"/>
              <w:szCs w:val="20"/>
              <w:lang w:eastAsia="en-GB"/>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2C7"/>
    <w:rsid w:val="00035327"/>
    <w:rsid w:val="000A042B"/>
    <w:rsid w:val="00157DB5"/>
    <w:rsid w:val="002952C7"/>
    <w:rsid w:val="002B64AF"/>
    <w:rsid w:val="002F70BB"/>
    <w:rsid w:val="00D953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9534F"/>
    <w:rPr>
      <w:color w:val="808080"/>
    </w:rPr>
  </w:style>
  <w:style w:type="paragraph" w:customStyle="1" w:styleId="46C744567E114161959A69EE5234BCBD">
    <w:name w:val="46C744567E114161959A69EE5234BCBD"/>
    <w:rsid w:val="002952C7"/>
  </w:style>
  <w:style w:type="paragraph" w:customStyle="1" w:styleId="6AC8E750341E4DC687DC528E3368D711">
    <w:name w:val="6AC8E750341E4DC687DC528E3368D711"/>
    <w:rsid w:val="002952C7"/>
  </w:style>
  <w:style w:type="paragraph" w:customStyle="1" w:styleId="E17056EA10FC40A997FA487D1622E120">
    <w:name w:val="E17056EA10FC40A997FA487D1622E120"/>
    <w:rsid w:val="002952C7"/>
  </w:style>
  <w:style w:type="paragraph" w:customStyle="1" w:styleId="405CCCA4EEBC4861BA92AD28FF54676B">
    <w:name w:val="405CCCA4EEBC4861BA92AD28FF54676B"/>
    <w:rsid w:val="002952C7"/>
  </w:style>
  <w:style w:type="paragraph" w:customStyle="1" w:styleId="A12F19F6B80A43C992C3FCBD3BD215F2">
    <w:name w:val="A12F19F6B80A43C992C3FCBD3BD215F2"/>
    <w:rsid w:val="002952C7"/>
  </w:style>
  <w:style w:type="paragraph" w:customStyle="1" w:styleId="418B724347E24106B0F1C3050F42D17F">
    <w:name w:val="418B724347E24106B0F1C3050F42D17F"/>
    <w:rsid w:val="002952C7"/>
  </w:style>
  <w:style w:type="paragraph" w:customStyle="1" w:styleId="7CFA6BC06B3042FB91C72EF236B9BE78">
    <w:name w:val="7CFA6BC06B3042FB91C72EF236B9BE78"/>
    <w:rsid w:val="002952C7"/>
  </w:style>
  <w:style w:type="paragraph" w:customStyle="1" w:styleId="FC056FC221704754A95B5F5B975AB948">
    <w:name w:val="FC056FC221704754A95B5F5B975AB948"/>
    <w:rsid w:val="002952C7"/>
  </w:style>
  <w:style w:type="paragraph" w:customStyle="1" w:styleId="DE670F071C764496A818DAE2DF1773D8">
    <w:name w:val="DE670F071C764496A818DAE2DF1773D8"/>
    <w:rsid w:val="002952C7"/>
  </w:style>
  <w:style w:type="paragraph" w:customStyle="1" w:styleId="1BD6907770664A718E04E9858EBBC0EF">
    <w:name w:val="1BD6907770664A718E04E9858EBBC0EF"/>
    <w:rsid w:val="002952C7"/>
  </w:style>
  <w:style w:type="paragraph" w:customStyle="1" w:styleId="ACFEB758E3584D4C913382DA8D64E6F3">
    <w:name w:val="ACFEB758E3584D4C913382DA8D64E6F3"/>
    <w:rsid w:val="002952C7"/>
  </w:style>
  <w:style w:type="paragraph" w:customStyle="1" w:styleId="F64B5146008C4FDB8EABF79BAA40990F">
    <w:name w:val="F64B5146008C4FDB8EABF79BAA40990F"/>
    <w:rsid w:val="002952C7"/>
  </w:style>
  <w:style w:type="paragraph" w:customStyle="1" w:styleId="3DFDB392942B45B98CA6EF7330F034DC">
    <w:name w:val="3DFDB392942B45B98CA6EF7330F034DC"/>
    <w:rsid w:val="002952C7"/>
  </w:style>
  <w:style w:type="paragraph" w:customStyle="1" w:styleId="8E678781C6BA48E982EA41361014E420">
    <w:name w:val="8E678781C6BA48E982EA41361014E420"/>
    <w:rsid w:val="002952C7"/>
  </w:style>
  <w:style w:type="paragraph" w:customStyle="1" w:styleId="FD9552B5347940D7B3A9E3C91B8BA496">
    <w:name w:val="FD9552B5347940D7B3A9E3C91B8BA496"/>
    <w:rsid w:val="002952C7"/>
  </w:style>
  <w:style w:type="paragraph" w:customStyle="1" w:styleId="9A3C8292CC5D4347B3F8221C2A840B26">
    <w:name w:val="9A3C8292CC5D4347B3F8221C2A840B26"/>
    <w:rsid w:val="002952C7"/>
  </w:style>
  <w:style w:type="paragraph" w:customStyle="1" w:styleId="0AEA0D625D4346C98676321A15F0276E">
    <w:name w:val="0AEA0D625D4346C98676321A15F0276E"/>
    <w:rsid w:val="002952C7"/>
  </w:style>
  <w:style w:type="paragraph" w:customStyle="1" w:styleId="47F29E4BF43A4134852AFDD0C4472961">
    <w:name w:val="47F29E4BF43A4134852AFDD0C4472961"/>
    <w:rsid w:val="002952C7"/>
  </w:style>
  <w:style w:type="paragraph" w:customStyle="1" w:styleId="0263C61968594AC1BDFC3CBE322BC109">
    <w:name w:val="0263C61968594AC1BDFC3CBE322BC109"/>
    <w:rsid w:val="002952C7"/>
  </w:style>
  <w:style w:type="paragraph" w:customStyle="1" w:styleId="B918929911304191BB93C576E7212134">
    <w:name w:val="B918929911304191BB93C576E7212134"/>
    <w:rsid w:val="002952C7"/>
  </w:style>
  <w:style w:type="paragraph" w:customStyle="1" w:styleId="7054550A31D64B1EAAAFC852DF06D3F5">
    <w:name w:val="7054550A31D64B1EAAAFC852DF06D3F5"/>
    <w:rsid w:val="002952C7"/>
  </w:style>
  <w:style w:type="paragraph" w:customStyle="1" w:styleId="6109217C959B42348CF25246310E816A">
    <w:name w:val="6109217C959B42348CF25246310E816A"/>
    <w:rsid w:val="002952C7"/>
  </w:style>
  <w:style w:type="paragraph" w:customStyle="1" w:styleId="79107FB707C44A02A9696B66D8C129FB">
    <w:name w:val="79107FB707C44A02A9696B66D8C129FB"/>
    <w:rsid w:val="002952C7"/>
  </w:style>
  <w:style w:type="paragraph" w:customStyle="1" w:styleId="F7A6311DC1CC4165B5951F3A5038AF12">
    <w:name w:val="F7A6311DC1CC4165B5951F3A5038AF12"/>
    <w:rsid w:val="002952C7"/>
  </w:style>
  <w:style w:type="paragraph" w:customStyle="1" w:styleId="E7C1FDF715DC420C8ABC66FB35E7CC8D">
    <w:name w:val="E7C1FDF715DC420C8ABC66FB35E7CC8D"/>
    <w:rsid w:val="002952C7"/>
  </w:style>
  <w:style w:type="paragraph" w:customStyle="1" w:styleId="EE58A98571424762AE8D82CD7F8F5C89">
    <w:name w:val="EE58A98571424762AE8D82CD7F8F5C89"/>
    <w:rsid w:val="002952C7"/>
  </w:style>
  <w:style w:type="paragraph" w:customStyle="1" w:styleId="B14D0809015C45B386191483268D0A30">
    <w:name w:val="B14D0809015C45B386191483268D0A30"/>
    <w:rsid w:val="002952C7"/>
  </w:style>
  <w:style w:type="paragraph" w:customStyle="1" w:styleId="671D5E85FE7C40238A6E720FA8619C4D">
    <w:name w:val="671D5E85FE7C40238A6E720FA8619C4D"/>
    <w:rsid w:val="002952C7"/>
  </w:style>
  <w:style w:type="paragraph" w:customStyle="1" w:styleId="80A1405F44CE4CB7977294B51350E2CB">
    <w:name w:val="80A1405F44CE4CB7977294B51350E2CB"/>
    <w:rsid w:val="00D9534F"/>
  </w:style>
  <w:style w:type="paragraph" w:customStyle="1" w:styleId="E26D8B8E4CB548EE9332B032EAB80EFB">
    <w:name w:val="E26D8B8E4CB548EE9332B032EAB80EFB"/>
    <w:rsid w:val="00D9534F"/>
  </w:style>
  <w:style w:type="paragraph" w:customStyle="1" w:styleId="8402029E951247BA9046BC33B02D2466">
    <w:name w:val="8402029E951247BA9046BC33B02D2466"/>
    <w:rsid w:val="00D9534F"/>
  </w:style>
  <w:style w:type="paragraph" w:customStyle="1" w:styleId="66FBBBFC758148F19DC10FB1FEC0BBC7">
    <w:name w:val="66FBBBFC758148F19DC10FB1FEC0BBC7"/>
    <w:rsid w:val="00D9534F"/>
  </w:style>
  <w:style w:type="paragraph" w:customStyle="1" w:styleId="197D9A77D4144CC7AA50A0ABDAB2A670">
    <w:name w:val="197D9A77D4144CC7AA50A0ABDAB2A670"/>
    <w:rsid w:val="00D9534F"/>
  </w:style>
  <w:style w:type="paragraph" w:customStyle="1" w:styleId="98B0FAD79A3B4424B6C7BC830C631CA8">
    <w:name w:val="98B0FAD79A3B4424B6C7BC830C631CA8"/>
    <w:rsid w:val="00D9534F"/>
  </w:style>
  <w:style w:type="paragraph" w:customStyle="1" w:styleId="651D7E9DE4874BF2A57B12770651EA44">
    <w:name w:val="651D7E9DE4874BF2A57B12770651EA44"/>
    <w:rsid w:val="00D9534F"/>
  </w:style>
  <w:style w:type="paragraph" w:customStyle="1" w:styleId="F8C16864CE21468A93319FA1DE526DFA">
    <w:name w:val="F8C16864CE21468A93319FA1DE526DFA"/>
    <w:rsid w:val="00D9534F"/>
  </w:style>
  <w:style w:type="paragraph" w:customStyle="1" w:styleId="651D11971AA647FC99C6328E41F5862E">
    <w:name w:val="651D11971AA647FC99C6328E41F5862E"/>
    <w:rsid w:val="00D953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72FD3-285F-4451-B4CF-4E899DFC5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Application>LibreOffice/7.3.0.3$Windows_X86_64 LibreOffice_project/0f246aa12d0eee4a0f7adcefbf7c878fc2238db3</Application>
  <AppVersion>15.0000</AppVersion>
  <Pages>15</Pages>
  <Words>3938</Words>
  <Characters>27427</Characters>
  <CharactersWithSpaces>31390</CharactersWithSpaces>
  <Paragraphs>231</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2022-06-03T05:19:00Z</dcterms:created>
  <dc:creator>ptk-tga</dc:creator>
  <dc:description/>
  <dc:language>ru-RU</dc:language>
  <cp:lastModifiedBy/>
  <cp:lastPrinted>2019-03-22T03:22:00Z</cp:lastPrinted>
  <dcterms:modified xsi:type="dcterms:W3CDTF">2022-06-03T21:54:26Z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