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FA2" w:rsidRPr="009D4FA2" w:rsidRDefault="009D4FA2" w:rsidP="009D4FA2">
      <w:pPr>
        <w:jc w:val="center"/>
        <w:rPr>
          <w:sz w:val="28"/>
          <w:szCs w:val="28"/>
          <w:lang/>
        </w:rPr>
      </w:pPr>
      <w:r w:rsidRPr="009D4FA2">
        <w:rPr>
          <w:sz w:val="28"/>
          <w:szCs w:val="28"/>
          <w:lang/>
        </w:rPr>
        <w:t>Техническое задание</w:t>
      </w:r>
    </w:p>
    <w:tbl>
      <w:tblPr>
        <w:tblW w:w="98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64"/>
        <w:gridCol w:w="5534"/>
        <w:gridCol w:w="992"/>
        <w:gridCol w:w="851"/>
      </w:tblGrid>
      <w:tr w:rsidR="009D4FA2" w:rsidTr="009D4FA2">
        <w:tc>
          <w:tcPr>
            <w:tcW w:w="567" w:type="dxa"/>
          </w:tcPr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  <w:r w:rsidRPr="001125E8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125E8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125E8">
              <w:rPr>
                <w:b/>
                <w:sz w:val="20"/>
                <w:szCs w:val="20"/>
              </w:rPr>
              <w:t>/</w:t>
            </w:r>
            <w:proofErr w:type="spellStart"/>
            <w:r w:rsidRPr="001125E8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4" w:type="dxa"/>
          </w:tcPr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  <w:r w:rsidRPr="001125E8">
              <w:rPr>
                <w:b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5534" w:type="dxa"/>
          </w:tcPr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  <w:proofErr w:type="gramStart"/>
            <w:r w:rsidRPr="001125E8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125E8">
              <w:rPr>
                <w:b/>
                <w:sz w:val="20"/>
                <w:szCs w:val="20"/>
              </w:rPr>
              <w:t>и</w:t>
            </w:r>
            <w:r w:rsidRPr="001125E8">
              <w:rPr>
                <w:b/>
                <w:sz w:val="20"/>
                <w:szCs w:val="20"/>
              </w:rPr>
              <w:t>кам ТМЦ, требования к их безопасности, требования к фун</w:t>
            </w:r>
            <w:r w:rsidRPr="001125E8">
              <w:rPr>
                <w:b/>
                <w:sz w:val="20"/>
                <w:szCs w:val="20"/>
              </w:rPr>
              <w:t>к</w:t>
            </w:r>
            <w:r w:rsidRPr="001125E8">
              <w:rPr>
                <w:b/>
                <w:sz w:val="20"/>
                <w:szCs w:val="20"/>
              </w:rPr>
              <w:t>циональным характеристикам (потребительским свойс</w:t>
            </w:r>
            <w:r w:rsidRPr="001125E8">
              <w:rPr>
                <w:b/>
                <w:sz w:val="20"/>
                <w:szCs w:val="20"/>
              </w:rPr>
              <w:t>т</w:t>
            </w:r>
            <w:r w:rsidRPr="001125E8">
              <w:rPr>
                <w:b/>
                <w:sz w:val="20"/>
                <w:szCs w:val="20"/>
              </w:rPr>
              <w:t>вам) Товара (Оборудования), требования к размерам, упаковке, отгрузке Товара (Оборудования) и иные пок</w:t>
            </w:r>
            <w:r w:rsidRPr="001125E8">
              <w:rPr>
                <w:b/>
                <w:sz w:val="20"/>
                <w:szCs w:val="20"/>
              </w:rPr>
              <w:t>а</w:t>
            </w:r>
            <w:r w:rsidRPr="001125E8">
              <w:rPr>
                <w:b/>
                <w:sz w:val="20"/>
                <w:szCs w:val="20"/>
              </w:rPr>
              <w:t>затели, связанные с определением соответствия поставляемого Товара (Оборудования) потребн</w:t>
            </w:r>
            <w:r w:rsidRPr="001125E8">
              <w:rPr>
                <w:b/>
                <w:sz w:val="20"/>
                <w:szCs w:val="20"/>
              </w:rPr>
              <w:t>о</w:t>
            </w:r>
            <w:r w:rsidRPr="001125E8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</w:tcPr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125E8">
              <w:rPr>
                <w:b/>
                <w:sz w:val="20"/>
                <w:szCs w:val="20"/>
              </w:rPr>
              <w:t>Еди-ница</w:t>
            </w:r>
            <w:proofErr w:type="spellEnd"/>
            <w:proofErr w:type="gramEnd"/>
            <w:r w:rsidRPr="001125E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125E8">
              <w:rPr>
                <w:b/>
                <w:sz w:val="20"/>
                <w:szCs w:val="20"/>
              </w:rPr>
              <w:t>изме-рения</w:t>
            </w:r>
            <w:proofErr w:type="spellEnd"/>
          </w:p>
        </w:tc>
        <w:tc>
          <w:tcPr>
            <w:tcW w:w="851" w:type="dxa"/>
          </w:tcPr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</w:p>
          <w:p w:rsidR="009D4FA2" w:rsidRPr="001125E8" w:rsidRDefault="009D4FA2" w:rsidP="002513E6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125E8">
              <w:rPr>
                <w:b/>
                <w:sz w:val="20"/>
                <w:szCs w:val="20"/>
              </w:rPr>
              <w:t>Ко-лич</w:t>
            </w:r>
            <w:r w:rsidRPr="001125E8">
              <w:rPr>
                <w:b/>
                <w:sz w:val="20"/>
                <w:szCs w:val="20"/>
              </w:rPr>
              <w:t>е</w:t>
            </w:r>
            <w:r w:rsidRPr="001125E8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9D4FA2" w:rsidTr="009D4FA2">
        <w:tc>
          <w:tcPr>
            <w:tcW w:w="567" w:type="dxa"/>
          </w:tcPr>
          <w:p w:rsidR="009D4FA2" w:rsidRDefault="009D4FA2" w:rsidP="002513E6">
            <w:pPr>
              <w:numPr>
                <w:ilvl w:val="0"/>
                <w:numId w:val="30"/>
              </w:numPr>
              <w:outlineLvl w:val="0"/>
              <w:rPr>
                <w:lang/>
              </w:rPr>
            </w:pPr>
          </w:p>
        </w:tc>
        <w:tc>
          <w:tcPr>
            <w:tcW w:w="1864" w:type="dxa"/>
          </w:tcPr>
          <w:p w:rsidR="009D4FA2" w:rsidRPr="00F40264" w:rsidRDefault="009D4FA2" w:rsidP="002513E6">
            <w:pPr>
              <w:outlineLvl w:val="0"/>
              <w:rPr>
                <w:sz w:val="22"/>
                <w:szCs w:val="22"/>
              </w:rPr>
            </w:pPr>
            <w:r w:rsidRPr="00F40264">
              <w:rPr>
                <w:sz w:val="22"/>
                <w:szCs w:val="22"/>
              </w:rPr>
              <w:t xml:space="preserve">Установка </w:t>
            </w:r>
          </w:p>
          <w:p w:rsidR="009D4FA2" w:rsidRPr="00F40264" w:rsidRDefault="009D4FA2" w:rsidP="002513E6">
            <w:pPr>
              <w:outlineLvl w:val="0"/>
              <w:rPr>
                <w:sz w:val="22"/>
                <w:szCs w:val="22"/>
              </w:rPr>
            </w:pPr>
            <w:r w:rsidRPr="00F40264">
              <w:rPr>
                <w:sz w:val="22"/>
                <w:szCs w:val="22"/>
              </w:rPr>
              <w:t>контроля бета - з</w:t>
            </w:r>
            <w:r w:rsidRPr="00F40264">
              <w:rPr>
                <w:sz w:val="22"/>
                <w:szCs w:val="22"/>
              </w:rPr>
              <w:t>а</w:t>
            </w:r>
            <w:r w:rsidRPr="00F40264">
              <w:rPr>
                <w:sz w:val="22"/>
                <w:szCs w:val="22"/>
              </w:rPr>
              <w:t xml:space="preserve">грязнений </w:t>
            </w:r>
          </w:p>
          <w:p w:rsidR="009D4FA2" w:rsidRPr="00F40264" w:rsidRDefault="009D4FA2" w:rsidP="002513E6">
            <w:pPr>
              <w:outlineLvl w:val="0"/>
              <w:rPr>
                <w:sz w:val="22"/>
                <w:szCs w:val="22"/>
              </w:rPr>
            </w:pPr>
          </w:p>
          <w:p w:rsidR="009D4FA2" w:rsidRPr="00F40264" w:rsidRDefault="009D4FA2" w:rsidP="002513E6">
            <w:pPr>
              <w:outlineLvl w:val="0"/>
              <w:rPr>
                <w:color w:val="000000"/>
                <w:sz w:val="22"/>
                <w:szCs w:val="22"/>
              </w:rPr>
            </w:pPr>
            <w:r w:rsidRPr="00F40264">
              <w:rPr>
                <w:sz w:val="22"/>
                <w:szCs w:val="22"/>
              </w:rPr>
              <w:t>Типа РЗБ-01А-01 или эквивалент</w:t>
            </w:r>
          </w:p>
          <w:p w:rsidR="009D4FA2" w:rsidRPr="00F40264" w:rsidRDefault="009D4FA2" w:rsidP="002513E6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5534" w:type="dxa"/>
          </w:tcPr>
          <w:p w:rsidR="009D4FA2" w:rsidRPr="00F40264" w:rsidRDefault="009D4FA2" w:rsidP="002513E6">
            <w:pPr>
              <w:pStyle w:val="12"/>
              <w:rPr>
                <w:sz w:val="22"/>
                <w:szCs w:val="22"/>
                <w:u w:val="single"/>
              </w:rPr>
            </w:pPr>
            <w:bookmarkStart w:id="0" w:name="_Toc234143642"/>
            <w:bookmarkStart w:id="1" w:name="_Toc261334477"/>
            <w:r w:rsidRPr="00F40264">
              <w:rPr>
                <w:sz w:val="22"/>
                <w:szCs w:val="22"/>
                <w:u w:val="single"/>
              </w:rPr>
              <w:t xml:space="preserve">Общие </w:t>
            </w:r>
            <w:bookmarkEnd w:id="0"/>
            <w:r w:rsidRPr="00F40264">
              <w:rPr>
                <w:sz w:val="22"/>
                <w:szCs w:val="22"/>
                <w:u w:val="single"/>
              </w:rPr>
              <w:t>положения</w:t>
            </w:r>
            <w:bookmarkEnd w:id="1"/>
            <w:r w:rsidRPr="00F40264">
              <w:rPr>
                <w:sz w:val="22"/>
                <w:szCs w:val="22"/>
                <w:u w:val="single"/>
              </w:rPr>
              <w:t>:</w:t>
            </w:r>
          </w:p>
          <w:p w:rsidR="009D4FA2" w:rsidRPr="00F40264" w:rsidRDefault="009D4FA2" w:rsidP="002513E6">
            <w:pPr>
              <w:pStyle w:val="12"/>
              <w:numPr>
                <w:ilvl w:val="0"/>
                <w:numId w:val="0"/>
              </w:numPr>
              <w:ind w:left="39"/>
              <w:rPr>
                <w:sz w:val="22"/>
                <w:szCs w:val="22"/>
              </w:rPr>
            </w:pPr>
            <w:r w:rsidRPr="00F40264">
              <w:rPr>
                <w:sz w:val="22"/>
                <w:szCs w:val="22"/>
              </w:rPr>
              <w:t>1.1    Наименование: установка для измерений ст</w:t>
            </w:r>
            <w:r w:rsidRPr="00F40264">
              <w:rPr>
                <w:sz w:val="22"/>
                <w:szCs w:val="22"/>
              </w:rPr>
              <w:t>е</w:t>
            </w:r>
            <w:r w:rsidRPr="00F40264">
              <w:rPr>
                <w:sz w:val="22"/>
                <w:szCs w:val="22"/>
              </w:rPr>
              <w:t xml:space="preserve">пени загрязнения поверхностей </w:t>
            </w:r>
            <w:proofErr w:type="spellStart"/>
            <w:proofErr w:type="gramStart"/>
            <w:r w:rsidRPr="00F40264">
              <w:rPr>
                <w:sz w:val="22"/>
                <w:szCs w:val="22"/>
              </w:rPr>
              <w:t>бета-активными</w:t>
            </w:r>
            <w:proofErr w:type="spellEnd"/>
            <w:proofErr w:type="gramEnd"/>
            <w:r w:rsidRPr="00F40264">
              <w:rPr>
                <w:sz w:val="22"/>
                <w:szCs w:val="22"/>
              </w:rPr>
              <w:t xml:space="preserve"> веществами (измерение плотности потока; измерение поверхнос</w:t>
            </w:r>
            <w:r w:rsidRPr="00F40264">
              <w:rPr>
                <w:sz w:val="22"/>
                <w:szCs w:val="22"/>
              </w:rPr>
              <w:t>т</w:t>
            </w:r>
            <w:r w:rsidRPr="00F40264">
              <w:rPr>
                <w:sz w:val="22"/>
                <w:szCs w:val="22"/>
              </w:rPr>
              <w:t>ной активности), а также для сбора, накопления и хр</w:t>
            </w:r>
            <w:r w:rsidRPr="00F40264">
              <w:rPr>
                <w:sz w:val="22"/>
                <w:szCs w:val="22"/>
              </w:rPr>
              <w:t>а</w:t>
            </w:r>
            <w:r w:rsidRPr="00F40264">
              <w:rPr>
                <w:sz w:val="22"/>
                <w:szCs w:val="22"/>
              </w:rPr>
              <w:t>нения измеренных значений при контроле радиационной обстановки (далее по те</w:t>
            </w:r>
            <w:r w:rsidRPr="00F40264">
              <w:rPr>
                <w:sz w:val="22"/>
                <w:szCs w:val="22"/>
              </w:rPr>
              <w:t>к</w:t>
            </w:r>
            <w:r w:rsidRPr="00F40264">
              <w:rPr>
                <w:sz w:val="22"/>
                <w:szCs w:val="22"/>
              </w:rPr>
              <w:t>сту – установка).</w:t>
            </w:r>
          </w:p>
          <w:p w:rsidR="009D4FA2" w:rsidRPr="00F40264" w:rsidRDefault="009D4FA2" w:rsidP="002513E6">
            <w:pPr>
              <w:numPr>
                <w:ilvl w:val="0"/>
                <w:numId w:val="28"/>
              </w:numPr>
              <w:ind w:hanging="1041"/>
              <w:outlineLvl w:val="0"/>
              <w:rPr>
                <w:sz w:val="22"/>
                <w:szCs w:val="22"/>
              </w:rPr>
            </w:pPr>
            <w:bookmarkStart w:id="2" w:name="_Toc261334478"/>
            <w:r w:rsidRPr="00F40264">
              <w:rPr>
                <w:sz w:val="22"/>
                <w:szCs w:val="22"/>
                <w:u w:val="single"/>
              </w:rPr>
              <w:t>Назначение работы:</w:t>
            </w:r>
          </w:p>
          <w:p w:rsidR="009D4FA2" w:rsidRPr="00F40264" w:rsidRDefault="009D4FA2" w:rsidP="002513E6">
            <w:pPr>
              <w:pStyle w:val="12"/>
              <w:numPr>
                <w:ilvl w:val="0"/>
                <w:numId w:val="0"/>
              </w:numPr>
              <w:ind w:left="39"/>
              <w:rPr>
                <w:sz w:val="22"/>
                <w:szCs w:val="22"/>
              </w:rPr>
            </w:pPr>
            <w:r w:rsidRPr="00F40264">
              <w:rPr>
                <w:spacing w:val="-2"/>
                <w:sz w:val="22"/>
                <w:szCs w:val="22"/>
              </w:rPr>
              <w:t xml:space="preserve">2.1    Назначение установки: обеспечение </w:t>
            </w:r>
            <w:r w:rsidRPr="00F40264">
              <w:rPr>
                <w:sz w:val="22"/>
                <w:szCs w:val="22"/>
              </w:rPr>
              <w:t xml:space="preserve">контроля </w:t>
            </w:r>
            <w:proofErr w:type="spellStart"/>
            <w:proofErr w:type="gramStart"/>
            <w:r w:rsidRPr="00F40264">
              <w:rPr>
                <w:sz w:val="22"/>
                <w:szCs w:val="22"/>
              </w:rPr>
              <w:t>бета-загрязнений</w:t>
            </w:r>
            <w:proofErr w:type="spellEnd"/>
            <w:proofErr w:type="gramEnd"/>
            <w:r w:rsidRPr="00F40264">
              <w:rPr>
                <w:sz w:val="22"/>
                <w:szCs w:val="22"/>
              </w:rPr>
              <w:t xml:space="preserve"> для измерений степени загрязнения п</w:t>
            </w:r>
            <w:r w:rsidRPr="00F40264">
              <w:rPr>
                <w:sz w:val="22"/>
                <w:szCs w:val="22"/>
              </w:rPr>
              <w:t>о</w:t>
            </w:r>
            <w:r w:rsidRPr="00F40264">
              <w:rPr>
                <w:sz w:val="22"/>
                <w:szCs w:val="22"/>
              </w:rPr>
              <w:t xml:space="preserve">верхностей </w:t>
            </w:r>
            <w:proofErr w:type="spellStart"/>
            <w:r w:rsidRPr="00F40264">
              <w:rPr>
                <w:sz w:val="22"/>
                <w:szCs w:val="22"/>
              </w:rPr>
              <w:t>бета-активными</w:t>
            </w:r>
            <w:proofErr w:type="spellEnd"/>
            <w:r w:rsidRPr="00F40264">
              <w:rPr>
                <w:sz w:val="22"/>
                <w:szCs w:val="22"/>
              </w:rPr>
              <w:t xml:space="preserve"> веществами (измерение плотности потока; измерение поверхностной активн</w:t>
            </w:r>
            <w:r w:rsidRPr="00F40264">
              <w:rPr>
                <w:sz w:val="22"/>
                <w:szCs w:val="22"/>
              </w:rPr>
              <w:t>о</w:t>
            </w:r>
            <w:r w:rsidRPr="00F40264">
              <w:rPr>
                <w:sz w:val="22"/>
                <w:szCs w:val="22"/>
              </w:rPr>
              <w:t>сти), а также для сбора, накопления и хранения измеренных значений при контроле радиационной обст</w:t>
            </w:r>
            <w:r w:rsidRPr="00F40264">
              <w:rPr>
                <w:sz w:val="22"/>
                <w:szCs w:val="22"/>
              </w:rPr>
              <w:t>а</w:t>
            </w:r>
            <w:r w:rsidRPr="00F40264">
              <w:rPr>
                <w:sz w:val="22"/>
                <w:szCs w:val="22"/>
              </w:rPr>
              <w:t>новки на различных объектах</w:t>
            </w:r>
            <w:r w:rsidRPr="00F40264">
              <w:rPr>
                <w:spacing w:val="-2"/>
                <w:sz w:val="22"/>
                <w:szCs w:val="22"/>
              </w:rPr>
              <w:t>, а также требований НРБ</w:t>
            </w:r>
            <w:r w:rsidRPr="00F40264">
              <w:rPr>
                <w:spacing w:val="-2"/>
                <w:sz w:val="22"/>
                <w:szCs w:val="22"/>
              </w:rPr>
              <w:noBreakHyphen/>
              <w:t>99/2009, ОСПОРБ 99/2010, СП АС-03 в части обеспечения радиационного контр</w:t>
            </w:r>
            <w:r w:rsidRPr="00F40264">
              <w:rPr>
                <w:spacing w:val="-2"/>
                <w:sz w:val="22"/>
                <w:szCs w:val="22"/>
              </w:rPr>
              <w:t>о</w:t>
            </w:r>
            <w:r w:rsidRPr="00F40264">
              <w:rPr>
                <w:spacing w:val="-2"/>
                <w:sz w:val="22"/>
                <w:szCs w:val="22"/>
              </w:rPr>
              <w:t>ля</w:t>
            </w:r>
            <w:r w:rsidRPr="00F40264">
              <w:rPr>
                <w:sz w:val="22"/>
                <w:szCs w:val="22"/>
              </w:rPr>
              <w:t>.</w:t>
            </w:r>
          </w:p>
          <w:bookmarkEnd w:id="2"/>
          <w:p w:rsidR="009D4FA2" w:rsidRPr="00F40264" w:rsidRDefault="009D4FA2" w:rsidP="002513E6">
            <w:pPr>
              <w:pStyle w:val="1"/>
              <w:numPr>
                <w:ilvl w:val="0"/>
                <w:numId w:val="28"/>
              </w:numPr>
              <w:spacing w:before="240" w:after="240"/>
              <w:ind w:hanging="1041"/>
              <w:jc w:val="both"/>
              <w:rPr>
                <w:sz w:val="22"/>
                <w:szCs w:val="22"/>
                <w:u w:val="single"/>
                <w:lang w:val="ru-RU"/>
              </w:rPr>
            </w:pPr>
            <w:r w:rsidRPr="00F40264">
              <w:rPr>
                <w:sz w:val="22"/>
                <w:szCs w:val="22"/>
                <w:u w:val="single"/>
              </w:rPr>
              <w:t xml:space="preserve">Состав установки </w:t>
            </w:r>
            <w:r w:rsidRPr="00F40264">
              <w:rPr>
                <w:sz w:val="22"/>
                <w:szCs w:val="22"/>
                <w:u w:val="single"/>
                <w:lang w:val="ru-RU"/>
              </w:rPr>
              <w:t>: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7"/>
              </w:numPr>
              <w:spacing w:before="60"/>
              <w:ind w:left="39" w:hanging="39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В состав у</w:t>
            </w:r>
            <w:r w:rsidRPr="00F40264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становки входит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пункт локальн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го радиационного контроля с блоком БЛК-03 и блоками детектирования </w:t>
            </w:r>
            <w:proofErr w:type="spellStart"/>
            <w:proofErr w:type="gramStart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бета-излучения</w:t>
            </w:r>
            <w:proofErr w:type="spellEnd"/>
            <w:proofErr w:type="gram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(д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лее по тексту – БД) БДБ-01-01.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7"/>
              </w:numPr>
              <w:spacing w:before="60"/>
              <w:ind w:left="39" w:hanging="39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Основное назначение при применении – сбор и отображение данных, пол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у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ченных от БД.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7"/>
              </w:numPr>
              <w:spacing w:before="60"/>
              <w:ind w:left="39" w:hanging="39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Оборудование установки предназначено для работы в следующих условиях эк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плуатации: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7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диапазон рабочих температур 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 плюс 5 до плюс 50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°С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7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верхнее значение относительной вла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ж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ности воздуха 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80% при 35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°С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 более низких те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пературах, без конденсации влаги;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7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диапазон атмосферного давления 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 84 до 106,7 кПа (размещение на высоте до 1000 м над уро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нем моря).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7"/>
              </w:numPr>
              <w:spacing w:before="60"/>
              <w:ind w:left="39" w:hanging="39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Установка имеет климатическое исполн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ние М и категорию размещения 4.1 по ГОСТ15150-69. </w:t>
            </w:r>
          </w:p>
          <w:p w:rsidR="009D4FA2" w:rsidRPr="00F40264" w:rsidRDefault="009D4FA2" w:rsidP="002513E6">
            <w:pPr>
              <w:pStyle w:val="1"/>
              <w:numPr>
                <w:ilvl w:val="0"/>
                <w:numId w:val="28"/>
              </w:numPr>
              <w:spacing w:before="240" w:after="240"/>
              <w:ind w:hanging="1041"/>
              <w:jc w:val="both"/>
              <w:rPr>
                <w:sz w:val="22"/>
                <w:szCs w:val="22"/>
                <w:u w:val="single"/>
              </w:rPr>
            </w:pPr>
            <w:r w:rsidRPr="00F40264">
              <w:rPr>
                <w:sz w:val="22"/>
                <w:szCs w:val="22"/>
                <w:u w:val="single"/>
              </w:rPr>
              <w:t>Технические характеристики</w:t>
            </w:r>
            <w:r w:rsidRPr="00F40264">
              <w:rPr>
                <w:sz w:val="22"/>
                <w:szCs w:val="22"/>
                <w:u w:val="single"/>
                <w:lang w:val="ru-RU"/>
              </w:rPr>
              <w:t>:</w:t>
            </w:r>
            <w:r w:rsidRPr="00F40264">
              <w:rPr>
                <w:sz w:val="22"/>
                <w:szCs w:val="22"/>
                <w:u w:val="single"/>
              </w:rPr>
              <w:t xml:space="preserve">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8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Установка обеспечивает измерение плотн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сти потока бета-частиц в диапазоне от 10 до 1</w:t>
            </w:r>
            <w:r w:rsidRPr="00F40264">
              <w:rPr>
                <w:rFonts w:ascii="Cambria Math" w:hAnsi="Cambria Math"/>
                <w:b w:val="0"/>
                <w:sz w:val="22"/>
                <w:szCs w:val="22"/>
              </w:rPr>
              <w:t>⋅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10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4</w:t>
            </w:r>
            <w:r w:rsidRPr="00F40264">
              <w:rPr>
                <w:rFonts w:ascii="Times New Roman" w:hAnsi="Times New Roman"/>
                <w:b w:val="0"/>
                <w:position w:val="10"/>
                <w:sz w:val="22"/>
                <w:szCs w:val="22"/>
                <w:vertAlign w:val="superscript"/>
              </w:rPr>
              <w:t xml:space="preserve">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мин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-1</w:t>
            </w:r>
            <w:r w:rsidRPr="00F40264">
              <w:rPr>
                <w:rFonts w:ascii="Cambria Math" w:hAnsi="Cambria Math"/>
                <w:b w:val="0"/>
                <w:sz w:val="22"/>
                <w:szCs w:val="22"/>
              </w:rPr>
              <w:t>⋅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см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-2</w:t>
            </w:r>
            <w:r w:rsidRPr="00F40264">
              <w:rPr>
                <w:rFonts w:ascii="Times New Roman" w:hAnsi="Times New Roman"/>
                <w:b w:val="0"/>
                <w:position w:val="10"/>
                <w:sz w:val="22"/>
                <w:szCs w:val="22"/>
                <w:vertAlign w:val="superscript"/>
              </w:rPr>
              <w:t xml:space="preserve">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lastRenderedPageBreak/>
              <w:t>(поверхностной активности исто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ч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ников </w:t>
            </w:r>
            <w:proofErr w:type="spellStart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бета-излу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softHyphen/>
              <w:t>чения</w:t>
            </w:r>
            <w:proofErr w:type="spell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в диапазоне от 0,4 до 400 Бк/см</w:t>
            </w:r>
            <w:proofErr w:type="gramStart"/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2</w:t>
            </w:r>
            <w:proofErr w:type="gramEnd"/>
            <w:r w:rsidRPr="00F40264">
              <w:rPr>
                <w:rFonts w:ascii="Times New Roman" w:hAnsi="Times New Roman"/>
                <w:b w:val="0"/>
                <w:position w:val="10"/>
                <w:sz w:val="22"/>
                <w:szCs w:val="22"/>
              </w:rPr>
              <w:t xml:space="preserve">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– для источника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90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Sr+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90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Y типа 6СО с рабочей поверхностью площ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дью 160 см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2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):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8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 </w:t>
            </w:r>
            <w:proofErr w:type="spellStart"/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гамма-фоне</w:t>
            </w:r>
            <w:proofErr w:type="spellEnd"/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до 5 </w:t>
            </w:r>
            <w:proofErr w:type="spell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мкЗв</w:t>
            </w:r>
            <w:proofErr w:type="spell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/ч – прямое изм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рение с индикацией результата на пульте в 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Pr="00F40264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-1</w:t>
            </w:r>
            <w:r w:rsidRPr="00F40264">
              <w:rPr>
                <w:rFonts w:ascii="Cambria Math" w:hAnsi="Cambria Math" w:cs="Times New Roman"/>
                <w:sz w:val="22"/>
                <w:szCs w:val="22"/>
              </w:rPr>
              <w:t>⋅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  <w:r w:rsidRPr="00F40264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-2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8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 </w:t>
            </w:r>
            <w:proofErr w:type="spellStart"/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гамма-фоне</w:t>
            </w:r>
            <w:proofErr w:type="spellEnd"/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более 5 </w:t>
            </w:r>
            <w:proofErr w:type="spell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мкЗв</w:t>
            </w:r>
            <w:proofErr w:type="spell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/ч – выполнение измерений по специальной мет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дике.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8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Пределы допускаемой основной относ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тельной погрешности измерения (по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90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Sr+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90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Y) не превышают значений ±(20+200/φ) %, где φ – изм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ренное значение пло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т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ности потока </w:t>
            </w:r>
            <w:proofErr w:type="spellStart"/>
            <w:proofErr w:type="gramStart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бета-излучения</w:t>
            </w:r>
            <w:proofErr w:type="spellEnd"/>
            <w:proofErr w:type="gram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, мин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-1</w:t>
            </w:r>
            <w:r w:rsidRPr="00F40264">
              <w:rPr>
                <w:rFonts w:ascii="Cambria Math" w:hAnsi="Cambria Math"/>
                <w:b w:val="0"/>
                <w:sz w:val="22"/>
                <w:szCs w:val="22"/>
              </w:rPr>
              <w:t>⋅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см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-2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8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Установка обеспечивает измерение плотн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сти потока бета-частиц в диапазоне граничных энергий от 0,15 до 3,5 МэВ. Энергетическая зависимость чувств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тельности установки отличается от типовой зависимости не б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лее чем на ±30 %.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8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Установка имеет чувствительность к </w:t>
            </w:r>
            <w:proofErr w:type="spellStart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б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та-излучению</w:t>
            </w:r>
            <w:proofErr w:type="spell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(по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90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Sr+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90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Y) не менее 0,5 </w:t>
            </w:r>
            <w:proofErr w:type="spellStart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имп</w:t>
            </w:r>
            <w:proofErr w:type="spell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.·см</w:t>
            </w:r>
            <w:proofErr w:type="gramStart"/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2</w:t>
            </w:r>
            <w:proofErr w:type="gram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8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Установка обеспечивает хр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нение в архиве БД измеренных значений. Объём архива БД </w:t>
            </w:r>
            <w:r w:rsidRPr="00F40264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–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не менее 240 событий, каждое событие включает: измеренное БД значение, время и дата на момент 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з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мерения.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8"/>
              </w:numPr>
              <w:spacing w:before="60"/>
              <w:ind w:hanging="139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Установка обеспечивает: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9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измерение </w:t>
            </w:r>
            <w:proofErr w:type="spellStart"/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бета-излучения</w:t>
            </w:r>
            <w:proofErr w:type="spellEnd"/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 месте расп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ложения БД;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9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отображение на дисплее блока БЛК-03 текущих значений даты, времени и результатов измер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ния БД;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9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взаимодействие БД с внешним компьютером по последовательному инте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фейсу типа RS-485 со скоростью обмена 57600 бит/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протоколу связи </w:t>
            </w:r>
            <w:proofErr w:type="spell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Modbus</w:t>
            </w:r>
            <w:proofErr w:type="spell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(р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жим RTU);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9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доступ с внешнего компьютера для измен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ния установок БД;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9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кратковременное включение сигнализ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ции, соответствующей результатам измер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ния БД.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8"/>
              </w:numPr>
              <w:spacing w:before="60"/>
              <w:ind w:hanging="139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Максимальная длина кабеля связи: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0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от блока БЛК-03 до БД – до 5 м;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0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 блока БЛК-03 до компьютера – в соо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ветствии с требованиями по интерфейсу RS-485. </w:t>
            </w:r>
          </w:p>
          <w:p w:rsidR="009D4FA2" w:rsidRPr="00F40264" w:rsidRDefault="009D4FA2" w:rsidP="002513E6">
            <w:pPr>
              <w:pStyle w:val="Iauiue"/>
              <w:ind w:left="3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Примечание: 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для связей по интерфейсу RS-485 должен применяться экранированный кабель «в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тая пара» типа 9842 </w:t>
            </w:r>
            <w:proofErr w:type="spell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Belden</w:t>
            </w:r>
            <w:proofErr w:type="spell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по интерфейсу RS-232 – кабель т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па 9502 </w:t>
            </w:r>
            <w:proofErr w:type="spell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Belden</w:t>
            </w:r>
            <w:proofErr w:type="spell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9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Установка допускает непрерывную круглос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у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точную работу при сохранении своих технических х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рактеристик в пределах норм, установленных действующей технической документ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цией.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9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Установка обеспечивает свои характер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стики по истечении времени установления рабоч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го режима: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lastRenderedPageBreak/>
              <w:t>10 мин. после включения пит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ния.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19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Мощность, потребляемая оборудованием уст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новки: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1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блок БЛК-03 – не более 10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·A;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1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блок БДБ-01-01 – не более 2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·A.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0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Установка сохраняет свои технические хара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к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теристики в пределах норм, установленных действу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ю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щей технической документацией, при питании его от промышленной однофазной сети переменного тока частотой (50±3) Гц с содержан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ем гармоник до 5%. </w:t>
            </w:r>
          </w:p>
          <w:p w:rsidR="009D4FA2" w:rsidRPr="00F40264" w:rsidRDefault="009D4FA2" w:rsidP="002513E6">
            <w:pPr>
              <w:pStyle w:val="Iauiue"/>
              <w:ind w:firstLine="720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Номинальное напряжение сети 220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допустимые отклонения напряжения от номинальн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го значения – от минус 33 В до плюс 22 В.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0"/>
              </w:numPr>
              <w:spacing w:before="60"/>
              <w:ind w:left="39" w:hanging="39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</w:t>
            </w:r>
            <w:proofErr w:type="gramStart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Перерывы в питании от промышленной сети длительностью до 15 с, колебания напряжения от минус 25 % до плюс 15 % длительностью до 40 с не приводят к отказу установки.</w:t>
            </w:r>
            <w:proofErr w:type="gram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После восстановления но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р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мального электропитания установка автоматически включается в работу с во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становлением показаний в пределах основной погрешности ч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рез 10 мин.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0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Установка сохраняет свои технические хара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к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теристики в пределах норм, установленных действу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ю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щей технической документацией, при воздействии с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нусоидальной вибрации в соответствии с группой 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полнения V1 по ГОСТ 12997-84: частота от 10 до 150 Гц; амплитуда смещения для частоты ниже частоты п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рехода 0,075 мм; амплитуда ускорения для частоты выше частоты перех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да 9,8 м/с</w:t>
            </w:r>
            <w:proofErr w:type="gramStart"/>
            <w:r w:rsidRPr="00F40264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2</w:t>
            </w:r>
            <w:proofErr w:type="gram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0"/>
              </w:numPr>
              <w:spacing w:before="60"/>
              <w:ind w:left="39" w:hanging="39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 Установка сохраняет свои технические хара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к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теристики в пределах норм, установленных действу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ю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щей технической документацией, при воздействии </w:t>
            </w:r>
            <w:proofErr w:type="spellStart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ко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р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розионноактивных</w:t>
            </w:r>
            <w:proofErr w:type="spell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агентов для атмосферы типа II (промышленная) по ГОСТ 15150-69.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0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Установка сохраняет свои технические хара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к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теристики в пределах норм, установленных ТУ, при воздействии электромагнитных помех, уст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новленным для III группы исполнения технических средств и критерии качества функциониров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ния А по ГОСТ </w:t>
            </w:r>
            <w:proofErr w:type="gramStart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50746-2000 для следующих видов во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з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действий: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2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электростатические разряды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51317.4.2-99;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2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pacing w:val="-4"/>
                <w:sz w:val="22"/>
                <w:szCs w:val="22"/>
              </w:rPr>
              <w:t>микросекундные импульсные помехи бол</w:t>
            </w:r>
            <w:r w:rsidRPr="00F40264">
              <w:rPr>
                <w:rFonts w:ascii="Times New Roman" w:hAnsi="Times New Roman" w:cs="Times New Roman"/>
                <w:color w:val="000000"/>
                <w:spacing w:val="-4"/>
                <w:sz w:val="22"/>
                <w:szCs w:val="22"/>
              </w:rPr>
              <w:t>ь</w:t>
            </w:r>
            <w:r w:rsidRPr="00F40264">
              <w:rPr>
                <w:rFonts w:ascii="Times New Roman" w:hAnsi="Times New Roman" w:cs="Times New Roman"/>
                <w:color w:val="000000"/>
                <w:spacing w:val="-4"/>
                <w:sz w:val="22"/>
                <w:szCs w:val="22"/>
              </w:rPr>
              <w:t xml:space="preserve">шой энергии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pacing w:val="-4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pacing w:val="-4"/>
                <w:sz w:val="22"/>
                <w:szCs w:val="22"/>
              </w:rPr>
              <w:t xml:space="preserve"> 51317.4.5-99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2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наносекундные импульсные помехи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51317.4.4-99;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2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радиочастотное электромагнитное поле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51317.4.3-99;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2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магнитное поле промышленной част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ты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50648-94;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2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импульсное магнитное поле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50649-94;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2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токи кратковременных синусоидальных 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помех частотой 50 Гц в цепях защитного и си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нального заземления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50746-2000;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2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токи микросекундных импульсных п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мех в цепях защитного и сигнального зазе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ления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50746-2000;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2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динамические изменения напряжения пит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ния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51317.4.11-99. </w:t>
            </w:r>
          </w:p>
          <w:p w:rsidR="009D4FA2" w:rsidRPr="00F40264" w:rsidRDefault="009D4FA2" w:rsidP="002513E6">
            <w:pPr>
              <w:pStyle w:val="Iauiue"/>
              <w:spacing w:before="60" w:after="60"/>
              <w:ind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Установка удовлетворяет нормам индустриал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ь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ных радиопомех для оборудования информац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онных технологий по ГОСТ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50746-2000 (уст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новленным в таблицах 1, 5 ГОСТ Р 51318.22-99, класс А).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1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Предел допускаемой дополнительной относ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тельной погрешности измерения в рабочих условиях применения уст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новки, не более: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3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±5% на каждые 10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°С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– при изменении температуры окружающей среды от нормальной до пов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ы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шенной или пониженной;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3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±20% при воздействии синусоидальной вибрации;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3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±10% при изменении влажности 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но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мальной до повышенной;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3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±10% при крайних значениях напряжения сети электропитания;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3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±20% при воздействии внешнего электр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магнитного поля помех.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2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Электрическая изоляция цепи питания между входом сетевого разъёма и корпусом блока питания установки выдерживает без пробоя и поверхностного перекрытия изоляции в течение 1 мин. испытательное напряжение переменного т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ка частотой 50 Гц значением: 1500</w:t>
            </w:r>
            <w:proofErr w:type="gramStart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В</w:t>
            </w:r>
            <w:proofErr w:type="gramEnd"/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  <w:r w:rsidRPr="00F40264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–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в нормал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ь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ных условиях; 900 В </w:t>
            </w:r>
            <w:r w:rsidRPr="00F40264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– 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при верхнем значении относ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тельной влажности рабочих условий.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2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Электрическое сопротивление изоляции цепи питания установки относительно корпуса при рабочих условиях эксплуатации, не менее: 20 МОм – при нормальных условиях; 10 МОм – при вер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х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нем значении температуры; 2 МОм – при верхнем значении относительной влажн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сти.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2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Степени защиты, обеспечиваемые оболо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ч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ками по ГОСТ 14254-96: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4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IP65 – для блока БЛК-03;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4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IP52 – для блока БДБ-01-01.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3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Аппаратура установки допускает дезактив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цию обтиркой дезактивирующими растворами, установленными в пр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ложении 3 по ГОСТ 29075-91: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5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для БД </w:t>
            </w:r>
            <w:proofErr w:type="spell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химсостав</w:t>
            </w:r>
            <w:proofErr w:type="spell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температурой до 95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°С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№ 2 (едкий натрий NaOH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bscript"/>
              </w:rPr>
              <w:t>3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– 50 г/дм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3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пе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манганат калия KMnO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bscript"/>
              </w:rPr>
              <w:t>4</w:t>
            </w:r>
            <w:r w:rsidRPr="00F40264">
              <w:rPr>
                <w:rFonts w:ascii="Times New Roman" w:hAnsi="Times New Roman" w:cs="Times New Roman"/>
                <w:color w:val="000000"/>
                <w:position w:val="-10"/>
                <w:sz w:val="22"/>
                <w:szCs w:val="22"/>
                <w:vertAlign w:val="subscript"/>
              </w:rPr>
              <w:t xml:space="preserve"> 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5 г/дм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3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); № 3 (щавелевая кислота H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bscript"/>
              </w:rPr>
              <w:t>4</w:t>
            </w:r>
            <w:r w:rsidRPr="00F40264">
              <w:rPr>
                <w:rFonts w:ascii="Times New Roman" w:hAnsi="Times New Roman" w:cs="Times New Roman"/>
                <w:color w:val="000000"/>
                <w:position w:val="-10"/>
                <w:sz w:val="22"/>
                <w:szCs w:val="22"/>
                <w:vertAlign w:val="subscript"/>
              </w:rPr>
              <w:t xml:space="preserve"> 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10 г/дм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3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азотная к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слота HNO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bscript"/>
              </w:rPr>
              <w:t>3</w:t>
            </w:r>
            <w:r w:rsidRPr="00F40264">
              <w:rPr>
                <w:rFonts w:ascii="Times New Roman" w:hAnsi="Times New Roman" w:cs="Times New Roman"/>
                <w:color w:val="000000"/>
                <w:position w:val="-10"/>
                <w:sz w:val="22"/>
                <w:szCs w:val="22"/>
                <w:vertAlign w:val="subscript"/>
              </w:rPr>
              <w:t xml:space="preserve"> 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10 г/дм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3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);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5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б) для блока БЛК-03 – </w:t>
            </w:r>
            <w:proofErr w:type="spell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химсостав</w:t>
            </w:r>
            <w:proofErr w:type="spell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№ 8 (5% 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раствор лимонной кислоты в этиловом спирте C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H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bscript"/>
              </w:rPr>
              <w:t>5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OH плотности 96%).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4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Аппаратура установки соответствует требованиям ко II категории сейсмосто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й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кости по НП-031-01 при проектном землетрясении до 7 баллов по шкале MSK-64, при следующих требованиях по месту уст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новки: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6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высота установки аппаратуры от нулевой отметки до 20 м;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6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блоки 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>установки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монтируются на строительные конструкции (группа размещ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ния</w:t>
            </w:r>
            <w:proofErr w:type="gram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 ГОСТ 29075-91). </w:t>
            </w:r>
          </w:p>
          <w:p w:rsidR="009D4FA2" w:rsidRPr="00F40264" w:rsidRDefault="009D4FA2" w:rsidP="002513E6">
            <w:pPr>
              <w:pStyle w:val="Iauiue"/>
              <w:spacing w:before="60" w:after="60"/>
              <w:ind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Аппаратура сохраняет свою работоспосо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ность при прохождении проектного землетрясения и сохраняет свои параметры в пределах устано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ленных значений после сейсмич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ского воздействия в течение всего срока слу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ж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бы.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5"/>
              </w:numPr>
              <w:spacing w:before="60"/>
              <w:ind w:hanging="1428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   Показатели надежности уст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новки: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7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средняя наработка на отказ элементов (бл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ков) 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>установки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не менее 20000 ч;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7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средний срок службы элементов (блоков) 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>установки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не менее 10 лет;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7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среднее время восстановления элементов (блоков) 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>установки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не более 2 ч; </w:t>
            </w:r>
          </w:p>
          <w:p w:rsidR="009D4FA2" w:rsidRPr="00F40264" w:rsidRDefault="009D4FA2" w:rsidP="002513E6">
            <w:pPr>
              <w:pStyle w:val="Iauiue"/>
              <w:numPr>
                <w:ilvl w:val="0"/>
                <w:numId w:val="17"/>
              </w:numPr>
              <w:tabs>
                <w:tab w:val="left" w:pos="1134"/>
              </w:tabs>
              <w:spacing w:before="60" w:after="60"/>
              <w:ind w:left="0" w:firstLine="709"/>
              <w:jc w:val="both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средний срок </w:t>
            </w:r>
            <w:proofErr w:type="spell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сохраняемости</w:t>
            </w:r>
            <w:proofErr w:type="spell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элементов (блоков) </w:t>
            </w:r>
            <w:r w:rsidRPr="00F40264">
              <w:rPr>
                <w:rFonts w:ascii="Times New Roman" w:hAnsi="Times New Roman" w:cs="Times New Roman"/>
                <w:sz w:val="22"/>
                <w:szCs w:val="22"/>
              </w:rPr>
              <w:t>установки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при условиях хранения 3 (Ж3) и типе атмосферы III по ГОСТ 15150-69 без </w:t>
            </w:r>
            <w:proofErr w:type="spellStart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переконсервации</w:t>
            </w:r>
            <w:proofErr w:type="spellEnd"/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соста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</w:t>
            </w:r>
            <w:r w:rsidRPr="00F402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ляет не менее 3 лет. </w:t>
            </w:r>
          </w:p>
          <w:p w:rsidR="009D4FA2" w:rsidRPr="00F40264" w:rsidRDefault="009D4FA2" w:rsidP="002513E6">
            <w:pPr>
              <w:pStyle w:val="3"/>
              <w:keepNext w:val="0"/>
              <w:numPr>
                <w:ilvl w:val="0"/>
                <w:numId w:val="26"/>
              </w:numPr>
              <w:spacing w:before="60"/>
              <w:ind w:left="39" w:firstLine="0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Габаритные размеры и масса составных ча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>с</w:t>
            </w:r>
            <w:r w:rsidRPr="00F40264">
              <w:rPr>
                <w:rFonts w:ascii="Times New Roman" w:hAnsi="Times New Roman"/>
                <w:b w:val="0"/>
                <w:sz w:val="22"/>
                <w:szCs w:val="22"/>
              </w:rPr>
              <w:t xml:space="preserve">тей установки приведены в таблице 1. </w:t>
            </w:r>
          </w:p>
          <w:p w:rsidR="009D4FA2" w:rsidRPr="00F40264" w:rsidRDefault="009D4FA2" w:rsidP="002513E6">
            <w:pPr>
              <w:pStyle w:val="Default"/>
              <w:spacing w:before="60" w:after="60"/>
              <w:outlineLvl w:val="0"/>
              <w:rPr>
                <w:b/>
                <w:sz w:val="22"/>
                <w:szCs w:val="22"/>
              </w:rPr>
            </w:pPr>
            <w:r w:rsidRPr="00F40264">
              <w:rPr>
                <w:b/>
                <w:sz w:val="22"/>
                <w:szCs w:val="22"/>
              </w:rPr>
              <w:t>Таблица 1 – Габаритные размеры и масса ус</w:t>
            </w:r>
            <w:r w:rsidRPr="00F40264">
              <w:rPr>
                <w:b/>
                <w:sz w:val="22"/>
                <w:szCs w:val="22"/>
              </w:rPr>
              <w:t>т</w:t>
            </w:r>
            <w:r w:rsidRPr="00F40264">
              <w:rPr>
                <w:b/>
                <w:sz w:val="22"/>
                <w:szCs w:val="22"/>
              </w:rPr>
              <w:t>ройств установки</w:t>
            </w:r>
          </w:p>
          <w:tbl>
            <w:tblPr>
              <w:tblW w:w="5199" w:type="dxa"/>
              <w:tblInd w:w="70" w:type="dxa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/>
            </w:tblPr>
            <w:tblGrid>
              <w:gridCol w:w="1939"/>
              <w:gridCol w:w="1559"/>
              <w:gridCol w:w="1701"/>
            </w:tblGrid>
            <w:tr w:rsidR="009D4FA2" w:rsidRPr="00F40264" w:rsidTr="002513E6">
              <w:tblPrEx>
                <w:tblCellMar>
                  <w:top w:w="0" w:type="dxa"/>
                  <w:bottom w:w="0" w:type="dxa"/>
                </w:tblCellMar>
              </w:tblPrEx>
              <w:trPr>
                <w:trHeight w:val="297"/>
              </w:trPr>
              <w:tc>
                <w:tcPr>
                  <w:tcW w:w="1939" w:type="dxa"/>
                  <w:tcBorders>
                    <w:top w:val="single" w:sz="12" w:space="0" w:color="000000"/>
                    <w:bottom w:val="single" w:sz="12" w:space="0" w:color="000000"/>
                  </w:tcBorders>
                  <w:vAlign w:val="center"/>
                </w:tcPr>
                <w:p w:rsidR="009D4FA2" w:rsidRPr="00F40264" w:rsidRDefault="009D4FA2" w:rsidP="002513E6">
                  <w:pPr>
                    <w:jc w:val="center"/>
                    <w:outlineLvl w:val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F40264">
                    <w:rPr>
                      <w:rFonts w:ascii="Arial" w:hAnsi="Arial" w:cs="Arial"/>
                      <w:b/>
                      <w:sz w:val="20"/>
                      <w:szCs w:val="20"/>
                    </w:rPr>
                    <w:t>Наименование составных ча</w:t>
                  </w:r>
                  <w:r w:rsidRPr="00F40264">
                    <w:rPr>
                      <w:rFonts w:ascii="Arial" w:hAnsi="Arial" w:cs="Arial"/>
                      <w:b/>
                      <w:sz w:val="20"/>
                      <w:szCs w:val="20"/>
                    </w:rPr>
                    <w:t>с</w:t>
                  </w:r>
                  <w:r w:rsidRPr="00F40264">
                    <w:rPr>
                      <w:rFonts w:ascii="Arial" w:hAnsi="Arial" w:cs="Arial"/>
                      <w:b/>
                      <w:sz w:val="20"/>
                      <w:szCs w:val="20"/>
                    </w:rPr>
                    <w:t>тей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bottom w:val="single" w:sz="12" w:space="0" w:color="000000"/>
                  </w:tcBorders>
                  <w:vAlign w:val="center"/>
                </w:tcPr>
                <w:p w:rsidR="009D4FA2" w:rsidRPr="00F40264" w:rsidRDefault="009D4FA2" w:rsidP="002513E6">
                  <w:pPr>
                    <w:jc w:val="center"/>
                    <w:outlineLvl w:val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F40264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Габаритные размеры, </w:t>
                  </w:r>
                  <w:r w:rsidRPr="00F40264">
                    <w:rPr>
                      <w:rFonts w:ascii="Arial" w:hAnsi="Arial" w:cs="Arial"/>
                      <w:b/>
                      <w:sz w:val="20"/>
                      <w:szCs w:val="20"/>
                    </w:rPr>
                    <w:br/>
                  </w:r>
                  <w:proofErr w:type="gramStart"/>
                  <w:r w:rsidRPr="00F40264">
                    <w:rPr>
                      <w:rFonts w:ascii="Arial" w:hAnsi="Arial" w:cs="Arial"/>
                      <w:b/>
                      <w:sz w:val="20"/>
                      <w:szCs w:val="20"/>
                    </w:rPr>
                    <w:t>мм</w:t>
                  </w:r>
                  <w:proofErr w:type="gramEnd"/>
                  <w:r w:rsidRPr="00F40264">
                    <w:rPr>
                      <w:rFonts w:ascii="Arial" w:hAnsi="Arial" w:cs="Arial"/>
                      <w:b/>
                      <w:sz w:val="20"/>
                      <w:szCs w:val="20"/>
                    </w:rPr>
                    <w:t>, не б</w:t>
                  </w:r>
                  <w:r w:rsidRPr="00F40264">
                    <w:rPr>
                      <w:rFonts w:ascii="Arial" w:hAnsi="Arial" w:cs="Arial"/>
                      <w:b/>
                      <w:sz w:val="20"/>
                      <w:szCs w:val="20"/>
                    </w:rPr>
                    <w:t>о</w:t>
                  </w:r>
                  <w:r w:rsidRPr="00F40264">
                    <w:rPr>
                      <w:rFonts w:ascii="Arial" w:hAnsi="Arial" w:cs="Arial"/>
                      <w:b/>
                      <w:sz w:val="20"/>
                      <w:szCs w:val="20"/>
                    </w:rPr>
                    <w:t>лее</w:t>
                  </w:r>
                </w:p>
              </w:tc>
              <w:tc>
                <w:tcPr>
                  <w:tcW w:w="1701" w:type="dxa"/>
                  <w:tcBorders>
                    <w:top w:val="single" w:sz="12" w:space="0" w:color="000000"/>
                    <w:bottom w:val="single" w:sz="12" w:space="0" w:color="000000"/>
                  </w:tcBorders>
                  <w:vAlign w:val="center"/>
                </w:tcPr>
                <w:p w:rsidR="009D4FA2" w:rsidRPr="00F40264" w:rsidRDefault="009D4FA2" w:rsidP="002513E6">
                  <w:pPr>
                    <w:pStyle w:val="Iauiue"/>
                    <w:spacing w:before="60" w:after="60"/>
                    <w:jc w:val="center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Масса, </w:t>
                  </w:r>
                  <w:proofErr w:type="gramStart"/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>кг</w:t>
                  </w:r>
                  <w:proofErr w:type="gramEnd"/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>, не более</w:t>
                  </w:r>
                </w:p>
              </w:tc>
            </w:tr>
            <w:tr w:rsidR="009D4FA2" w:rsidRPr="00F40264" w:rsidTr="002513E6">
              <w:tblPrEx>
                <w:tblCellMar>
                  <w:top w:w="0" w:type="dxa"/>
                  <w:bottom w:w="0" w:type="dxa"/>
                </w:tblCellMar>
              </w:tblPrEx>
              <w:trPr>
                <w:trHeight w:val="159"/>
              </w:trPr>
              <w:tc>
                <w:tcPr>
                  <w:tcW w:w="1939" w:type="dxa"/>
                  <w:tcBorders>
                    <w:top w:val="single" w:sz="12" w:space="0" w:color="000000"/>
                    <w:bottom w:val="single" w:sz="4" w:space="0" w:color="000000"/>
                  </w:tcBorders>
                </w:tcPr>
                <w:p w:rsidR="009D4FA2" w:rsidRPr="00F40264" w:rsidRDefault="009D4FA2" w:rsidP="002513E6">
                  <w:pPr>
                    <w:pStyle w:val="Paragraph2"/>
                    <w:spacing w:before="60" w:after="60"/>
                    <w:jc w:val="both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Блок БЛК-03 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bottom w:val="single" w:sz="4" w:space="0" w:color="000000"/>
                  </w:tcBorders>
                </w:tcPr>
                <w:p w:rsidR="009D4FA2" w:rsidRPr="00F40264" w:rsidRDefault="009D4FA2" w:rsidP="002513E6">
                  <w:pPr>
                    <w:pStyle w:val="Iauiue"/>
                    <w:spacing w:before="60" w:after="60"/>
                    <w:jc w:val="center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300×283×173 </w:t>
                  </w:r>
                </w:p>
              </w:tc>
              <w:tc>
                <w:tcPr>
                  <w:tcW w:w="1701" w:type="dxa"/>
                  <w:tcBorders>
                    <w:top w:val="single" w:sz="12" w:space="0" w:color="000000"/>
                    <w:bottom w:val="single" w:sz="4" w:space="0" w:color="000000"/>
                  </w:tcBorders>
                </w:tcPr>
                <w:p w:rsidR="009D4FA2" w:rsidRPr="00F40264" w:rsidRDefault="009D4FA2" w:rsidP="002513E6">
                  <w:pPr>
                    <w:pStyle w:val="Iauiue"/>
                    <w:spacing w:before="60" w:after="60"/>
                    <w:jc w:val="center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6,15 </w:t>
                  </w:r>
                </w:p>
              </w:tc>
            </w:tr>
            <w:tr w:rsidR="009D4FA2" w:rsidRPr="00F40264" w:rsidTr="002513E6">
              <w:tblPrEx>
                <w:tblCellMar>
                  <w:top w:w="0" w:type="dxa"/>
                  <w:bottom w:w="0" w:type="dxa"/>
                </w:tblCellMar>
              </w:tblPrEx>
              <w:trPr>
                <w:trHeight w:val="159"/>
              </w:trPr>
              <w:tc>
                <w:tcPr>
                  <w:tcW w:w="1939" w:type="dxa"/>
                </w:tcPr>
                <w:p w:rsidR="009D4FA2" w:rsidRPr="00F40264" w:rsidRDefault="009D4FA2" w:rsidP="002513E6">
                  <w:pPr>
                    <w:pStyle w:val="Iauiue"/>
                    <w:spacing w:before="60" w:after="60"/>
                    <w:jc w:val="both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Блок БДБ-01-01 </w:t>
                  </w:r>
                </w:p>
              </w:tc>
              <w:tc>
                <w:tcPr>
                  <w:tcW w:w="1559" w:type="dxa"/>
                </w:tcPr>
                <w:p w:rsidR="009D4FA2" w:rsidRPr="00F40264" w:rsidRDefault="009D4FA2" w:rsidP="002513E6">
                  <w:pPr>
                    <w:pStyle w:val="Iauiue"/>
                    <w:spacing w:before="60" w:after="60"/>
                    <w:jc w:val="center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234×146×99 </w:t>
                  </w:r>
                </w:p>
              </w:tc>
              <w:tc>
                <w:tcPr>
                  <w:tcW w:w="1701" w:type="dxa"/>
                </w:tcPr>
                <w:p w:rsidR="009D4FA2" w:rsidRPr="00F40264" w:rsidRDefault="009D4FA2" w:rsidP="002513E6">
                  <w:pPr>
                    <w:pStyle w:val="Iauiue"/>
                    <w:spacing w:before="60" w:after="60"/>
                    <w:jc w:val="center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1,8 </w:t>
                  </w:r>
                </w:p>
              </w:tc>
            </w:tr>
            <w:tr w:rsidR="009D4FA2" w:rsidRPr="00F40264" w:rsidTr="002513E6">
              <w:tblPrEx>
                <w:tblCellMar>
                  <w:top w:w="0" w:type="dxa"/>
                  <w:bottom w:w="0" w:type="dxa"/>
                </w:tblCellMar>
              </w:tblPrEx>
              <w:trPr>
                <w:trHeight w:val="159"/>
              </w:trPr>
              <w:tc>
                <w:tcPr>
                  <w:tcW w:w="1939" w:type="dxa"/>
                </w:tcPr>
                <w:p w:rsidR="009D4FA2" w:rsidRPr="00F40264" w:rsidRDefault="009D4FA2" w:rsidP="002513E6">
                  <w:pPr>
                    <w:pStyle w:val="Iauiue"/>
                    <w:spacing w:before="60" w:after="60"/>
                    <w:jc w:val="both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Кронштейн </w:t>
                  </w:r>
                </w:p>
              </w:tc>
              <w:tc>
                <w:tcPr>
                  <w:tcW w:w="1559" w:type="dxa"/>
                </w:tcPr>
                <w:p w:rsidR="009D4FA2" w:rsidRPr="00F40264" w:rsidRDefault="009D4FA2" w:rsidP="002513E6">
                  <w:pPr>
                    <w:pStyle w:val="Iauiue"/>
                    <w:spacing w:before="60" w:after="60"/>
                    <w:jc w:val="center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270×154×222 </w:t>
                  </w:r>
                </w:p>
              </w:tc>
              <w:tc>
                <w:tcPr>
                  <w:tcW w:w="1701" w:type="dxa"/>
                </w:tcPr>
                <w:p w:rsidR="009D4FA2" w:rsidRPr="00F40264" w:rsidRDefault="009D4FA2" w:rsidP="002513E6">
                  <w:pPr>
                    <w:pStyle w:val="Iauiue"/>
                    <w:spacing w:before="60" w:after="60"/>
                    <w:jc w:val="center"/>
                    <w:outlineLvl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F40264">
                    <w:rPr>
                      <w:b/>
                      <w:color w:val="000000"/>
                      <w:sz w:val="20"/>
                      <w:szCs w:val="20"/>
                    </w:rPr>
                    <w:t xml:space="preserve">1,6 </w:t>
                  </w:r>
                </w:p>
              </w:tc>
            </w:tr>
          </w:tbl>
          <w:p w:rsidR="009D4FA2" w:rsidRPr="00F40264" w:rsidRDefault="009D4FA2" w:rsidP="002513E6">
            <w:pPr>
              <w:tabs>
                <w:tab w:val="left" w:pos="151"/>
              </w:tabs>
              <w:outlineLvl w:val="0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992" w:type="dxa"/>
          </w:tcPr>
          <w:p w:rsidR="009D4FA2" w:rsidRPr="00F40264" w:rsidRDefault="009D4FA2" w:rsidP="002513E6">
            <w:pPr>
              <w:jc w:val="center"/>
              <w:outlineLvl w:val="0"/>
              <w:rPr>
                <w:sz w:val="22"/>
                <w:szCs w:val="22"/>
              </w:rPr>
            </w:pPr>
            <w:r w:rsidRPr="00F40264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1" w:type="dxa"/>
          </w:tcPr>
          <w:p w:rsidR="009D4FA2" w:rsidRPr="00F40264" w:rsidRDefault="009D4FA2" w:rsidP="002513E6">
            <w:pPr>
              <w:jc w:val="center"/>
              <w:outlineLvl w:val="0"/>
              <w:rPr>
                <w:sz w:val="22"/>
                <w:szCs w:val="22"/>
              </w:rPr>
            </w:pPr>
            <w:r w:rsidRPr="00F40264">
              <w:rPr>
                <w:sz w:val="22"/>
                <w:szCs w:val="22"/>
              </w:rPr>
              <w:t>12</w:t>
            </w:r>
          </w:p>
        </w:tc>
      </w:tr>
    </w:tbl>
    <w:p w:rsidR="009D4FA2" w:rsidRPr="00A92FBB" w:rsidRDefault="009D4FA2" w:rsidP="009D4FA2">
      <w:pPr>
        <w:rPr>
          <w:lang/>
        </w:rPr>
      </w:pPr>
    </w:p>
    <w:p w:rsidR="009D4FA2" w:rsidRDefault="009D4FA2" w:rsidP="009D4FA2">
      <w:pPr>
        <w:spacing w:after="120"/>
        <w:ind w:left="-142" w:right="-12" w:firstLine="851"/>
        <w:jc w:val="both"/>
        <w:rPr>
          <w:b/>
          <w:lang w:val="en-US"/>
        </w:rPr>
      </w:pPr>
    </w:p>
    <w:p w:rsidR="009D4FA2" w:rsidRPr="003C0872" w:rsidRDefault="009D4FA2" w:rsidP="009D4FA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3" w:name="_Toc370812246"/>
      <w:r w:rsidRPr="003C0872">
        <w:rPr>
          <w:b/>
          <w:sz w:val="22"/>
          <w:szCs w:val="22"/>
        </w:rPr>
        <w:t>Условия поставки:</w:t>
      </w:r>
      <w:bookmarkEnd w:id="3"/>
    </w:p>
    <w:p w:rsidR="009D4FA2" w:rsidRPr="003C0872" w:rsidRDefault="009D4FA2" w:rsidP="009D4FA2">
      <w:pPr>
        <w:pStyle w:val="-0"/>
        <w:numPr>
          <w:ilvl w:val="0"/>
          <w:numId w:val="4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D4FA2" w:rsidRDefault="009D4FA2" w:rsidP="009D4FA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9D4FA2" w:rsidRPr="003C0872" w:rsidRDefault="009D4FA2" w:rsidP="009D4FA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9D4FA2" w:rsidRPr="00D46812" w:rsidRDefault="009D4FA2" w:rsidP="009D4FA2">
      <w:pPr>
        <w:ind w:right="-12"/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</w:t>
      </w:r>
      <w:r w:rsidRPr="00D46812">
        <w:rPr>
          <w:sz w:val="22"/>
          <w:szCs w:val="22"/>
        </w:rPr>
        <w:t>н</w:t>
      </w:r>
      <w:r w:rsidRPr="00D46812">
        <w:rPr>
          <w:sz w:val="22"/>
          <w:szCs w:val="22"/>
        </w:rPr>
        <w:t xml:space="preserve">тации (сертификаты соответствия, руководство по эксплуатации, </w:t>
      </w:r>
      <w:r>
        <w:rPr>
          <w:sz w:val="22"/>
          <w:szCs w:val="22"/>
        </w:rPr>
        <w:t>гарантийный</w:t>
      </w:r>
      <w:r w:rsidRPr="00683DEF">
        <w:rPr>
          <w:sz w:val="22"/>
          <w:szCs w:val="22"/>
        </w:rPr>
        <w:t xml:space="preserve"> талон</w:t>
      </w:r>
      <w:r>
        <w:rPr>
          <w:sz w:val="22"/>
          <w:szCs w:val="22"/>
        </w:rPr>
        <w:t>,</w:t>
      </w:r>
      <w:r w:rsidRPr="00D46812">
        <w:rPr>
          <w:sz w:val="22"/>
          <w:szCs w:val="22"/>
        </w:rPr>
        <w:t xml:space="preserve"> товарная н</w:t>
      </w:r>
      <w:r w:rsidRPr="00D46812">
        <w:rPr>
          <w:sz w:val="22"/>
          <w:szCs w:val="22"/>
        </w:rPr>
        <w:t>а</w:t>
      </w:r>
      <w:r w:rsidRPr="00D46812">
        <w:rPr>
          <w:sz w:val="22"/>
          <w:szCs w:val="22"/>
        </w:rPr>
        <w:t>кладная, товарно-транспортная накладная, счет, счет-фактура)</w:t>
      </w:r>
      <w:r>
        <w:rPr>
          <w:sz w:val="22"/>
          <w:szCs w:val="22"/>
        </w:rPr>
        <w:t>;</w:t>
      </w:r>
    </w:p>
    <w:p w:rsidR="009D4FA2" w:rsidRPr="00187A5E" w:rsidRDefault="009D4FA2" w:rsidP="009D4FA2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пускается поставка выставочных образцов), дата выпуска </w:t>
      </w:r>
      <w:r w:rsidRPr="00D32B7B">
        <w:rPr>
          <w:sz w:val="22"/>
          <w:szCs w:val="22"/>
        </w:rPr>
        <w:t xml:space="preserve">не ранее </w:t>
      </w:r>
      <w:r>
        <w:rPr>
          <w:sz w:val="22"/>
          <w:szCs w:val="22"/>
        </w:rPr>
        <w:t>четвертого</w:t>
      </w:r>
      <w:r w:rsidRPr="00D32B7B">
        <w:rPr>
          <w:sz w:val="22"/>
          <w:szCs w:val="22"/>
        </w:rPr>
        <w:t xml:space="preserve"> квартала 2013</w:t>
      </w:r>
      <w:r>
        <w:rPr>
          <w:sz w:val="22"/>
          <w:szCs w:val="22"/>
        </w:rPr>
        <w:t xml:space="preserve"> г.;</w:t>
      </w:r>
    </w:p>
    <w:p w:rsidR="009D4FA2" w:rsidRPr="00187A5E" w:rsidRDefault="009D4FA2" w:rsidP="009D4FA2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п</w:t>
      </w:r>
      <w:r w:rsidRPr="00187A5E">
        <w:rPr>
          <w:sz w:val="22"/>
          <w:szCs w:val="22"/>
        </w:rPr>
        <w:t xml:space="preserve">оставляемая продукция должна быть поставлена в укомплектованном, работоспособном </w:t>
      </w:r>
      <w:r w:rsidRPr="00187A5E">
        <w:rPr>
          <w:sz w:val="22"/>
          <w:szCs w:val="22"/>
        </w:rPr>
        <w:lastRenderedPageBreak/>
        <w:t>состо</w:t>
      </w:r>
      <w:r w:rsidRPr="00187A5E">
        <w:rPr>
          <w:sz w:val="22"/>
          <w:szCs w:val="22"/>
        </w:rPr>
        <w:t>я</w:t>
      </w:r>
      <w:r w:rsidRPr="00187A5E">
        <w:rPr>
          <w:sz w:val="22"/>
          <w:szCs w:val="22"/>
        </w:rPr>
        <w:t>нии, не требующем дополнительных закупок</w:t>
      </w:r>
      <w:r>
        <w:rPr>
          <w:sz w:val="22"/>
          <w:szCs w:val="22"/>
        </w:rPr>
        <w:t>;</w:t>
      </w:r>
      <w:r w:rsidRPr="00F148A0">
        <w:t xml:space="preserve"> </w:t>
      </w:r>
    </w:p>
    <w:p w:rsidR="009D4FA2" w:rsidRPr="007D7735" w:rsidRDefault="009D4FA2" w:rsidP="009D4FA2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/>
        <w:contextualSpacing/>
        <w:rPr>
          <w:b/>
        </w:rPr>
      </w:pPr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3C0872">
        <w:rPr>
          <w:sz w:val="22"/>
          <w:szCs w:val="22"/>
        </w:rPr>
        <w:t>й</w:t>
      </w:r>
      <w:r w:rsidRPr="003C0872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3C0872">
        <w:rPr>
          <w:sz w:val="22"/>
          <w:szCs w:val="22"/>
        </w:rPr>
        <w:t>т</w:t>
      </w:r>
      <w:r w:rsidRPr="003C0872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3C0872">
        <w:rPr>
          <w:sz w:val="22"/>
          <w:szCs w:val="22"/>
        </w:rPr>
        <w:t>ь</w:t>
      </w:r>
      <w:r w:rsidRPr="003C0872">
        <w:rPr>
          <w:sz w:val="22"/>
          <w:szCs w:val="22"/>
        </w:rPr>
        <w:t>ским свойствам и качественным характеристикам).</w:t>
      </w:r>
      <w:r w:rsidRPr="006B32D7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1D2B"/>
    <w:multiLevelType w:val="hybridMultilevel"/>
    <w:tmpl w:val="88443118"/>
    <w:lvl w:ilvl="0" w:tplc="5730328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61F71D1"/>
    <w:multiLevelType w:val="hybridMultilevel"/>
    <w:tmpl w:val="5644EC68"/>
    <w:lvl w:ilvl="0" w:tplc="0104782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D30E92"/>
    <w:multiLevelType w:val="hybridMultilevel"/>
    <w:tmpl w:val="6778DE0E"/>
    <w:lvl w:ilvl="0" w:tplc="AA3C56F4">
      <w:start w:val="16"/>
      <w:numFmt w:val="decimal"/>
      <w:lvlText w:val="4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610CF"/>
    <w:multiLevelType w:val="hybridMultilevel"/>
    <w:tmpl w:val="228A627E"/>
    <w:lvl w:ilvl="0" w:tplc="5730328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1BA2D2B"/>
    <w:multiLevelType w:val="hybridMultilevel"/>
    <w:tmpl w:val="F048B864"/>
    <w:lvl w:ilvl="0" w:tplc="251AAB80">
      <w:start w:val="1"/>
      <w:numFmt w:val="decimal"/>
      <w:lvlText w:val="3.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C650079"/>
    <w:multiLevelType w:val="hybridMultilevel"/>
    <w:tmpl w:val="BCD83A26"/>
    <w:lvl w:ilvl="0" w:tplc="5730328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BD6DAF"/>
    <w:multiLevelType w:val="hybridMultilevel"/>
    <w:tmpl w:val="BFA0EFCA"/>
    <w:lvl w:ilvl="0" w:tplc="2C06593C">
      <w:start w:val="17"/>
      <w:numFmt w:val="decimal"/>
      <w:lvlText w:val="4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376B6"/>
    <w:multiLevelType w:val="hybridMultilevel"/>
    <w:tmpl w:val="CF00F208"/>
    <w:lvl w:ilvl="0" w:tplc="5730328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6563A9"/>
    <w:multiLevelType w:val="hybridMultilevel"/>
    <w:tmpl w:val="DB60AAD8"/>
    <w:lvl w:ilvl="0" w:tplc="4CB0836A">
      <w:start w:val="21"/>
      <w:numFmt w:val="decimal"/>
      <w:lvlText w:val="4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7D0348"/>
    <w:multiLevelType w:val="hybridMultilevel"/>
    <w:tmpl w:val="9516D364"/>
    <w:lvl w:ilvl="0" w:tplc="F51A7D34">
      <w:start w:val="23"/>
      <w:numFmt w:val="decimal"/>
      <w:lvlText w:val="4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23DAF"/>
    <w:multiLevelType w:val="hybridMultilevel"/>
    <w:tmpl w:val="DDAED6D8"/>
    <w:lvl w:ilvl="0" w:tplc="DBDC1CCA">
      <w:start w:val="22"/>
      <w:numFmt w:val="decimal"/>
      <w:lvlText w:val="4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A403D"/>
    <w:multiLevelType w:val="hybridMultilevel"/>
    <w:tmpl w:val="57EEAE8A"/>
    <w:lvl w:ilvl="0" w:tplc="5730328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7B5D"/>
    <w:multiLevelType w:val="hybridMultilevel"/>
    <w:tmpl w:val="E83E21A4"/>
    <w:lvl w:ilvl="0" w:tplc="5730328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86515D4"/>
    <w:multiLevelType w:val="hybridMultilevel"/>
    <w:tmpl w:val="28B87B08"/>
    <w:lvl w:ilvl="0" w:tplc="5730328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4CD553FC"/>
    <w:multiLevelType w:val="hybridMultilevel"/>
    <w:tmpl w:val="0122B898"/>
    <w:lvl w:ilvl="0" w:tplc="CE82E348">
      <w:start w:val="1"/>
      <w:numFmt w:val="decimal"/>
      <w:lvlText w:val="4.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E71126"/>
    <w:multiLevelType w:val="hybridMultilevel"/>
    <w:tmpl w:val="664CF57A"/>
    <w:lvl w:ilvl="0" w:tplc="D9703346">
      <w:start w:val="20"/>
      <w:numFmt w:val="decimal"/>
      <w:lvlText w:val="4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F7F7C"/>
    <w:multiLevelType w:val="hybridMultilevel"/>
    <w:tmpl w:val="F97CD370"/>
    <w:lvl w:ilvl="0" w:tplc="F202FBF2">
      <w:start w:val="8"/>
      <w:numFmt w:val="decimal"/>
      <w:lvlText w:val="4. 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EA72B7"/>
    <w:multiLevelType w:val="hybridMultilevel"/>
    <w:tmpl w:val="3620C714"/>
    <w:lvl w:ilvl="0" w:tplc="5730328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BF29D2"/>
    <w:multiLevelType w:val="hybridMultilevel"/>
    <w:tmpl w:val="438C9DE8"/>
    <w:lvl w:ilvl="0" w:tplc="5A10B4DE">
      <w:start w:val="1"/>
      <w:numFmt w:val="decimal"/>
      <w:pStyle w:val="12"/>
      <w:lvlText w:val="%1."/>
      <w:lvlJc w:val="left"/>
      <w:pPr>
        <w:ind w:left="108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47B7F17"/>
    <w:multiLevelType w:val="hybridMultilevel"/>
    <w:tmpl w:val="BFB06A00"/>
    <w:lvl w:ilvl="0" w:tplc="137A891E">
      <w:start w:val="11"/>
      <w:numFmt w:val="decimal"/>
      <w:lvlText w:val="4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3A6319"/>
    <w:multiLevelType w:val="hybridMultilevel"/>
    <w:tmpl w:val="E0DAAF5C"/>
    <w:lvl w:ilvl="0" w:tplc="5730328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77362703"/>
    <w:multiLevelType w:val="hybridMultilevel"/>
    <w:tmpl w:val="CC50C06E"/>
    <w:lvl w:ilvl="0" w:tplc="5730328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77D9062A"/>
    <w:multiLevelType w:val="hybridMultilevel"/>
    <w:tmpl w:val="646E5B8A"/>
    <w:lvl w:ilvl="0" w:tplc="5730328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1"/>
  </w:num>
  <w:num w:numId="7">
    <w:abstractNumId w:val="15"/>
  </w:num>
  <w:num w:numId="8">
    <w:abstractNumId w:val="24"/>
  </w:num>
  <w:num w:numId="9">
    <w:abstractNumId w:val="29"/>
  </w:num>
  <w:num w:numId="10">
    <w:abstractNumId w:val="4"/>
  </w:num>
  <w:num w:numId="11">
    <w:abstractNumId w:val="0"/>
  </w:num>
  <w:num w:numId="12">
    <w:abstractNumId w:val="16"/>
  </w:num>
  <w:num w:numId="13">
    <w:abstractNumId w:val="19"/>
  </w:num>
  <w:num w:numId="14">
    <w:abstractNumId w:val="28"/>
  </w:num>
  <w:num w:numId="15">
    <w:abstractNumId w:val="9"/>
  </w:num>
  <w:num w:numId="16">
    <w:abstractNumId w:val="27"/>
  </w:num>
  <w:num w:numId="17">
    <w:abstractNumId w:val="6"/>
  </w:num>
  <w:num w:numId="18">
    <w:abstractNumId w:val="20"/>
  </w:num>
  <w:num w:numId="19">
    <w:abstractNumId w:val="23"/>
  </w:num>
  <w:num w:numId="20">
    <w:abstractNumId w:val="26"/>
  </w:num>
  <w:num w:numId="21">
    <w:abstractNumId w:val="3"/>
  </w:num>
  <w:num w:numId="22">
    <w:abstractNumId w:val="8"/>
  </w:num>
  <w:num w:numId="23">
    <w:abstractNumId w:val="22"/>
  </w:num>
  <w:num w:numId="24">
    <w:abstractNumId w:val="12"/>
  </w:num>
  <w:num w:numId="25">
    <w:abstractNumId w:val="14"/>
  </w:num>
  <w:num w:numId="26">
    <w:abstractNumId w:val="13"/>
  </w:num>
  <w:num w:numId="27">
    <w:abstractNumId w:val="5"/>
  </w:num>
  <w:num w:numId="28">
    <w:abstractNumId w:val="1"/>
  </w:num>
  <w:num w:numId="29">
    <w:abstractNumId w:val="25"/>
  </w:num>
  <w:num w:numId="3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D4FA2"/>
    <w:rsid w:val="002C695D"/>
    <w:rsid w:val="00547298"/>
    <w:rsid w:val="009B4FEE"/>
    <w:rsid w:val="009D4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D4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D4FA2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D4FA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9D4FA2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9D4FA2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D4FA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9D4FA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9D4FA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9D4FA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1">
    <w:name w:val="Body Text Indent 2"/>
    <w:basedOn w:val="a0"/>
    <w:link w:val="22"/>
    <w:rsid w:val="009D4FA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9D4F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9D4FA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9D4FA2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9D4FA2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9D4FA2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9D4FA2"/>
    <w:pPr>
      <w:numPr>
        <w:ilvl w:val="3"/>
        <w:numId w:val="3"/>
      </w:numPr>
      <w:jc w:val="both"/>
    </w:pPr>
  </w:style>
  <w:style w:type="paragraph" w:customStyle="1" w:styleId="12">
    <w:name w:val="Стиль12"/>
    <w:basedOn w:val="2"/>
    <w:autoRedefine/>
    <w:rsid w:val="009D4FA2"/>
    <w:pPr>
      <w:keepLines/>
      <w:numPr>
        <w:ilvl w:val="0"/>
        <w:numId w:val="29"/>
      </w:numPr>
      <w:spacing w:before="120" w:after="120"/>
      <w:ind w:hanging="1041"/>
      <w:jc w:val="both"/>
      <w:outlineLvl w:val="0"/>
    </w:pPr>
    <w:rPr>
      <w:rFonts w:ascii="Times New Roman" w:hAnsi="Times New Roman" w:cs="Times New Roman"/>
      <w:b w:val="0"/>
      <w:bCs w:val="0"/>
      <w:i w:val="0"/>
      <w:iCs w:val="0"/>
      <w:sz w:val="24"/>
      <w:szCs w:val="20"/>
    </w:rPr>
  </w:style>
  <w:style w:type="paragraph" w:customStyle="1" w:styleId="Default">
    <w:name w:val="Default"/>
    <w:rsid w:val="009D4F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Iauiue">
    <w:name w:val="Iau.iue"/>
    <w:basedOn w:val="Default"/>
    <w:next w:val="Default"/>
    <w:uiPriority w:val="99"/>
    <w:rsid w:val="009D4FA2"/>
    <w:rPr>
      <w:color w:val="auto"/>
    </w:rPr>
  </w:style>
  <w:style w:type="paragraph" w:customStyle="1" w:styleId="Paragraph2">
    <w:name w:val="Paragraph2"/>
    <w:basedOn w:val="Default"/>
    <w:next w:val="Default"/>
    <w:uiPriority w:val="99"/>
    <w:rsid w:val="009D4FA2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1611</Words>
  <Characters>9185</Characters>
  <Application>Microsoft Office Word</Application>
  <DocSecurity>0</DocSecurity>
  <Lines>76</Lines>
  <Paragraphs>21</Paragraphs>
  <ScaleCrop>false</ScaleCrop>
  <Company/>
  <LinksUpToDate>false</LinksUpToDate>
  <CharactersWithSpaces>10775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2014-03-28T06:12:00Z</dcterms:created>
  <dcterms:modified xsi:type="dcterms:W3CDTF">2014-03-28T06:15:00Z</dcterms:modified>
</cp:coreProperties>
</file>