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BC5" w:rsidRPr="001E2786" w:rsidRDefault="00102BC5" w:rsidP="00102BC5">
      <w:pPr>
        <w:jc w:val="center"/>
        <w:rPr>
          <w:b/>
          <w:bCs/>
          <w:color w:val="000000"/>
        </w:rPr>
      </w:pPr>
      <w:r w:rsidRPr="001E2786">
        <w:rPr>
          <w:b/>
          <w:bCs/>
          <w:color w:val="000000"/>
        </w:rPr>
        <w:t>ТЕХНИЧЕСКОЕ ЗАДАНИЕ</w:t>
      </w:r>
    </w:p>
    <w:p w:rsidR="00263AC5" w:rsidRPr="001E2786" w:rsidRDefault="00102BC5" w:rsidP="00B62DF6">
      <w:pPr>
        <w:pBdr>
          <w:bottom w:val="single" w:sz="12" w:space="1" w:color="auto"/>
        </w:pBdr>
        <w:ind w:left="1069" w:firstLine="0"/>
        <w:jc w:val="center"/>
        <w:rPr>
          <w:b/>
          <w:bCs/>
          <w:color w:val="000000"/>
        </w:rPr>
      </w:pPr>
      <w:r w:rsidRPr="001E2786">
        <w:rPr>
          <w:b/>
          <w:bCs/>
          <w:color w:val="000000"/>
        </w:rPr>
        <w:t xml:space="preserve">на поставку </w:t>
      </w:r>
      <w:r w:rsidR="00B62DF6">
        <w:rPr>
          <w:b/>
          <w:bCs/>
          <w:color w:val="000000"/>
        </w:rPr>
        <w:t>п</w:t>
      </w:r>
      <w:r w:rsidR="00263AC5" w:rsidRPr="001E2786">
        <w:rPr>
          <w:rStyle w:val="FontStyle184"/>
          <w:b/>
        </w:rPr>
        <w:t>олимер</w:t>
      </w:r>
      <w:r w:rsidR="00B62DF6">
        <w:rPr>
          <w:rStyle w:val="FontStyle184"/>
          <w:b/>
        </w:rPr>
        <w:t>а</w:t>
      </w:r>
      <w:r w:rsidR="00263AC5" w:rsidRPr="001E2786">
        <w:rPr>
          <w:rStyle w:val="FontStyle184"/>
          <w:b/>
        </w:rPr>
        <w:t xml:space="preserve"> </w:t>
      </w:r>
      <w:r w:rsidR="00263AC5" w:rsidRPr="001E2786">
        <w:rPr>
          <w:rStyle w:val="FontStyle184"/>
          <w:b/>
          <w:lang w:val="en-US"/>
        </w:rPr>
        <w:t>EZ</w:t>
      </w:r>
      <w:r w:rsidR="00263AC5" w:rsidRPr="001E2786">
        <w:rPr>
          <w:rStyle w:val="FontStyle184"/>
          <w:b/>
        </w:rPr>
        <w:t>-</w:t>
      </w:r>
      <w:r w:rsidR="00263AC5" w:rsidRPr="001E2786">
        <w:rPr>
          <w:rStyle w:val="FontStyle184"/>
          <w:b/>
          <w:lang w:val="en-US"/>
        </w:rPr>
        <w:t>MUD</w:t>
      </w:r>
      <w:r w:rsidR="00263AC5">
        <w:rPr>
          <w:rStyle w:val="FontStyle184"/>
          <w:b/>
        </w:rPr>
        <w:t xml:space="preserve"> </w:t>
      </w:r>
      <w:r w:rsidR="00263AC5" w:rsidRPr="00515A00">
        <w:rPr>
          <w:rStyle w:val="FontStyle184"/>
          <w:i/>
        </w:rPr>
        <w:t>(или эквивалент)</w:t>
      </w:r>
    </w:p>
    <w:p w:rsidR="00102BC5" w:rsidRPr="001E2786" w:rsidRDefault="00102BC5" w:rsidP="00102BC5">
      <w:pPr>
        <w:pBdr>
          <w:bottom w:val="single" w:sz="12" w:space="1" w:color="auto"/>
        </w:pBdr>
        <w:jc w:val="center"/>
        <w:rPr>
          <w:rStyle w:val="FontStyle184"/>
          <w:b/>
        </w:rPr>
      </w:pPr>
    </w:p>
    <w:tbl>
      <w:tblPr>
        <w:tblStyle w:val="a3"/>
        <w:tblW w:w="4911" w:type="pct"/>
        <w:tblInd w:w="108" w:type="dxa"/>
        <w:tblLook w:val="04A0"/>
      </w:tblPr>
      <w:tblGrid>
        <w:gridCol w:w="564"/>
        <w:gridCol w:w="3263"/>
        <w:gridCol w:w="6665"/>
      </w:tblGrid>
      <w:tr w:rsidR="00102BC5" w:rsidRPr="001E2786" w:rsidTr="00D247BB">
        <w:trPr>
          <w:trHeight w:val="326"/>
        </w:trPr>
        <w:tc>
          <w:tcPr>
            <w:tcW w:w="269" w:type="pct"/>
            <w:shd w:val="clear" w:color="auto" w:fill="F2F2F2" w:themeFill="background1" w:themeFillShade="F2"/>
          </w:tcPr>
          <w:p w:rsidR="00102BC5" w:rsidRPr="001E2786" w:rsidRDefault="00102BC5" w:rsidP="00B5730D">
            <w:pPr>
              <w:ind w:left="-709"/>
              <w:rPr>
                <w:rStyle w:val="FontStyle184"/>
              </w:rPr>
            </w:pPr>
            <w:proofErr w:type="spellStart"/>
            <w:proofErr w:type="gramStart"/>
            <w:r w:rsidRPr="001E2786">
              <w:rPr>
                <w:rStyle w:val="FontStyle184"/>
              </w:rPr>
              <w:t>п</w:t>
            </w:r>
            <w:proofErr w:type="spellEnd"/>
            <w:proofErr w:type="gramEnd"/>
            <w:r w:rsidRPr="001E2786">
              <w:rPr>
                <w:rStyle w:val="FontStyle184"/>
              </w:rPr>
              <w:t>/</w:t>
            </w:r>
            <w:proofErr w:type="spellStart"/>
            <w:r w:rsidRPr="001E2786">
              <w:rPr>
                <w:rStyle w:val="FontStyle184"/>
              </w:rPr>
              <w:t>п</w:t>
            </w:r>
            <w:proofErr w:type="spellEnd"/>
          </w:p>
        </w:tc>
        <w:tc>
          <w:tcPr>
            <w:tcW w:w="1555" w:type="pct"/>
            <w:shd w:val="clear" w:color="auto" w:fill="F2F2F2" w:themeFill="background1" w:themeFillShade="F2"/>
          </w:tcPr>
          <w:p w:rsidR="00102BC5" w:rsidRPr="001E2786" w:rsidRDefault="00102BC5" w:rsidP="00B5730D">
            <w:pPr>
              <w:rPr>
                <w:rStyle w:val="FontStyle184"/>
              </w:rPr>
            </w:pPr>
            <w:r w:rsidRPr="001E2786">
              <w:rPr>
                <w:rStyle w:val="FontStyle184"/>
              </w:rPr>
              <w:t>Наименование</w:t>
            </w:r>
          </w:p>
        </w:tc>
        <w:tc>
          <w:tcPr>
            <w:tcW w:w="3176" w:type="pct"/>
            <w:shd w:val="clear" w:color="auto" w:fill="F2F2F2" w:themeFill="background1" w:themeFillShade="F2"/>
          </w:tcPr>
          <w:p w:rsidR="00102BC5" w:rsidRPr="001E2786" w:rsidRDefault="00102BC5" w:rsidP="00B5730D">
            <w:pPr>
              <w:rPr>
                <w:rStyle w:val="FontStyle184"/>
              </w:rPr>
            </w:pPr>
            <w:r w:rsidRPr="001E2786">
              <w:rPr>
                <w:rStyle w:val="FontStyle184"/>
              </w:rPr>
              <w:t>Требования</w:t>
            </w:r>
          </w:p>
        </w:tc>
      </w:tr>
      <w:tr w:rsidR="00B5730D" w:rsidRPr="001E2786" w:rsidTr="00D247BB">
        <w:tc>
          <w:tcPr>
            <w:tcW w:w="269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color w:val="4C4C4C"/>
                <w:sz w:val="24"/>
                <w:szCs w:val="24"/>
              </w:rPr>
              <w:t>1.</w:t>
            </w:r>
          </w:p>
        </w:tc>
        <w:tc>
          <w:tcPr>
            <w:tcW w:w="1555" w:type="pct"/>
          </w:tcPr>
          <w:p w:rsidR="00B5730D" w:rsidRPr="001E2786" w:rsidRDefault="00B5730D" w:rsidP="00B5730D">
            <w:pPr>
              <w:ind w:firstLine="56"/>
              <w:rPr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Общие требования к поставляемому товару</w:t>
            </w:r>
          </w:p>
        </w:tc>
        <w:tc>
          <w:tcPr>
            <w:tcW w:w="3176" w:type="pct"/>
          </w:tcPr>
          <w:p w:rsidR="00B5730D" w:rsidRPr="00A21AFE" w:rsidRDefault="00B5730D" w:rsidP="00A21AFE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1E2786">
              <w:rPr>
                <w:rStyle w:val="FontStyle184"/>
              </w:rPr>
              <w:t xml:space="preserve">- Полимер </w:t>
            </w:r>
            <w:r w:rsidRPr="001E2786">
              <w:rPr>
                <w:rStyle w:val="FontStyle184"/>
                <w:lang w:val="en-US"/>
              </w:rPr>
              <w:t>EZ</w:t>
            </w:r>
            <w:r w:rsidRPr="001E2786">
              <w:rPr>
                <w:rStyle w:val="FontStyle184"/>
              </w:rPr>
              <w:t>-</w:t>
            </w:r>
            <w:r w:rsidRPr="001E2786">
              <w:rPr>
                <w:rStyle w:val="FontStyle184"/>
                <w:lang w:val="en-US"/>
              </w:rPr>
              <w:t>MUD</w:t>
            </w:r>
            <w:r w:rsidRPr="001E2786">
              <w:rPr>
                <w:rStyle w:val="FontStyle184"/>
              </w:rPr>
              <w:t xml:space="preserve"> применяется для приготовления безбентонитовых полимерных буровых растворов на основе пресной или слабоминерализованной воды.</w:t>
            </w:r>
          </w:p>
        </w:tc>
      </w:tr>
      <w:tr w:rsidR="00B5730D" w:rsidRPr="001E2786" w:rsidTr="00D247BB">
        <w:tc>
          <w:tcPr>
            <w:tcW w:w="269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color w:val="4C4C4C"/>
                <w:sz w:val="24"/>
                <w:szCs w:val="24"/>
              </w:rPr>
              <w:t>2.</w:t>
            </w:r>
          </w:p>
        </w:tc>
        <w:tc>
          <w:tcPr>
            <w:tcW w:w="1555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Требования к качеству поставляемого товара</w:t>
            </w:r>
          </w:p>
        </w:tc>
        <w:tc>
          <w:tcPr>
            <w:tcW w:w="3176" w:type="pct"/>
          </w:tcPr>
          <w:p w:rsidR="00B5730D" w:rsidRDefault="00B5730D" w:rsidP="00B5730D">
            <w:pPr>
              <w:ind w:firstLine="0"/>
              <w:rPr>
                <w:rStyle w:val="FontStyle184"/>
              </w:rPr>
            </w:pPr>
            <w:r w:rsidRPr="001E2786">
              <w:rPr>
                <w:rStyle w:val="FontStyle184"/>
              </w:rPr>
              <w:t>- Паспорт безопасности</w:t>
            </w:r>
            <w:r w:rsidR="00D247BB">
              <w:rPr>
                <w:rStyle w:val="FontStyle184"/>
              </w:rPr>
              <w:t>,</w:t>
            </w:r>
          </w:p>
          <w:p w:rsidR="00D247BB" w:rsidRPr="001E2786" w:rsidRDefault="00D247BB" w:rsidP="00B5730D">
            <w:pPr>
              <w:ind w:firstLine="0"/>
              <w:rPr>
                <w:rStyle w:val="FontStyle184"/>
              </w:rPr>
            </w:pPr>
            <w:r>
              <w:rPr>
                <w:rStyle w:val="FontStyle184"/>
              </w:rPr>
              <w:t>- Паспорт качества;</w:t>
            </w:r>
          </w:p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rStyle w:val="FontStyle184"/>
              </w:rPr>
              <w:t>- Сертификат РПОХ и БВ</w:t>
            </w:r>
          </w:p>
        </w:tc>
      </w:tr>
      <w:tr w:rsidR="00B5730D" w:rsidRPr="001E2786" w:rsidTr="00D247BB">
        <w:tc>
          <w:tcPr>
            <w:tcW w:w="269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color w:val="4C4C4C"/>
                <w:sz w:val="24"/>
                <w:szCs w:val="24"/>
              </w:rPr>
              <w:t>3.</w:t>
            </w:r>
          </w:p>
        </w:tc>
        <w:tc>
          <w:tcPr>
            <w:tcW w:w="1555" w:type="pct"/>
          </w:tcPr>
          <w:p w:rsidR="00B5730D" w:rsidRPr="001E2786" w:rsidRDefault="00B5730D" w:rsidP="00B62DF6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Требования к техни</w:t>
            </w:r>
            <w:r w:rsidR="00B62DF6">
              <w:rPr>
                <w:sz w:val="24"/>
                <w:szCs w:val="24"/>
              </w:rPr>
              <w:t>ческим характеристикам товара,</w:t>
            </w:r>
            <w:r w:rsidRPr="001E2786">
              <w:rPr>
                <w:sz w:val="24"/>
                <w:szCs w:val="24"/>
              </w:rPr>
              <w:t xml:space="preserve">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76" w:type="pct"/>
          </w:tcPr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1E2786">
              <w:rPr>
                <w:rFonts w:eastAsiaTheme="minorHAnsi"/>
                <w:sz w:val="24"/>
                <w:szCs w:val="24"/>
                <w:lang w:eastAsia="en-US"/>
              </w:rPr>
              <w:t>Стабилизатор глин и глинистых сланцев EZ-MUD обеспечивает ингибирование набухания частиц глины в буровых растворах на водной основе без значительного увеличения их вязкости.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1E2786">
              <w:rPr>
                <w:rFonts w:eastAsiaTheme="minorHAnsi"/>
                <w:sz w:val="24"/>
                <w:szCs w:val="24"/>
                <w:lang w:eastAsia="en-US"/>
              </w:rPr>
              <w:t>Стабилизирует гидрофильные породы. Снижает крутящий момент и давление циркуляции.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1E278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Физическое состояние: </w:t>
            </w:r>
            <w:r w:rsidRPr="001E2786">
              <w:rPr>
                <w:rFonts w:eastAsiaTheme="minorHAnsi"/>
                <w:sz w:val="24"/>
                <w:szCs w:val="24"/>
                <w:lang w:eastAsia="en-US"/>
              </w:rPr>
              <w:t>Жидкость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1E278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Цвет: </w:t>
            </w:r>
            <w:r w:rsidRPr="001E2786">
              <w:rPr>
                <w:rFonts w:eastAsiaTheme="minorHAnsi"/>
                <w:sz w:val="24"/>
                <w:szCs w:val="24"/>
                <w:lang w:eastAsia="en-US"/>
              </w:rPr>
              <w:t>От белого досерого.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1E278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Запах: </w:t>
            </w:r>
            <w:r w:rsidRPr="001E2786">
              <w:rPr>
                <w:rFonts w:eastAsiaTheme="minorHAnsi"/>
                <w:sz w:val="24"/>
                <w:szCs w:val="24"/>
                <w:lang w:eastAsia="en-US"/>
              </w:rPr>
              <w:t>Слабый запах углеводородов.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1E278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рН: </w:t>
            </w:r>
            <w:r w:rsidRPr="001E2786">
              <w:rPr>
                <w:rFonts w:eastAsiaTheme="minorHAnsi"/>
                <w:sz w:val="24"/>
                <w:szCs w:val="24"/>
                <w:lang w:eastAsia="en-US"/>
              </w:rPr>
              <w:t>6-8 (1%)</w:t>
            </w:r>
          </w:p>
          <w:p w:rsidR="00B5730D" w:rsidRPr="001E2786" w:rsidRDefault="00B5730D" w:rsidP="00B5730D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Fonts w:eastAsiaTheme="minorHAnsi"/>
                <w:sz w:val="24"/>
                <w:szCs w:val="24"/>
                <w:lang w:eastAsia="en-US"/>
              </w:rPr>
            </w:pPr>
            <w:r w:rsidRPr="001E2786">
              <w:rPr>
                <w:rFonts w:eastAsiaTheme="minorHAnsi"/>
                <w:bCs/>
                <w:sz w:val="24"/>
                <w:szCs w:val="24"/>
                <w:lang w:eastAsia="en-US"/>
              </w:rPr>
              <w:t>Плотность при 20 C (кг/</w:t>
            </w:r>
            <m:oMath>
              <m:r>
                <w:rPr>
                  <w:rFonts w:ascii="Cambria Math" w:eastAsiaTheme="minorHAnsi"/>
                  <w:sz w:val="24"/>
                  <w:szCs w:val="24"/>
                  <w:lang w:eastAsia="en-US"/>
                </w:rPr>
                <m:t>л</m:t>
              </m:r>
            </m:oMath>
            <w:r w:rsidRPr="001E278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): </w:t>
            </w:r>
            <w:r w:rsidRPr="001E2786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  <w:p w:rsidR="00B5730D" w:rsidRPr="001E2786" w:rsidRDefault="00B5730D" w:rsidP="00B5730D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1E2786">
              <w:rPr>
                <w:rStyle w:val="FontStyle184"/>
              </w:rPr>
              <w:t>Расход реагента составляет до 3 л/</w:t>
            </w:r>
            <m:oMath>
              <m:sSup>
                <m:sSupPr>
                  <m:ctrlPr>
                    <w:rPr>
                      <w:rStyle w:val="FontStyle184"/>
                      <w:rFonts w:ascii="Cambria Math"/>
                      <w:i/>
                    </w:rPr>
                  </m:ctrlPr>
                </m:sSupPr>
                <m:e>
                  <m:r>
                    <w:rPr>
                      <w:rStyle w:val="FontStyle184"/>
                      <w:rFonts w:ascii="Cambria Math"/>
                    </w:rPr>
                    <m:t>м</m:t>
                  </m:r>
                </m:e>
                <m:sup>
                  <m:r>
                    <w:rPr>
                      <w:rStyle w:val="FontStyle184"/>
                      <w:rFonts w:ascii="Cambria Math"/>
                    </w:rPr>
                    <m:t>3</m:t>
                  </m:r>
                </m:sup>
              </m:sSup>
            </m:oMath>
            <w:r w:rsidRPr="001E2786">
              <w:rPr>
                <w:rStyle w:val="FontStyle184"/>
              </w:rPr>
              <w:t xml:space="preserve"> в зависимости от геологических условий и технологии.</w:t>
            </w:r>
          </w:p>
        </w:tc>
      </w:tr>
      <w:tr w:rsidR="00B5730D" w:rsidRPr="001E2786" w:rsidTr="00D247BB">
        <w:tc>
          <w:tcPr>
            <w:tcW w:w="269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color w:val="4C4C4C"/>
                <w:sz w:val="24"/>
                <w:szCs w:val="24"/>
              </w:rPr>
              <w:t>4.</w:t>
            </w:r>
          </w:p>
        </w:tc>
        <w:tc>
          <w:tcPr>
            <w:tcW w:w="1555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sz w:val="24"/>
                <w:szCs w:val="24"/>
              </w:rPr>
              <w:t>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</w:t>
            </w:r>
          </w:p>
        </w:tc>
        <w:tc>
          <w:tcPr>
            <w:tcW w:w="3176" w:type="pct"/>
          </w:tcPr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1E2786">
              <w:rPr>
                <w:rFonts w:eastAsiaTheme="minorHAnsi"/>
                <w:bCs/>
                <w:sz w:val="24"/>
                <w:szCs w:val="24"/>
                <w:lang w:eastAsia="en-US"/>
              </w:rPr>
              <w:t>Наземная транспортировка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1E2786">
              <w:rPr>
                <w:rFonts w:eastAsiaTheme="minorHAnsi"/>
                <w:bCs/>
                <w:sz w:val="24"/>
                <w:szCs w:val="24"/>
                <w:lang w:eastAsia="en-US"/>
              </w:rPr>
              <w:t>ADR</w:t>
            </w:r>
            <w:proofErr w:type="gramStart"/>
            <w:r w:rsidRPr="001E2786">
              <w:rPr>
                <w:rFonts w:eastAsiaTheme="minorHAnsi"/>
                <w:sz w:val="24"/>
                <w:szCs w:val="24"/>
                <w:lang w:eastAsia="en-US"/>
              </w:rPr>
              <w:t>Не</w:t>
            </w:r>
            <w:proofErr w:type="gramEnd"/>
            <w:r w:rsidRPr="001E2786">
              <w:rPr>
                <w:rFonts w:eastAsiaTheme="minorHAnsi"/>
                <w:sz w:val="24"/>
                <w:szCs w:val="24"/>
                <w:lang w:eastAsia="en-US"/>
              </w:rPr>
              <w:t xml:space="preserve"> ограничено.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1E2786">
              <w:rPr>
                <w:rFonts w:eastAsiaTheme="minorHAnsi"/>
                <w:bCs/>
                <w:sz w:val="24"/>
                <w:szCs w:val="24"/>
                <w:lang w:eastAsia="en-US"/>
              </w:rPr>
              <w:t>Воздушные перевозки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1E2786">
              <w:rPr>
                <w:rFonts w:eastAsiaTheme="minorHAnsi"/>
                <w:bCs/>
                <w:sz w:val="24"/>
                <w:szCs w:val="24"/>
                <w:lang w:eastAsia="en-US"/>
              </w:rPr>
              <w:t>ИКАО/МАВТ</w:t>
            </w:r>
            <w:r w:rsidRPr="001E2786">
              <w:rPr>
                <w:rFonts w:eastAsiaTheme="minorHAnsi"/>
                <w:sz w:val="24"/>
                <w:szCs w:val="24"/>
                <w:lang w:eastAsia="en-US"/>
              </w:rPr>
              <w:t>Не ограничено.</w:t>
            </w:r>
          </w:p>
          <w:p w:rsidR="00B5730D" w:rsidRPr="001E2786" w:rsidRDefault="00B5730D" w:rsidP="00B5730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1E2786">
              <w:rPr>
                <w:rFonts w:eastAsiaTheme="minorHAnsi"/>
                <w:bCs/>
                <w:sz w:val="24"/>
                <w:szCs w:val="24"/>
                <w:lang w:eastAsia="en-US"/>
              </w:rPr>
              <w:t>Морская транспортировка.</w:t>
            </w:r>
          </w:p>
          <w:p w:rsidR="00B5730D" w:rsidRPr="001E2786" w:rsidRDefault="00B5730D" w:rsidP="00B5730D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1E278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Опасные товары для международных морских перевозок. </w:t>
            </w:r>
            <w:r w:rsidRPr="001E2786">
              <w:rPr>
                <w:rFonts w:eastAsiaTheme="minorHAnsi"/>
                <w:sz w:val="24"/>
                <w:szCs w:val="24"/>
                <w:lang w:eastAsia="en-US"/>
              </w:rPr>
              <w:t>Не ограничено.</w:t>
            </w:r>
          </w:p>
          <w:p w:rsidR="00B5730D" w:rsidRPr="001E2786" w:rsidRDefault="00B5730D" w:rsidP="00B5730D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1E2786">
              <w:rPr>
                <w:rStyle w:val="FontStyle184"/>
              </w:rPr>
              <w:t xml:space="preserve">Полимер </w:t>
            </w:r>
            <w:r w:rsidRPr="001E2786">
              <w:rPr>
                <w:rStyle w:val="FontStyle184"/>
                <w:lang w:val="en-US"/>
              </w:rPr>
              <w:t>EZ</w:t>
            </w:r>
            <w:r w:rsidRPr="001E2786">
              <w:rPr>
                <w:rStyle w:val="FontStyle184"/>
              </w:rPr>
              <w:t>-</w:t>
            </w:r>
            <w:r w:rsidRPr="001E2786">
              <w:rPr>
                <w:rStyle w:val="FontStyle184"/>
                <w:lang w:val="en-US"/>
              </w:rPr>
              <w:t>MUD</w:t>
            </w:r>
            <w:r w:rsidRPr="001E2786">
              <w:rPr>
                <w:rStyle w:val="FontStyle184"/>
              </w:rPr>
              <w:t xml:space="preserve"> поставляется в повторно закрываемых пластиковых </w:t>
            </w:r>
            <w:r w:rsidRPr="001E2786">
              <w:rPr>
                <w:rFonts w:eastAsiaTheme="minorHAnsi"/>
                <w:sz w:val="24"/>
                <w:szCs w:val="24"/>
                <w:lang w:eastAsia="en-US"/>
              </w:rPr>
              <w:t>емкостях.</w:t>
            </w:r>
          </w:p>
        </w:tc>
      </w:tr>
      <w:tr w:rsidR="00B5730D" w:rsidRPr="001E2786" w:rsidTr="00D247BB">
        <w:tc>
          <w:tcPr>
            <w:tcW w:w="269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color w:val="4C4C4C"/>
                <w:sz w:val="24"/>
                <w:szCs w:val="24"/>
              </w:rPr>
              <w:t>5.</w:t>
            </w:r>
          </w:p>
        </w:tc>
        <w:tc>
          <w:tcPr>
            <w:tcW w:w="1555" w:type="pct"/>
          </w:tcPr>
          <w:p w:rsidR="00B5730D" w:rsidRPr="001E2786" w:rsidRDefault="00B5730D" w:rsidP="00B5730D">
            <w:pPr>
              <w:ind w:firstLine="0"/>
              <w:rPr>
                <w:color w:val="4C4C4C"/>
                <w:sz w:val="24"/>
                <w:szCs w:val="24"/>
              </w:rPr>
            </w:pPr>
            <w:r w:rsidRPr="001E2786">
              <w:rPr>
                <w:color w:val="000000"/>
                <w:sz w:val="24"/>
                <w:szCs w:val="24"/>
              </w:rPr>
              <w:t xml:space="preserve">Требования к сроку и (или) объему </w:t>
            </w:r>
            <w:proofErr w:type="gramStart"/>
            <w:r w:rsidRPr="001E2786">
              <w:rPr>
                <w:color w:val="000000"/>
                <w:sz w:val="24"/>
                <w:szCs w:val="24"/>
              </w:rPr>
              <w:t>предоставления гарантий качества товара</w:t>
            </w:r>
            <w:proofErr w:type="gramEnd"/>
          </w:p>
        </w:tc>
        <w:tc>
          <w:tcPr>
            <w:tcW w:w="3176" w:type="pct"/>
          </w:tcPr>
          <w:p w:rsidR="00B5730D" w:rsidRPr="001E2786" w:rsidRDefault="00B5730D" w:rsidP="00B5730D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1E2786">
              <w:rPr>
                <w:rStyle w:val="FontStyle184"/>
              </w:rPr>
              <w:t>Срок годности товара 2 года</w:t>
            </w:r>
          </w:p>
        </w:tc>
      </w:tr>
    </w:tbl>
    <w:p w:rsidR="000F6305" w:rsidRPr="001E2786" w:rsidRDefault="000F6305" w:rsidP="00675388">
      <w:pPr>
        <w:pBdr>
          <w:bottom w:val="single" w:sz="12" w:space="1" w:color="auto"/>
        </w:pBdr>
        <w:jc w:val="center"/>
      </w:pPr>
    </w:p>
    <w:sectPr w:rsidR="000F6305" w:rsidRPr="001E2786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44245"/>
    <w:multiLevelType w:val="hybridMultilevel"/>
    <w:tmpl w:val="8B8CDCDA"/>
    <w:lvl w:ilvl="0" w:tplc="D6D662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64C"/>
    <w:rsid w:val="000F6305"/>
    <w:rsid w:val="00102BC5"/>
    <w:rsid w:val="001B76B3"/>
    <w:rsid w:val="001E2786"/>
    <w:rsid w:val="00263AC5"/>
    <w:rsid w:val="002B7D70"/>
    <w:rsid w:val="002F6043"/>
    <w:rsid w:val="0033674E"/>
    <w:rsid w:val="0040464C"/>
    <w:rsid w:val="00437237"/>
    <w:rsid w:val="00515A00"/>
    <w:rsid w:val="005D52DC"/>
    <w:rsid w:val="00675388"/>
    <w:rsid w:val="006B289E"/>
    <w:rsid w:val="006C7968"/>
    <w:rsid w:val="006E0976"/>
    <w:rsid w:val="00715D05"/>
    <w:rsid w:val="00730627"/>
    <w:rsid w:val="007977BC"/>
    <w:rsid w:val="007B4032"/>
    <w:rsid w:val="007E01F4"/>
    <w:rsid w:val="008017AA"/>
    <w:rsid w:val="0081555D"/>
    <w:rsid w:val="00846F37"/>
    <w:rsid w:val="00897628"/>
    <w:rsid w:val="008F5A85"/>
    <w:rsid w:val="00915C6A"/>
    <w:rsid w:val="00A21AFE"/>
    <w:rsid w:val="00A34927"/>
    <w:rsid w:val="00A7547F"/>
    <w:rsid w:val="00A80E87"/>
    <w:rsid w:val="00A84FB2"/>
    <w:rsid w:val="00A918EC"/>
    <w:rsid w:val="00AF0D1F"/>
    <w:rsid w:val="00B5730D"/>
    <w:rsid w:val="00B574D1"/>
    <w:rsid w:val="00B62DF6"/>
    <w:rsid w:val="00BA42FE"/>
    <w:rsid w:val="00BE3D4D"/>
    <w:rsid w:val="00CB4345"/>
    <w:rsid w:val="00CC0606"/>
    <w:rsid w:val="00D247BB"/>
    <w:rsid w:val="00DF1983"/>
    <w:rsid w:val="00DF59E0"/>
    <w:rsid w:val="00E01F12"/>
    <w:rsid w:val="00E04993"/>
    <w:rsid w:val="00EE53A0"/>
    <w:rsid w:val="00EF2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C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2B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102BC5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102BC5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102BC5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02B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102BC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laceholder Text"/>
    <w:basedOn w:val="a0"/>
    <w:uiPriority w:val="99"/>
    <w:semiHidden/>
    <w:rsid w:val="001B76B3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B76B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6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C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2B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102BC5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102BC5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102BC5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02B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102BC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laceholder Text"/>
    <w:basedOn w:val="a0"/>
    <w:uiPriority w:val="99"/>
    <w:semiHidden/>
    <w:rsid w:val="001B76B3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B76B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6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Свинарёв Антон Сергеевич</dc:creator>
  <cp:lastModifiedBy>Колдасов Евгений Валерьевич</cp:lastModifiedBy>
  <cp:revision>11</cp:revision>
  <dcterms:created xsi:type="dcterms:W3CDTF">2011-08-11T07:25:00Z</dcterms:created>
  <dcterms:modified xsi:type="dcterms:W3CDTF">2011-11-07T15:23:00Z</dcterms:modified>
</cp:coreProperties>
</file>