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836F9" w:rsidRDefault="001078F6" w:rsidP="003836F9">
      <w:pPr>
        <w:pStyle w:val="1"/>
        <w:jc w:val="center"/>
        <w:rPr>
          <w:rFonts w:eastAsia="Times New Roman"/>
          <w:sz w:val="28"/>
          <w:szCs w:val="28"/>
        </w:rPr>
      </w:pPr>
      <w:r w:rsidRPr="003836F9">
        <w:rPr>
          <w:rFonts w:eastAsia="Times New Roman"/>
          <w:sz w:val="28"/>
          <w:szCs w:val="28"/>
        </w:rPr>
        <w:t>ПРОТОКОЛ №130228/0658/020/2-C019670</w:t>
      </w:r>
      <w:r w:rsidRPr="003836F9">
        <w:rPr>
          <w:rFonts w:eastAsia="Times New Roman"/>
          <w:sz w:val="28"/>
          <w:szCs w:val="28"/>
        </w:rPr>
        <w:br/>
      </w:r>
      <w:r w:rsidRPr="003836F9">
        <w:rPr>
          <w:rFonts w:eastAsia="Times New Roman"/>
          <w:sz w:val="28"/>
          <w:szCs w:val="28"/>
        </w:rPr>
        <w:t>заседания комиссии по рассмотрению заявок на участие в конкурсе №C019670</w:t>
      </w:r>
      <w:r w:rsidR="003836F9" w:rsidRPr="003836F9">
        <w:rPr>
          <w:rFonts w:eastAsia="Times New Roman"/>
          <w:sz w:val="28"/>
          <w:szCs w:val="28"/>
        </w:rPr>
        <w:t xml:space="preserve"> </w:t>
      </w:r>
      <w:r w:rsidRPr="003836F9">
        <w:rPr>
          <w:rFonts w:eastAsia="Times New Roman"/>
          <w:sz w:val="28"/>
          <w:szCs w:val="28"/>
        </w:rPr>
        <w:t>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5"/>
        <w:gridCol w:w="11329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078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078F6" w:rsidP="003836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</w:t>
            </w:r>
            <w:r>
              <w:rPr>
                <w:rFonts w:eastAsia="Times New Roman"/>
              </w:rPr>
              <w:t xml:space="preserve">протокола: </w:t>
            </w:r>
            <w:r w:rsidR="00E84942">
              <w:rPr>
                <w:rFonts w:eastAsia="Times New Roman"/>
              </w:rPr>
              <w:t>12</w:t>
            </w:r>
            <w:r>
              <w:rPr>
                <w:rFonts w:eastAsia="Times New Roman"/>
              </w:rPr>
              <w:t xml:space="preserve">.04.2013 </w:t>
            </w:r>
          </w:p>
        </w:tc>
      </w:tr>
    </w:tbl>
    <w:p w:rsidR="00000000" w:rsidRDefault="001078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конк</w:t>
      </w:r>
      <w:r>
        <w:rPr>
          <w:rFonts w:eastAsia="Times New Roman"/>
        </w:rPr>
        <w:t xml:space="preserve">урса на указанном сайте: </w:t>
      </w:r>
      <w:r>
        <w:rPr>
          <w:rStyle w:val="a3"/>
          <w:rFonts w:eastAsia="Times New Roman"/>
        </w:rPr>
        <w:t>C019670</w:t>
      </w:r>
      <w:r>
        <w:rPr>
          <w:rFonts w:eastAsia="Times New Roman"/>
        </w:rPr>
        <w:t xml:space="preserve">. </w:t>
      </w:r>
    </w:p>
    <w:p w:rsidR="00000000" w:rsidRDefault="001078F6" w:rsidP="00383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1078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6"/>
          <w:rFonts w:eastAsia="Times New Roman"/>
        </w:rPr>
        <w:t>Открытый конкурс на право заключения договора на поставку металлоконструкций эстакады к объединенной насосной станции с</w:t>
      </w:r>
      <w:r>
        <w:rPr>
          <w:rStyle w:val="a6"/>
          <w:rFonts w:eastAsia="Times New Roman"/>
        </w:rPr>
        <w:t>истемы охлаждения основного оборудования блока №3 Ростовской АЭС (проект R3.05647.1.0.21) (Лот № 23-2013)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2013-02-28 21:24:3</w:t>
      </w:r>
      <w:r>
        <w:rPr>
          <w:rFonts w:eastAsia="Times New Roman"/>
        </w:rPr>
        <w:t xml:space="preserve">6. </w:t>
      </w:r>
    </w:p>
    <w:p w:rsidR="00000000" w:rsidRDefault="001078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</w:t>
      </w:r>
      <w:r>
        <w:rPr>
          <w:rStyle w:val="a3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</w:t>
      </w:r>
      <w:r>
        <w:rPr>
          <w:rFonts w:eastAsia="Times New Roman"/>
        </w:rPr>
        <w:t>вич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1078F6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1078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1078F6" w:rsidP="003836F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3836F9" w:rsidRDefault="003836F9" w:rsidP="003836F9">
      <w:pPr>
        <w:ind w:left="1440"/>
        <w:rPr>
          <w:rFonts w:eastAsia="Times New Roman"/>
        </w:rPr>
      </w:pPr>
    </w:p>
    <w:p w:rsidR="00000000" w:rsidRDefault="001078F6" w:rsidP="003836F9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Из 13 членов комиссии на заседании присутствовали 10. Кворум состоялся. </w:t>
      </w:r>
    </w:p>
    <w:p w:rsidR="00000000" w:rsidRDefault="001078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</w:t>
      </w:r>
      <w:r>
        <w:rPr>
          <w:rFonts w:eastAsia="Times New Roman"/>
        </w:rPr>
        <w:t xml:space="preserve">е до окончания указанного в извещении срока подачи заявок на участие в конкурсе (2013-04-01 12:00:00), комиссия приняла решение: </w:t>
      </w:r>
    </w:p>
    <w:p w:rsidR="003836F9" w:rsidRDefault="001078F6" w:rsidP="003836F9">
      <w:pPr>
        <w:numPr>
          <w:ilvl w:val="0"/>
          <w:numId w:val="2"/>
        </w:numPr>
        <w:tabs>
          <w:tab w:val="num" w:pos="1134"/>
        </w:tabs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gramStart"/>
      <w:r w:rsidRPr="003836F9">
        <w:rPr>
          <w:rFonts w:eastAsia="Times New Roman"/>
        </w:rPr>
        <w:t>Участнику процедуры закупки О</w:t>
      </w:r>
      <w:r w:rsidRPr="003836F9">
        <w:rPr>
          <w:rFonts w:eastAsia="Times New Roman"/>
        </w:rPr>
        <w:t>А</w:t>
      </w:r>
      <w:r w:rsidRPr="003836F9">
        <w:rPr>
          <w:rFonts w:eastAsia="Times New Roman"/>
        </w:rPr>
        <w:t>О</w:t>
      </w:r>
      <w:r w:rsidRPr="003836F9">
        <w:rPr>
          <w:rFonts w:eastAsia="Times New Roman"/>
        </w:rPr>
        <w:t xml:space="preserve"> </w:t>
      </w:r>
      <w:r w:rsidR="003836F9">
        <w:rPr>
          <w:rFonts w:eastAsia="Times New Roman"/>
        </w:rPr>
        <w:t>«</w:t>
      </w:r>
      <w:proofErr w:type="spellStart"/>
      <w:r w:rsidRPr="003836F9">
        <w:rPr>
          <w:rFonts w:eastAsia="Times New Roman"/>
        </w:rPr>
        <w:t>Продмаш</w:t>
      </w:r>
      <w:proofErr w:type="spellEnd"/>
      <w:r w:rsidR="003836F9">
        <w:rPr>
          <w:rFonts w:eastAsia="Times New Roman"/>
        </w:rPr>
        <w:t>»</w:t>
      </w:r>
      <w:r w:rsidRPr="003836F9">
        <w:rPr>
          <w:rFonts w:eastAsia="Times New Roman"/>
        </w:rPr>
        <w:t xml:space="preserve"> (ИНН 6167053258) в срок до 2013-04-19 15:00:00 предоставить </w:t>
      </w:r>
      <w:r w:rsidRPr="003836F9">
        <w:rPr>
          <w:rFonts w:eastAsia="Times New Roman"/>
        </w:rPr>
        <w:t>следующие дополнительные документы: 1) представить уточненную Таблицу 2 анкеты Участника процедуры закупки «Сведения о цепочке собственников, включая бенефициаров (в том числе конечных)», с раскрытием информации в отношении всей цепочки собственников участ</w:t>
      </w:r>
      <w:r w:rsidRPr="003836F9">
        <w:rPr>
          <w:rFonts w:eastAsia="Times New Roman"/>
        </w:rPr>
        <w:t>ника (не раскрыта информация в отношении бенефициаров ООО «</w:t>
      </w:r>
      <w:proofErr w:type="spellStart"/>
      <w:r w:rsidRPr="003836F9">
        <w:rPr>
          <w:rFonts w:eastAsia="Times New Roman"/>
        </w:rPr>
        <w:t>Актив-Инвест</w:t>
      </w:r>
      <w:proofErr w:type="spellEnd"/>
      <w:r w:rsidRPr="003836F9">
        <w:rPr>
          <w:rFonts w:eastAsia="Times New Roman"/>
        </w:rPr>
        <w:t>», входящего в цепочку собственников участника);</w:t>
      </w:r>
      <w:proofErr w:type="gramEnd"/>
      <w:r w:rsidRPr="003836F9">
        <w:rPr>
          <w:rFonts w:eastAsia="Times New Roman"/>
        </w:rPr>
        <w:t xml:space="preserve"> 2) представить документы, подтверждающие сведения о цепочке собственников, включая бенефициаров (в том числе конечных), в отношении бене</w:t>
      </w:r>
      <w:r w:rsidRPr="003836F9">
        <w:rPr>
          <w:rFonts w:eastAsia="Times New Roman"/>
        </w:rPr>
        <w:t>фициаров ООО «</w:t>
      </w:r>
      <w:proofErr w:type="spellStart"/>
      <w:r w:rsidRPr="003836F9">
        <w:rPr>
          <w:rFonts w:eastAsia="Times New Roman"/>
        </w:rPr>
        <w:t>Актив-Инвест</w:t>
      </w:r>
      <w:proofErr w:type="spellEnd"/>
      <w:r w:rsidRPr="003836F9">
        <w:rPr>
          <w:rFonts w:eastAsia="Times New Roman"/>
        </w:rPr>
        <w:t xml:space="preserve">»; </w:t>
      </w:r>
      <w:proofErr w:type="gramStart"/>
      <w:r w:rsidRPr="003836F9">
        <w:rPr>
          <w:rFonts w:eastAsia="Times New Roman"/>
        </w:rPr>
        <w:t>3) представить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</w:t>
      </w:r>
      <w:r w:rsidRPr="003836F9">
        <w:rPr>
          <w:rFonts w:eastAsia="Times New Roman"/>
        </w:rPr>
        <w:t xml:space="preserve">ии,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конкурсе, обеспечения договора являются крупной сделкой, либо письмо участника конкурса о том, что данная </w:t>
      </w:r>
      <w:r w:rsidRPr="003836F9">
        <w:rPr>
          <w:rFonts w:eastAsia="Times New Roman"/>
        </w:rPr>
        <w:t>сделка</w:t>
      </w:r>
      <w:proofErr w:type="gramEnd"/>
      <w:r w:rsidRPr="003836F9">
        <w:rPr>
          <w:rFonts w:eastAsia="Times New Roman"/>
        </w:rPr>
        <w:t xml:space="preserve"> для такого участника конкурса не является крупной с указанием лиц, являющихся сторонами в сделке, цены и предмета сделки. В случае если одобрения крупной сделки не требуется, необходимо представить письмо о том, что данная сделка для такого участник</w:t>
      </w:r>
      <w:r w:rsidRPr="003836F9">
        <w:rPr>
          <w:rFonts w:eastAsia="Times New Roman"/>
        </w:rPr>
        <w:t xml:space="preserve">а конкурса не требует одобрения. </w:t>
      </w:r>
      <w:proofErr w:type="gramStart"/>
      <w:r w:rsidRPr="003836F9">
        <w:rPr>
          <w:rFonts w:eastAsia="Times New Roman"/>
        </w:rPr>
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требуется. 4) представит</w:t>
      </w:r>
      <w:r w:rsidRPr="003836F9">
        <w:rPr>
          <w:rFonts w:eastAsia="Times New Roman"/>
        </w:rPr>
        <w:t>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</w:t>
      </w:r>
      <w:proofErr w:type="gramEnd"/>
      <w:r w:rsidRPr="003836F9">
        <w:rPr>
          <w:rFonts w:eastAsia="Times New Roman"/>
        </w:rPr>
        <w:t xml:space="preserve"> для участника</w:t>
      </w:r>
      <w:r w:rsidRPr="003836F9">
        <w:rPr>
          <w:rFonts w:eastAsia="Times New Roman"/>
        </w:rPr>
        <w:t xml:space="preserve">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конкурса о том, что данная сделка для такого участника конкурса не является сделко</w:t>
      </w:r>
      <w:r w:rsidRPr="003836F9">
        <w:rPr>
          <w:rFonts w:eastAsia="Times New Roman"/>
        </w:rPr>
        <w:t>й с заинтересованностью с указанием лиц, являющихся сторонами в сделке, цены и предмета сделки. В случае если одобрения сделки с заинтересованностью не требуется, необходимо представить письмо о том, что данная сделка для такого участника конкурса не требу</w:t>
      </w:r>
      <w:r w:rsidRPr="003836F9">
        <w:rPr>
          <w:rFonts w:eastAsia="Times New Roman"/>
        </w:rPr>
        <w:t xml:space="preserve">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 </w:t>
      </w:r>
      <w:proofErr w:type="gramStart"/>
      <w:r w:rsidRPr="003836F9">
        <w:rPr>
          <w:rFonts w:eastAsia="Times New Roman"/>
        </w:rPr>
        <w:t>В случае если полу</w:t>
      </w:r>
      <w:r w:rsidRPr="003836F9">
        <w:rPr>
          <w:rFonts w:eastAsia="Times New Roman"/>
        </w:rPr>
        <w:t>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конкурсе для участника невозможно в силу необходимости соблюдения установле</w:t>
      </w:r>
      <w:r w:rsidRPr="003836F9">
        <w:rPr>
          <w:rFonts w:eastAsia="Times New Roman"/>
        </w:rPr>
        <w:t>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</w:r>
      <w:proofErr w:type="gramEnd"/>
      <w:r w:rsidRPr="003836F9">
        <w:rPr>
          <w:rFonts w:eastAsia="Times New Roman"/>
        </w:rPr>
        <w:t xml:space="preserve"> сделок, участник конкурса обязан представить письмо, содержащее обязательство в случ</w:t>
      </w:r>
      <w:r w:rsidRPr="003836F9">
        <w:rPr>
          <w:rFonts w:eastAsia="Times New Roman"/>
        </w:rPr>
        <w:t>ае признания его победителем конкурса представить вышеуказанные решения до момента заключения договора.</w:t>
      </w:r>
    </w:p>
    <w:p w:rsidR="003836F9" w:rsidRPr="003836F9" w:rsidRDefault="001078F6" w:rsidP="003836F9">
      <w:pPr>
        <w:numPr>
          <w:ilvl w:val="0"/>
          <w:numId w:val="2"/>
        </w:numPr>
        <w:tabs>
          <w:tab w:val="num" w:pos="1134"/>
        </w:tabs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 w:rsidRPr="003836F9">
        <w:rPr>
          <w:rFonts w:eastAsia="Times New Roman"/>
        </w:rPr>
        <w:t>Участнику процедуры закупк</w:t>
      </w:r>
      <w:proofErr w:type="gramStart"/>
      <w:r w:rsidRPr="003836F9">
        <w:rPr>
          <w:rFonts w:eastAsia="Times New Roman"/>
        </w:rPr>
        <w:t>и О</w:t>
      </w:r>
      <w:r w:rsidR="003836F9">
        <w:rPr>
          <w:rFonts w:eastAsia="Times New Roman"/>
        </w:rPr>
        <w:t>ОО</w:t>
      </w:r>
      <w:proofErr w:type="gramEnd"/>
      <w:r w:rsidR="003836F9">
        <w:rPr>
          <w:rFonts w:eastAsia="Times New Roman"/>
        </w:rPr>
        <w:t xml:space="preserve"> </w:t>
      </w:r>
      <w:r w:rsidRPr="003836F9">
        <w:rPr>
          <w:rFonts w:eastAsia="Times New Roman"/>
        </w:rPr>
        <w:t xml:space="preserve">"Спецпромконструкция" (ИНН 6143057493) в срок до 2013-04-19 15:00:00 предоставить </w:t>
      </w:r>
      <w:r w:rsidRPr="003836F9">
        <w:rPr>
          <w:rFonts w:eastAsia="Times New Roman"/>
        </w:rPr>
        <w:t>следующие дополнительные документы: 1) представить таблицу 2 анкеты Участника процедуры закупки «Сведения о цепочке собственников, включая бенефициаров (в том числе конечных)», заполненную в соответствии с требованиями документации; 2) представить документ</w:t>
      </w:r>
      <w:r w:rsidRPr="003836F9">
        <w:rPr>
          <w:rFonts w:eastAsia="Times New Roman"/>
        </w:rPr>
        <w:t xml:space="preserve">ы, подтверждающие сведения о цепочке собственников, включая бенефициаров (в том числе конечных), в соответствии с таблицей 2 анкеты участника процедуры закупки (Форма 2); 3) представить копию бухгалтерского баланса с отметкой </w:t>
      </w:r>
      <w:r w:rsidRPr="003836F9">
        <w:rPr>
          <w:rFonts w:eastAsia="Times New Roman"/>
        </w:rPr>
        <w:lastRenderedPageBreak/>
        <w:t>налогового органа о приеме (Фо</w:t>
      </w:r>
      <w:r w:rsidRPr="003836F9">
        <w:rPr>
          <w:rFonts w:eastAsia="Times New Roman"/>
        </w:rPr>
        <w:t>рма 1) и отчет о прибылях и убытках (Форма 2) за 2011 год; 4) представить копию бухгалтерского баланса с отметкой налогового органа о приеме (Форма 1) и отчет о прибылях и убытках (Форма 2) за 9 месяцев 2012 года (по представленной бухгалтерской отчетности</w:t>
      </w:r>
      <w:r w:rsidRPr="003836F9">
        <w:rPr>
          <w:rFonts w:eastAsia="Times New Roman"/>
        </w:rPr>
        <w:t xml:space="preserve"> за 9 месяцев 2012 года отсутствует отметка налогового органа о приеме).</w:t>
      </w:r>
    </w:p>
    <w:p w:rsidR="00000000" w:rsidRDefault="001078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1078F6" w:rsidP="003836F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3"/>
        <w:gridCol w:w="4675"/>
      </w:tblGrid>
      <w:tr w:rsidR="00000000" w:rsidTr="003836F9">
        <w:trPr>
          <w:tblCellSpacing w:w="15" w:type="dxa"/>
        </w:trPr>
        <w:tc>
          <w:tcPr>
            <w:tcW w:w="0" w:type="auto"/>
            <w:gridSpan w:val="2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gridSpan w:val="2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 w:rsidTr="003836F9">
        <w:trPr>
          <w:tblCellSpacing w:w="15" w:type="dxa"/>
        </w:trPr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5" w:type="dxa"/>
              <w:left w:w="155" w:type="dxa"/>
              <w:bottom w:w="155" w:type="dxa"/>
              <w:right w:w="155" w:type="dxa"/>
            </w:tcMar>
            <w:vAlign w:val="center"/>
            <w:hideMark/>
          </w:tcPr>
          <w:p w:rsidR="00000000" w:rsidRDefault="001078F6" w:rsidP="00383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1078F6" w:rsidP="003836F9">
      <w:pPr>
        <w:rPr>
          <w:rFonts w:eastAsia="Times New Roman"/>
        </w:rPr>
      </w:pPr>
    </w:p>
    <w:sectPr w:rsidR="00000000" w:rsidSect="003836F9">
      <w:pgSz w:w="16838" w:h="11906" w:orient="landscape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0B1069"/>
    <w:multiLevelType w:val="multilevel"/>
    <w:tmpl w:val="8AC08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84942"/>
    <w:rsid w:val="001078F6"/>
    <w:rsid w:val="003836F9"/>
    <w:rsid w:val="00E84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849</Words>
  <Characters>6171</Characters>
  <Application>Microsoft Office Word</Application>
  <DocSecurity>0</DocSecurity>
  <Lines>51</Lines>
  <Paragraphs>14</Paragraphs>
  <ScaleCrop>false</ScaleCrop>
  <Company>ВП НИАЭП</Company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№130228/0658/020/2-C019670 заседания комиссии по рассмотрению заявок на участие в конкурсе №C019670 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 </dc:title>
  <dc:subject/>
  <dc:creator>vp0112</dc:creator>
  <cp:keywords/>
  <dc:description/>
  <cp:lastModifiedBy>vp0112</cp:lastModifiedBy>
  <cp:revision>4</cp:revision>
  <cp:lastPrinted>2013-04-17T11:53:00Z</cp:lastPrinted>
  <dcterms:created xsi:type="dcterms:W3CDTF">2013-04-17T11:40:00Z</dcterms:created>
  <dcterms:modified xsi:type="dcterms:W3CDTF">2013-04-17T11:53:00Z</dcterms:modified>
</cp:coreProperties>
</file>