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340" w:rsidRDefault="00D44340" w:rsidP="00D44340">
      <w:pPr>
        <w:pStyle w:val="Times12"/>
        <w:overflowPunct/>
        <w:autoSpaceDE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7 .    ТЕХНИЧЕСКАЯ ЧАСТЬ</w:t>
      </w:r>
    </w:p>
    <w:p w:rsidR="00D44340" w:rsidRDefault="00D44340" w:rsidP="00D44340">
      <w:pPr>
        <w:pStyle w:val="-0"/>
        <w:tabs>
          <w:tab w:val="clear" w:pos="0"/>
        </w:tabs>
        <w:outlineLvl w:val="0"/>
        <w:rPr>
          <w:caps w:val="0"/>
        </w:rPr>
      </w:pPr>
      <w:r>
        <w:rPr>
          <w:caps w:val="0"/>
        </w:rPr>
        <w:t>7.1. ТЕХНИЧЕСКИЕ ХАРАКТЕРИСТИКИ ЭЛЕКТРИЧЕСКОГО ПОГРУЗЧИКА</w:t>
      </w:r>
    </w:p>
    <w:p w:rsidR="00D44340" w:rsidRDefault="00D44340" w:rsidP="00D44340">
      <w:pPr>
        <w:pStyle w:val="-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9"/>
        <w:gridCol w:w="4223"/>
      </w:tblGrid>
      <w:tr w:rsidR="00D44340" w:rsidTr="00D44340">
        <w:trPr>
          <w:trHeight w:val="672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340" w:rsidRDefault="00D44340">
            <w:pPr>
              <w:tabs>
                <w:tab w:val="left" w:pos="2291"/>
              </w:tabs>
              <w:jc w:val="center"/>
              <w:rPr>
                <w:b/>
              </w:rPr>
            </w:pPr>
          </w:p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340" w:rsidRDefault="00D44340">
            <w:pPr>
              <w:jc w:val="center"/>
              <w:rPr>
                <w:b/>
              </w:rPr>
            </w:pPr>
          </w:p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</w:tr>
      <w:tr w:rsidR="00D44340" w:rsidTr="00D44340">
        <w:trPr>
          <w:trHeight w:val="126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Номинальная грузоподъемность, </w:t>
            </w:r>
            <w:proofErr w:type="gramStart"/>
            <w:r>
              <w:t>кг</w:t>
            </w:r>
            <w:proofErr w:type="gram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от 2000</w:t>
            </w:r>
          </w:p>
        </w:tc>
      </w:tr>
      <w:tr w:rsidR="00D44340" w:rsidTr="00D44340">
        <w:trPr>
          <w:trHeight w:val="34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Двигатель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электрический</w:t>
            </w:r>
          </w:p>
        </w:tc>
      </w:tr>
      <w:tr w:rsidR="00D44340" w:rsidTr="00D44340">
        <w:trPr>
          <w:trHeight w:val="34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center"/>
            </w:pPr>
            <w:r>
              <w:t xml:space="preserve">Высота подъема </w:t>
            </w:r>
            <w:proofErr w:type="spellStart"/>
            <w:r>
              <w:t>вил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 xml:space="preserve">не менее 3000 </w:t>
            </w:r>
          </w:p>
        </w:tc>
      </w:tr>
      <w:tr w:rsidR="00D44340" w:rsidTr="00D44340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Остаточная грузоподъемность на максимальной высоте подъема </w:t>
            </w:r>
            <w:proofErr w:type="spellStart"/>
            <w:r>
              <w:t>вил</w:t>
            </w:r>
            <w:proofErr w:type="gramStart"/>
            <w:r>
              <w:t>,к</w:t>
            </w:r>
            <w:proofErr w:type="gramEnd"/>
            <w:r>
              <w:t>г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не менее 2000</w:t>
            </w:r>
          </w:p>
        </w:tc>
      </w:tr>
      <w:tr w:rsidR="00D44340" w:rsidTr="00D44340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Длина </w:t>
            </w:r>
            <w:proofErr w:type="spellStart"/>
            <w:r>
              <w:t>вил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менее 900</w:t>
            </w:r>
          </w:p>
        </w:tc>
      </w:tr>
      <w:tr w:rsidR="00D44340" w:rsidTr="00D44340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Длина погрузчика без </w:t>
            </w:r>
            <w:proofErr w:type="spellStart"/>
            <w:r>
              <w:t>вил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более 2400</w:t>
            </w:r>
          </w:p>
        </w:tc>
      </w:tr>
      <w:tr w:rsidR="00D44340" w:rsidTr="00D44340">
        <w:trPr>
          <w:trHeight w:val="16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proofErr w:type="spellStart"/>
            <w:r>
              <w:t>Ширина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не более 1200</w:t>
            </w:r>
          </w:p>
        </w:tc>
      </w:tr>
      <w:tr w:rsidR="00D44340" w:rsidTr="00D44340">
        <w:trPr>
          <w:trHeight w:val="31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Высота по </w:t>
            </w:r>
            <w:proofErr w:type="spellStart"/>
            <w:r>
              <w:t>кабине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более 2200</w:t>
            </w:r>
          </w:p>
        </w:tc>
      </w:tr>
      <w:tr w:rsidR="00D44340" w:rsidTr="00D44340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Радиус </w:t>
            </w:r>
            <w:proofErr w:type="spellStart"/>
            <w:r>
              <w:t>разворота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не более 2100</w:t>
            </w:r>
          </w:p>
        </w:tc>
      </w:tr>
      <w:tr w:rsidR="00D44340" w:rsidTr="00D44340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Шины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пневмо</w:t>
            </w:r>
            <w:proofErr w:type="spellEnd"/>
          </w:p>
        </w:tc>
      </w:tr>
      <w:tr w:rsidR="00D44340" w:rsidTr="00D44340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  <w:rPr>
                <w:lang w:val="en-US"/>
              </w:rPr>
            </w:pPr>
            <w:r>
              <w:t>Мощность двигателя движения,</w:t>
            </w:r>
            <w:proofErr w:type="spellStart"/>
            <w:r>
              <w:rPr>
                <w:lang w:val="en-US"/>
              </w:rPr>
              <w:t>Kw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не менее 8,0</w:t>
            </w:r>
          </w:p>
        </w:tc>
      </w:tr>
      <w:tr w:rsidR="00D44340" w:rsidTr="00D44340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  <w:rPr>
                <w:lang w:val="en-US"/>
              </w:rPr>
            </w:pPr>
            <w:r>
              <w:t>Мощность двигателя подъема,</w:t>
            </w:r>
            <w:proofErr w:type="spellStart"/>
            <w:r>
              <w:rPr>
                <w:lang w:val="en-US"/>
              </w:rPr>
              <w:t>Kw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не менее 7,5</w:t>
            </w:r>
          </w:p>
        </w:tc>
      </w:tr>
      <w:tr w:rsidR="00D44340" w:rsidTr="00D44340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Зарядное устройство и АКБ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В комплекте</w:t>
            </w:r>
          </w:p>
        </w:tc>
      </w:tr>
      <w:tr w:rsidR="00D44340" w:rsidTr="00D44340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Аккумуляторная батарея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не обслуживаемая</w:t>
            </w:r>
          </w:p>
        </w:tc>
      </w:tr>
      <w:tr w:rsidR="00D44340" w:rsidTr="00D44340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Год выпуска, не ранее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340" w:rsidRDefault="00D44340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2013</w:t>
            </w:r>
          </w:p>
        </w:tc>
      </w:tr>
    </w:tbl>
    <w:p w:rsidR="00D44340" w:rsidRDefault="00D44340" w:rsidP="00D44340">
      <w:pPr>
        <w:pStyle w:val="21"/>
        <w:tabs>
          <w:tab w:val="left" w:pos="6540"/>
        </w:tabs>
        <w:spacing w:before="0" w:after="0"/>
        <w:rPr>
          <w:szCs w:val="24"/>
        </w:rPr>
      </w:pPr>
    </w:p>
    <w:p w:rsidR="00D44340" w:rsidRDefault="00D44340" w:rsidP="00D44340">
      <w:pPr>
        <w:pStyle w:val="21"/>
        <w:tabs>
          <w:tab w:val="left" w:pos="6540"/>
        </w:tabs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Поставляемый погрузчик должен быть новым (не допускается поставка выставочных образцов, а также собранных из восстановленных узлов и агрегатов).</w:t>
      </w:r>
    </w:p>
    <w:p w:rsidR="00D44340" w:rsidRDefault="00D44340" w:rsidP="00D44340">
      <w:pPr>
        <w:pStyle w:val="21"/>
        <w:tabs>
          <w:tab w:val="left" w:pos="6540"/>
        </w:tabs>
        <w:spacing w:before="0" w:after="0"/>
        <w:ind w:firstLine="709"/>
        <w:jc w:val="both"/>
        <w:rPr>
          <w:szCs w:val="24"/>
        </w:rPr>
      </w:pPr>
      <w:r>
        <w:rPr>
          <w:szCs w:val="24"/>
        </w:rPr>
        <w:t xml:space="preserve">Гарантия </w:t>
      </w:r>
      <w:proofErr w:type="gramStart"/>
      <w:r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proofErr w:type="gramStart"/>
      <w:r>
        <w:rPr>
          <w:szCs w:val="24"/>
        </w:rPr>
        <w:t>погрузчик</w:t>
      </w:r>
      <w:proofErr w:type="gramEnd"/>
      <w:r>
        <w:rPr>
          <w:szCs w:val="24"/>
        </w:rPr>
        <w:t xml:space="preserve"> должна составлять не менее 36 месяцев или 4000 м/ч.</w:t>
      </w:r>
    </w:p>
    <w:p w:rsidR="00D44340" w:rsidRDefault="00D44340" w:rsidP="00D44340">
      <w:pPr>
        <w:pStyle w:val="21"/>
        <w:tabs>
          <w:tab w:val="left" w:pos="6540"/>
        </w:tabs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Наличие авторизованного сервисного центра на территории г</w:t>
      </w:r>
      <w:proofErr w:type="gramStart"/>
      <w:r>
        <w:rPr>
          <w:szCs w:val="24"/>
        </w:rPr>
        <w:t>.Е</w:t>
      </w:r>
      <w:proofErr w:type="gramEnd"/>
      <w:r>
        <w:rPr>
          <w:szCs w:val="24"/>
        </w:rPr>
        <w:t>катеринбурга.</w:t>
      </w:r>
    </w:p>
    <w:p w:rsidR="0048124B" w:rsidRDefault="0048124B"/>
    <w:sectPr w:rsidR="0048124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44340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B325E3"/>
    <w:rsid w:val="00C2672E"/>
    <w:rsid w:val="00D44340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D4434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D443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D4434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">
    <w:name w:val="Контракт-пункт"/>
    <w:basedOn w:val="a"/>
    <w:rsid w:val="00D44340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"/>
    <w:next w:val="-"/>
    <w:rsid w:val="00D44340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21">
    <w:name w:val="Обычный2"/>
    <w:rsid w:val="00D44340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D44340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D443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>Company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2014-06-11T07:51:00Z</dcterms:created>
  <dcterms:modified xsi:type="dcterms:W3CDTF">2014-06-11T07:51:00Z</dcterms:modified>
</cp:coreProperties>
</file>