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599" w:rsidRDefault="006B2599" w:rsidP="006B2599">
      <w:pPr>
        <w:pStyle w:val="Times12"/>
        <w:overflowPunct/>
        <w:autoSpaceDE/>
        <w:adjustRightInd/>
        <w:spacing w:before="100" w:beforeAutospacing="1" w:after="100" w:afterAutospacing="1"/>
        <w:ind w:firstLine="360"/>
        <w:jc w:val="center"/>
        <w:rPr>
          <w:b/>
          <w:szCs w:val="24"/>
        </w:rPr>
      </w:pPr>
      <w:r>
        <w:rPr>
          <w:b/>
          <w:szCs w:val="24"/>
        </w:rPr>
        <w:t>7 .    ТЕХНИЧЕСКАЯ ЧАСТЬ</w:t>
      </w:r>
    </w:p>
    <w:p w:rsidR="006B2599" w:rsidRDefault="006B2599" w:rsidP="006B2599">
      <w:pPr>
        <w:pStyle w:val="-0"/>
        <w:tabs>
          <w:tab w:val="clear" w:pos="0"/>
        </w:tabs>
        <w:outlineLvl w:val="0"/>
        <w:rPr>
          <w:caps w:val="0"/>
        </w:rPr>
      </w:pPr>
      <w:r>
        <w:rPr>
          <w:caps w:val="0"/>
        </w:rPr>
        <w:t>7.1. ТЕХНИЧЕСКИЕ ХАРАКТЕРИСТИКИ ТОЙОТА КОРОЛЛА (или аналог)</w:t>
      </w:r>
    </w:p>
    <w:p w:rsidR="006B2599" w:rsidRDefault="006B2599" w:rsidP="006B2599">
      <w:pPr>
        <w:pStyle w:val="-"/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94"/>
        <w:gridCol w:w="4249"/>
      </w:tblGrid>
      <w:tr w:rsidR="006B2599" w:rsidTr="006B2599">
        <w:trPr>
          <w:trHeight w:val="672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599" w:rsidRDefault="006B2599">
            <w:pPr>
              <w:tabs>
                <w:tab w:val="left" w:pos="2291"/>
              </w:tabs>
              <w:jc w:val="center"/>
              <w:rPr>
                <w:b/>
              </w:rPr>
            </w:pPr>
          </w:p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  <w:rPr>
                <w:b/>
              </w:rPr>
            </w:pPr>
            <w:r>
              <w:rPr>
                <w:b/>
              </w:rPr>
              <w:t>ПАРАМЕТР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2599" w:rsidRDefault="006B2599">
            <w:pPr>
              <w:jc w:val="center"/>
              <w:rPr>
                <w:b/>
              </w:rPr>
            </w:pPr>
          </w:p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ПОКАЗАТЕЛЬ</w:t>
            </w:r>
          </w:p>
        </w:tc>
      </w:tr>
      <w:tr w:rsidR="006B2599" w:rsidTr="006B2599">
        <w:trPr>
          <w:trHeight w:val="126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Тип кузова автомобиля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седан</w:t>
            </w:r>
          </w:p>
        </w:tc>
      </w:tr>
      <w:tr w:rsidR="006B2599" w:rsidTr="006B2599">
        <w:trPr>
          <w:trHeight w:val="345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Колесная формула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4х2</w:t>
            </w:r>
          </w:p>
        </w:tc>
      </w:tr>
      <w:tr w:rsidR="006B2599" w:rsidTr="006B2599">
        <w:trPr>
          <w:trHeight w:val="345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 xml:space="preserve">Максимальная масса автомобиля, </w:t>
            </w:r>
            <w:proofErr w:type="gramStart"/>
            <w:r>
              <w:t>кг</w:t>
            </w:r>
            <w:proofErr w:type="gramEnd"/>
            <w:r>
              <w:t>, не более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1760</w:t>
            </w:r>
          </w:p>
        </w:tc>
      </w:tr>
      <w:tr w:rsidR="006B2599" w:rsidTr="006B2599">
        <w:trPr>
          <w:trHeight w:val="33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Двигатель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proofErr w:type="gramStart"/>
            <w:r>
              <w:t>Бензиновый</w:t>
            </w:r>
            <w:proofErr w:type="gramEnd"/>
            <w:r>
              <w:t>, не более 4 цилиндров</w:t>
            </w:r>
          </w:p>
        </w:tc>
      </w:tr>
      <w:tr w:rsidR="006B2599" w:rsidTr="006B2599">
        <w:trPr>
          <w:trHeight w:val="33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Мощность двигателя, кВт (л.с.)</w:t>
            </w:r>
            <w:proofErr w:type="gramStart"/>
            <w:r>
              <w:t>,н</w:t>
            </w:r>
            <w:proofErr w:type="gramEnd"/>
            <w:r>
              <w:t>е более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74(101)</w:t>
            </w:r>
          </w:p>
        </w:tc>
      </w:tr>
      <w:tr w:rsidR="006B2599" w:rsidTr="006B2599">
        <w:trPr>
          <w:trHeight w:val="33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Объем двигателя, см</w:t>
            </w:r>
            <w:r>
              <w:rPr>
                <w:vertAlign w:val="superscript"/>
              </w:rPr>
              <w:t>3</w:t>
            </w:r>
            <w:r>
              <w:t>, не более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1400</w:t>
            </w:r>
          </w:p>
        </w:tc>
      </w:tr>
      <w:tr w:rsidR="006B2599" w:rsidTr="006B2599">
        <w:trPr>
          <w:trHeight w:val="165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Трансмиссия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КПП механическая, не менее 6 передач переднего хода и 1 заднего хода, тип </w:t>
            </w:r>
            <w:proofErr w:type="spellStart"/>
            <w:proofErr w:type="gramStart"/>
            <w:r>
              <w:t>привода-передний</w:t>
            </w:r>
            <w:proofErr w:type="spellEnd"/>
            <w:proofErr w:type="gramEnd"/>
          </w:p>
        </w:tc>
      </w:tr>
      <w:tr w:rsidR="006B2599" w:rsidTr="006B2599">
        <w:trPr>
          <w:trHeight w:val="315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 xml:space="preserve">Топливный бак, </w:t>
            </w:r>
            <w:proofErr w:type="gramStart"/>
            <w:r>
              <w:t>л</w:t>
            </w:r>
            <w:proofErr w:type="gramEnd"/>
            <w:r>
              <w:t>, не менее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55</w:t>
            </w:r>
          </w:p>
        </w:tc>
      </w:tr>
      <w:tr w:rsidR="006B2599" w:rsidTr="006B2599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ind w:left="180"/>
              <w:jc w:val="center"/>
            </w:pPr>
            <w:r>
              <w:t>Экологический класс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  <w:r>
              <w:t>Евро-4</w:t>
            </w:r>
          </w:p>
        </w:tc>
      </w:tr>
      <w:tr w:rsidR="006B2599" w:rsidTr="006B2599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Передняя подвеска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Независимая, </w:t>
            </w:r>
            <w:proofErr w:type="spellStart"/>
            <w:r>
              <w:t>пружинная</w:t>
            </w:r>
            <w:proofErr w:type="gramStart"/>
            <w:r>
              <w:t>,с</w:t>
            </w:r>
            <w:proofErr w:type="gramEnd"/>
            <w:r>
              <w:t>о</w:t>
            </w:r>
            <w:proofErr w:type="spellEnd"/>
            <w:r>
              <w:t xml:space="preserve"> стабилизатором поперечной устойчивости</w:t>
            </w:r>
          </w:p>
        </w:tc>
      </w:tr>
      <w:tr w:rsidR="006B2599" w:rsidTr="006B2599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Задняя подвеска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Полузависимая, пружинная</w:t>
            </w:r>
          </w:p>
        </w:tc>
      </w:tr>
      <w:tr w:rsidR="006B2599" w:rsidTr="006B2599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Передние тормоза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Дисковые, вентилируемые</w:t>
            </w:r>
          </w:p>
        </w:tc>
      </w:tr>
      <w:tr w:rsidR="006B2599" w:rsidTr="006B2599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Задние тормоза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Дисковые, невентилируемые</w:t>
            </w:r>
          </w:p>
        </w:tc>
      </w:tr>
      <w:tr w:rsidR="006B2599" w:rsidTr="006B2599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Системы активной безопасности и управления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lang w:val="en-US"/>
              </w:rPr>
              <w:t>ABS</w:t>
            </w:r>
            <w:r>
              <w:t>(</w:t>
            </w:r>
            <w:proofErr w:type="spellStart"/>
            <w:r>
              <w:t>антиблокировочная</w:t>
            </w:r>
            <w:proofErr w:type="spellEnd"/>
            <w:r>
              <w:t xml:space="preserve"> система тормозов),</w:t>
            </w:r>
            <w:r>
              <w:rPr>
                <w:lang w:val="en-US"/>
              </w:rPr>
              <w:t>EBD</w:t>
            </w:r>
            <w:r>
              <w:t>(электронная система распределения тормозного усилия),</w:t>
            </w:r>
            <w:r>
              <w:rPr>
                <w:lang w:val="en-US"/>
              </w:rPr>
              <w:t>BAS</w:t>
            </w:r>
            <w:r>
              <w:t>(усилитель экстренного торможения), 4 подушки безопасности</w:t>
            </w:r>
          </w:p>
        </w:tc>
      </w:tr>
      <w:tr w:rsidR="006B2599" w:rsidTr="006B2599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Колесные диски и шины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jc w:val="center"/>
              <w:rPr>
                <w:lang w:val="en-US"/>
              </w:rPr>
            </w:pPr>
            <w:r>
              <w:t xml:space="preserve">Стальные, 195/65 </w:t>
            </w:r>
            <w:r>
              <w:rPr>
                <w:lang w:val="en-US"/>
              </w:rPr>
              <w:t>R15</w:t>
            </w:r>
          </w:p>
        </w:tc>
      </w:tr>
      <w:tr w:rsidR="006B2599" w:rsidTr="006B2599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Год выпуска, не ранее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2013</w:t>
            </w:r>
          </w:p>
        </w:tc>
      </w:tr>
      <w:tr w:rsidR="006B2599" w:rsidTr="006B2599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Боковые зеркала с электроприводом и обогревом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jc w:val="center"/>
            </w:pPr>
            <w:r>
              <w:t>наличие</w:t>
            </w:r>
          </w:p>
        </w:tc>
      </w:tr>
      <w:tr w:rsidR="006B2599" w:rsidTr="006B2599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Подогрев передних сидений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jc w:val="center"/>
            </w:pPr>
            <w:r>
              <w:t>наличие</w:t>
            </w:r>
          </w:p>
        </w:tc>
      </w:tr>
      <w:tr w:rsidR="006B2599" w:rsidTr="006B2599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proofErr w:type="spellStart"/>
            <w:r>
              <w:t>Аудиоподготовка</w:t>
            </w:r>
            <w:proofErr w:type="spellEnd"/>
            <w:r>
              <w:t>.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jc w:val="center"/>
            </w:pPr>
            <w:r>
              <w:t>наличие</w:t>
            </w:r>
          </w:p>
        </w:tc>
      </w:tr>
      <w:tr w:rsidR="006B2599" w:rsidTr="006B2599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 xml:space="preserve">Передние </w:t>
            </w:r>
            <w:proofErr w:type="spellStart"/>
            <w:r>
              <w:t>электростеклоподъемники</w:t>
            </w:r>
            <w:proofErr w:type="spellEnd"/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jc w:val="center"/>
            </w:pPr>
            <w:r>
              <w:t>наличие</w:t>
            </w:r>
          </w:p>
        </w:tc>
      </w:tr>
      <w:tr w:rsidR="006B2599" w:rsidTr="006B2599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Центральный замок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jc w:val="center"/>
            </w:pPr>
            <w:r>
              <w:t>наличие</w:t>
            </w:r>
          </w:p>
        </w:tc>
      </w:tr>
      <w:tr w:rsidR="006B2599" w:rsidTr="006B2599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Полноразмерное запасное колесо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jc w:val="center"/>
            </w:pPr>
            <w:r>
              <w:t>наличие</w:t>
            </w:r>
          </w:p>
        </w:tc>
      </w:tr>
      <w:tr w:rsidR="006B2599" w:rsidTr="006B2599">
        <w:trPr>
          <w:trHeight w:val="210"/>
        </w:trPr>
        <w:tc>
          <w:tcPr>
            <w:tcW w:w="5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pStyle w:val="2"/>
              <w:widowControl w:val="0"/>
              <w:autoSpaceDE w:val="0"/>
              <w:autoSpaceDN w:val="0"/>
              <w:adjustRightInd w:val="0"/>
              <w:ind w:left="180"/>
              <w:jc w:val="center"/>
            </w:pPr>
            <w:r>
              <w:t>Кондиционер</w:t>
            </w:r>
          </w:p>
        </w:tc>
        <w:tc>
          <w:tcPr>
            <w:tcW w:w="4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B2599" w:rsidRDefault="006B2599">
            <w:pPr>
              <w:jc w:val="center"/>
            </w:pPr>
            <w:r>
              <w:t>наличие</w:t>
            </w:r>
          </w:p>
        </w:tc>
      </w:tr>
    </w:tbl>
    <w:p w:rsidR="006B2599" w:rsidRDefault="006B2599" w:rsidP="006B2599">
      <w:pPr>
        <w:pStyle w:val="21"/>
        <w:tabs>
          <w:tab w:val="left" w:pos="6540"/>
        </w:tabs>
        <w:spacing w:before="0" w:after="0"/>
        <w:rPr>
          <w:szCs w:val="24"/>
        </w:rPr>
      </w:pPr>
    </w:p>
    <w:p w:rsidR="006B2599" w:rsidRDefault="006B2599" w:rsidP="006B2599">
      <w:pPr>
        <w:pStyle w:val="21"/>
        <w:tabs>
          <w:tab w:val="left" w:pos="6540"/>
        </w:tabs>
        <w:spacing w:before="0" w:after="0"/>
        <w:ind w:firstLine="709"/>
        <w:jc w:val="both"/>
        <w:rPr>
          <w:szCs w:val="24"/>
        </w:rPr>
      </w:pPr>
      <w:r>
        <w:rPr>
          <w:szCs w:val="24"/>
        </w:rPr>
        <w:t>Поставляемый автомобиль должен быть новым, без пробега (не допускается поставка выставочных образцов, а также собранных из восстановленных узлов и агрегатов).</w:t>
      </w:r>
    </w:p>
    <w:p w:rsidR="0048124B" w:rsidRPr="006B2599" w:rsidRDefault="006B2599" w:rsidP="006B2599">
      <w:pPr>
        <w:pStyle w:val="21"/>
        <w:tabs>
          <w:tab w:val="left" w:pos="6540"/>
        </w:tabs>
        <w:spacing w:before="0" w:after="0"/>
        <w:ind w:firstLine="709"/>
        <w:jc w:val="both"/>
        <w:rPr>
          <w:szCs w:val="24"/>
        </w:rPr>
      </w:pPr>
      <w:r>
        <w:rPr>
          <w:szCs w:val="24"/>
        </w:rPr>
        <w:t>Гарантия на автомобиль 3 года или 100 000 км пробега в зависимости от того что наступит ранее.</w:t>
      </w:r>
    </w:p>
    <w:sectPr w:rsidR="0048124B" w:rsidRPr="006B2599" w:rsidSect="004812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B2599"/>
    <w:rsid w:val="0010679C"/>
    <w:rsid w:val="00183898"/>
    <w:rsid w:val="003B16FB"/>
    <w:rsid w:val="0048124B"/>
    <w:rsid w:val="004956B0"/>
    <w:rsid w:val="00586E75"/>
    <w:rsid w:val="00677BFD"/>
    <w:rsid w:val="006B2599"/>
    <w:rsid w:val="007F73E7"/>
    <w:rsid w:val="00811ACF"/>
    <w:rsid w:val="00B325E3"/>
    <w:rsid w:val="00E20525"/>
    <w:rsid w:val="00F100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25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6B2599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6B25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12">
    <w:name w:val="Times 12"/>
    <w:basedOn w:val="a"/>
    <w:rsid w:val="006B259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">
    <w:name w:val="Контракт-пункт"/>
    <w:basedOn w:val="a"/>
    <w:rsid w:val="006B259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"/>
    <w:next w:val="-"/>
    <w:rsid w:val="006B259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21">
    <w:name w:val="Обычный2"/>
    <w:rsid w:val="006B2599"/>
    <w:pPr>
      <w:snapToGrid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Document Map"/>
    <w:basedOn w:val="a"/>
    <w:link w:val="a4"/>
    <w:uiPriority w:val="99"/>
    <w:semiHidden/>
    <w:unhideWhenUsed/>
    <w:rsid w:val="006B2599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6B25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546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222</Words>
  <Characters>1267</Characters>
  <Application>Microsoft Office Word</Application>
  <DocSecurity>0</DocSecurity>
  <Lines>10</Lines>
  <Paragraphs>2</Paragraphs>
  <ScaleCrop>false</ScaleCrop>
  <Company>Company</Company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farhutdinov</dc:creator>
  <cp:keywords/>
  <dc:description/>
  <cp:lastModifiedBy>farhutdinov</cp:lastModifiedBy>
  <cp:revision>2</cp:revision>
  <dcterms:created xsi:type="dcterms:W3CDTF">2014-04-17T07:16:00Z</dcterms:created>
  <dcterms:modified xsi:type="dcterms:W3CDTF">2014-04-17T07:16:00Z</dcterms:modified>
</cp:coreProperties>
</file>