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700"/>
        <w:gridCol w:w="5897"/>
        <w:gridCol w:w="805"/>
        <w:gridCol w:w="1015"/>
      </w:tblGrid>
      <w:tr w:rsidR="008812CB" w:rsidTr="0049638F">
        <w:trPr>
          <w:trHeight w:val="639"/>
          <w:tblHeader/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49638F">
        <w:trPr>
          <w:trHeight w:val="242"/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004E63" w:rsidRDefault="008812CB" w:rsidP="005B7403">
            <w:r w:rsidRPr="00004E63">
              <w:t>1.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03268E" w:rsidRDefault="0003268E" w:rsidP="00A41961">
            <w:pPr>
              <w:rPr>
                <w:bCs/>
                <w:color w:val="000000"/>
              </w:rPr>
            </w:pPr>
            <w:r w:rsidRPr="0003268E">
              <w:rPr>
                <w:sz w:val="28"/>
                <w:szCs w:val="28"/>
              </w:rPr>
              <w:t>Комплект</w:t>
            </w:r>
            <w:r w:rsidR="000940F6">
              <w:rPr>
                <w:sz w:val="28"/>
                <w:szCs w:val="28"/>
              </w:rPr>
              <w:t xml:space="preserve">  источников питания для инжектора генератора нейтронов НГ-10.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389" w:rsidRDefault="000F1476" w:rsidP="00C4389A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1.1. </w:t>
            </w:r>
            <w:r w:rsidR="00C4389A" w:rsidRPr="000F1476">
              <w:rPr>
                <w:sz w:val="28"/>
                <w:szCs w:val="28"/>
              </w:rPr>
              <w:t>Основной блок - 1шт</w:t>
            </w:r>
            <w:r w:rsidR="003B0389">
              <w:rPr>
                <w:sz w:val="28"/>
                <w:szCs w:val="28"/>
              </w:rPr>
              <w:t>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 xml:space="preserve"> </w:t>
            </w:r>
            <w:r w:rsidR="003B0389">
              <w:rPr>
                <w:sz w:val="28"/>
                <w:szCs w:val="28"/>
              </w:rPr>
              <w:t>Н</w:t>
            </w:r>
            <w:r w:rsidRPr="000F1476">
              <w:rPr>
                <w:sz w:val="28"/>
                <w:szCs w:val="28"/>
              </w:rPr>
              <w:t>апряжение 160кВ  точность 0,25%,</w:t>
            </w:r>
            <w:r w:rsidR="000F1476">
              <w:rPr>
                <w:sz w:val="28"/>
                <w:szCs w:val="28"/>
              </w:rPr>
              <w:t xml:space="preserve"> </w:t>
            </w:r>
            <w:r w:rsidRPr="000F1476">
              <w:rPr>
                <w:sz w:val="28"/>
                <w:szCs w:val="28"/>
              </w:rPr>
              <w:t xml:space="preserve">ток  30мА  точность 0,25%, 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уровень пульсаций &lt;0,025% по току.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Полярность положительная</w:t>
            </w:r>
            <w:r w:rsidR="000F1476">
              <w:rPr>
                <w:sz w:val="28"/>
                <w:szCs w:val="28"/>
              </w:rPr>
              <w:t>.</w:t>
            </w:r>
          </w:p>
          <w:p w:rsidR="00C4389A" w:rsidRPr="000F1476" w:rsidRDefault="000F1476" w:rsidP="00C4389A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Интерфейсы управления </w:t>
            </w:r>
            <w:r w:rsidR="00C4389A" w:rsidRPr="000F1476">
              <w:rPr>
                <w:sz w:val="28"/>
                <w:szCs w:val="28"/>
              </w:rPr>
              <w:t xml:space="preserve">- </w:t>
            </w:r>
            <w:proofErr w:type="gramStart"/>
            <w:r w:rsidR="00C4389A" w:rsidRPr="000F1476">
              <w:rPr>
                <w:sz w:val="28"/>
                <w:szCs w:val="28"/>
              </w:rPr>
              <w:t>аналоговый</w:t>
            </w:r>
            <w:proofErr w:type="gramEnd"/>
            <w:r w:rsidR="00C4389A" w:rsidRPr="000F1476">
              <w:rPr>
                <w:sz w:val="28"/>
                <w:szCs w:val="28"/>
              </w:rPr>
              <w:t xml:space="preserve">  (пропорциональное регулирование), цифровой- </w:t>
            </w:r>
            <w:r w:rsidR="00C4389A" w:rsidRPr="000F1476">
              <w:rPr>
                <w:sz w:val="28"/>
                <w:szCs w:val="28"/>
                <w:lang w:val="en-US"/>
              </w:rPr>
              <w:t>USB</w:t>
            </w:r>
            <w:r w:rsidR="00C4389A" w:rsidRPr="000F1476">
              <w:rPr>
                <w:sz w:val="28"/>
                <w:szCs w:val="28"/>
              </w:rPr>
              <w:t>,</w:t>
            </w:r>
            <w:r w:rsidR="00C4389A" w:rsidRPr="000F1476">
              <w:rPr>
                <w:sz w:val="28"/>
                <w:szCs w:val="28"/>
                <w:lang w:val="en-US"/>
              </w:rPr>
              <w:t>Ethernet</w:t>
            </w:r>
            <w:r w:rsidR="00C4389A" w:rsidRPr="000F1476">
              <w:rPr>
                <w:sz w:val="28"/>
                <w:szCs w:val="28"/>
              </w:rPr>
              <w:t>,</w:t>
            </w:r>
            <w:r w:rsidR="00C4389A" w:rsidRPr="000F1476">
              <w:rPr>
                <w:sz w:val="28"/>
                <w:szCs w:val="28"/>
                <w:lang w:val="en-US"/>
              </w:rPr>
              <w:t>RS</w:t>
            </w:r>
            <w:r w:rsidR="00C4389A" w:rsidRPr="000F1476">
              <w:rPr>
                <w:sz w:val="28"/>
                <w:szCs w:val="28"/>
              </w:rPr>
              <w:t xml:space="preserve">232 со встроенным </w:t>
            </w:r>
            <w:r w:rsidR="00C4389A" w:rsidRPr="000F1476">
              <w:rPr>
                <w:sz w:val="28"/>
                <w:szCs w:val="28"/>
                <w:lang w:val="en-US"/>
              </w:rPr>
              <w:t>Web</w:t>
            </w:r>
            <w:r w:rsidR="00C4389A" w:rsidRPr="000F1476">
              <w:rPr>
                <w:sz w:val="28"/>
                <w:szCs w:val="28"/>
              </w:rPr>
              <w:t>-сервером</w:t>
            </w:r>
          </w:p>
          <w:p w:rsidR="00C4389A" w:rsidRPr="000F1476" w:rsidRDefault="000F1476" w:rsidP="00C4389A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Входное напряжение</w:t>
            </w:r>
            <w:r w:rsidR="00C4389A" w:rsidRPr="000F1476">
              <w:rPr>
                <w:sz w:val="28"/>
                <w:szCs w:val="28"/>
              </w:rPr>
              <w:t xml:space="preserve"> -1 фаза 230В</w:t>
            </w:r>
            <w:r>
              <w:rPr>
                <w:sz w:val="28"/>
                <w:szCs w:val="28"/>
              </w:rPr>
              <w:t xml:space="preserve"> </w:t>
            </w:r>
            <w:r w:rsidR="00C4389A" w:rsidRPr="000F1476">
              <w:rPr>
                <w:sz w:val="28"/>
                <w:szCs w:val="28"/>
              </w:rPr>
              <w:t>охлаждение - воздушное,</w:t>
            </w:r>
            <w:r w:rsidR="003B0389">
              <w:rPr>
                <w:sz w:val="28"/>
                <w:szCs w:val="28"/>
              </w:rPr>
              <w:t xml:space="preserve"> </w:t>
            </w:r>
            <w:r w:rsidR="00C4389A" w:rsidRPr="000F1476">
              <w:rPr>
                <w:sz w:val="28"/>
                <w:szCs w:val="28"/>
              </w:rPr>
              <w:t xml:space="preserve">тип - инверторный </w:t>
            </w:r>
            <w:proofErr w:type="gramStart"/>
            <w:r w:rsidR="00C4389A" w:rsidRPr="000F1476">
              <w:rPr>
                <w:sz w:val="28"/>
                <w:szCs w:val="28"/>
              </w:rPr>
              <w:t>без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C4389A" w:rsidRPr="000F1476">
              <w:rPr>
                <w:sz w:val="28"/>
                <w:szCs w:val="28"/>
              </w:rPr>
              <w:t>масляный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 xml:space="preserve">выходной разъем - тип </w:t>
            </w:r>
            <w:r w:rsidRPr="000F1476">
              <w:rPr>
                <w:sz w:val="28"/>
                <w:szCs w:val="28"/>
                <w:lang w:val="en-US"/>
              </w:rPr>
              <w:t>R</w:t>
            </w:r>
            <w:r w:rsidRPr="000F1476">
              <w:rPr>
                <w:sz w:val="28"/>
                <w:szCs w:val="28"/>
              </w:rPr>
              <w:t xml:space="preserve">24. </w:t>
            </w:r>
          </w:p>
          <w:p w:rsidR="00C4389A" w:rsidRPr="000F1476" w:rsidRDefault="000F1476" w:rsidP="00C4389A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Блок должен быть </w:t>
            </w:r>
            <w:r w:rsidR="00C4389A" w:rsidRPr="000F1476">
              <w:rPr>
                <w:sz w:val="28"/>
                <w:szCs w:val="28"/>
              </w:rPr>
              <w:t xml:space="preserve">укомплектован высоковольтным кабелем длиной 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3 м, с соответствующим  разъемом на 1 конце (до 160кВ)</w:t>
            </w:r>
          </w:p>
          <w:p w:rsidR="00C4389A" w:rsidRPr="000F1476" w:rsidRDefault="00C4389A" w:rsidP="00C4389A">
            <w:pPr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 xml:space="preserve">  </w:t>
            </w:r>
          </w:p>
          <w:p w:rsidR="00C4389A" w:rsidRPr="000F1476" w:rsidRDefault="000F1476" w:rsidP="00C438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 В</w:t>
            </w:r>
            <w:r w:rsidR="00C4389A" w:rsidRPr="000F1476">
              <w:rPr>
                <w:sz w:val="28"/>
                <w:szCs w:val="28"/>
              </w:rPr>
              <w:t>спомогательный блок -2 шт</w:t>
            </w:r>
            <w:r>
              <w:rPr>
                <w:sz w:val="28"/>
                <w:szCs w:val="28"/>
              </w:rPr>
              <w:t>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Входные параметры: ~220В ±10%, 50Гц.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Выходные параметры: выходное напряжение: регулируемое в диапазоне от 0 до15кВ;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Выходной ток: регулируемый в диапазоне от 0 до 10мА;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Полярность выходного напряжения – отрицательная.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 xml:space="preserve">Органы управления на передней панели: ток и напряжение могут непрерывно регулироваться при помощи </w:t>
            </w:r>
            <w:proofErr w:type="gramStart"/>
            <w:r w:rsidRPr="000F1476">
              <w:rPr>
                <w:sz w:val="28"/>
                <w:szCs w:val="28"/>
              </w:rPr>
              <w:t>десяти-оборотных</w:t>
            </w:r>
            <w:proofErr w:type="gramEnd"/>
            <w:r w:rsidRPr="000F1476">
              <w:rPr>
                <w:sz w:val="28"/>
                <w:szCs w:val="28"/>
              </w:rPr>
              <w:t xml:space="preserve"> потенциометров с фиксируемыми ручками регулировки; выключатель/лампа ON/OFF, выключатель/индикатор высокого напряжения ON и выключатель/индикатор высокого </w:t>
            </w:r>
            <w:r w:rsidRPr="000F1476">
              <w:rPr>
                <w:sz w:val="28"/>
                <w:szCs w:val="28"/>
              </w:rPr>
              <w:lastRenderedPageBreak/>
              <w:t>напряжения OFF.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Индикаторы состояния: режим управления напряжением и током, разомкнутая или замкнутая блокировка, запрет высокого напряжения, повышенное напряжение или ток, дуговой разряд, ошибка регулировки, перегрев, повышенная мощность.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 xml:space="preserve">Дистанционное управление - аналоговый интерфейс на задней панели. 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Порт управления удаленного сброса накопившихся ошибок.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Параметры стабилизации напряжения: на нагрузке: 0,005% полного напряжения при полном изменении нагрузки; в сети: ±0,005% полного напряжения при изменении во входной сети ±10%.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Параметры стабилизации тока: на нагрузке: 0,01% максимального тока ±100 мкА при любом изменении напряжения; в сети: ±0,005% полного тока при изменении во входной сети ±10%; параметры пульсации: 0,1% от пика до пика от номинального выходного значения.</w:t>
            </w:r>
          </w:p>
          <w:p w:rsidR="00C4389A" w:rsidRPr="000F1476" w:rsidRDefault="00C4389A" w:rsidP="00C4389A">
            <w:pPr>
              <w:tabs>
                <w:tab w:val="left" w:pos="0"/>
              </w:tabs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Температурный коэффициент: 100 х 10</w:t>
            </w:r>
            <w:r w:rsidRPr="000F1476">
              <w:rPr>
                <w:sz w:val="28"/>
                <w:szCs w:val="28"/>
                <w:vertAlign w:val="superscript"/>
              </w:rPr>
              <w:t xml:space="preserve">-6 </w:t>
            </w:r>
            <w:r w:rsidRPr="000F1476">
              <w:rPr>
                <w:sz w:val="28"/>
                <w:szCs w:val="28"/>
              </w:rPr>
              <w:t>/°С.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Рабочий диапазон температур: во время работы: от 0 до 50°C; при хранении: от -40 до +85°C.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Нестабильность: 100 х 10</w:t>
            </w:r>
            <w:r w:rsidRPr="000F1476">
              <w:rPr>
                <w:sz w:val="28"/>
                <w:szCs w:val="28"/>
                <w:vertAlign w:val="superscript"/>
              </w:rPr>
              <w:t>-6</w:t>
            </w:r>
            <w:r w:rsidRPr="000F1476">
              <w:rPr>
                <w:sz w:val="28"/>
                <w:szCs w:val="28"/>
              </w:rPr>
              <w:t>/ч после 30 минут прогрева, как в режиме регулировки тока, так и в режиме регулировки напряжения.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 xml:space="preserve">Индикация: </w:t>
            </w:r>
            <w:proofErr w:type="gramStart"/>
            <w:r w:rsidRPr="000F1476">
              <w:rPr>
                <w:sz w:val="28"/>
                <w:szCs w:val="28"/>
              </w:rPr>
              <w:t>Цифровые</w:t>
            </w:r>
            <w:proofErr w:type="gramEnd"/>
            <w:r w:rsidRPr="000F1476">
              <w:rPr>
                <w:sz w:val="28"/>
                <w:szCs w:val="28"/>
              </w:rPr>
              <w:t xml:space="preserve"> вольтметр и амперметр, 3 разряда ±1ед. младшего разряда.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Выходной кабель: Экранированный, высоковольтный кабель длиной не менее 3 м, подсоединяемый на задней панели.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Входной кабель сети переменного тока: 3-х проводной 12AWG, не менее 1,5м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Габариты: Не более (8,9см x 48,3см x 60,7см).</w:t>
            </w:r>
          </w:p>
          <w:p w:rsidR="00C4389A" w:rsidRPr="000F1476" w:rsidRDefault="00C4389A" w:rsidP="00C4389A">
            <w:pPr>
              <w:spacing w:after="0"/>
              <w:rPr>
                <w:sz w:val="28"/>
                <w:szCs w:val="28"/>
              </w:rPr>
            </w:pPr>
            <w:r w:rsidRPr="000F1476">
              <w:rPr>
                <w:sz w:val="28"/>
                <w:szCs w:val="28"/>
              </w:rPr>
              <w:t>Вес: Не более 14кг.</w:t>
            </w:r>
          </w:p>
          <w:p w:rsidR="001D12DC" w:rsidRPr="000F1476" w:rsidRDefault="001D12DC" w:rsidP="0002550D">
            <w:pPr>
              <w:pStyle w:val="Default"/>
            </w:pPr>
          </w:p>
          <w:p w:rsidR="005B7403" w:rsidRPr="00C4389A" w:rsidRDefault="005B7403" w:rsidP="00F43A18">
            <w:pPr>
              <w:suppressAutoHyphens w:val="0"/>
              <w:spacing w:before="100" w:beforeAutospacing="1" w:after="100" w:afterAutospacing="1"/>
              <w:jc w:val="left"/>
              <w:rPr>
                <w:b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D26624" w:rsidRDefault="00D26624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49638F" w:rsidRDefault="0049638F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49638F">
        <w:t>– 12</w:t>
      </w:r>
      <w:r w:rsidR="00D26624">
        <w:t xml:space="preserve"> недель </w:t>
      </w:r>
      <w:proofErr w:type="gramStart"/>
      <w:r w:rsidR="00FD2660">
        <w:t>с даты подписания</w:t>
      </w:r>
      <w:proofErr w:type="gramEnd"/>
      <w:r w:rsidR="00FD2660">
        <w:t xml:space="preserve"> договора</w:t>
      </w:r>
      <w:r w:rsidR="00F43A18"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3A5A2E">
        <w:rPr>
          <w:rFonts w:eastAsia="SimSun" w:cs="Tahoma"/>
          <w:kern w:val="1"/>
          <w:lang w:eastAsia="hi-IN" w:bidi="hi-IN"/>
        </w:rPr>
        <w:t>1</w:t>
      </w:r>
      <w:r w:rsidR="00596E8E">
        <w:rPr>
          <w:rFonts w:eastAsia="SimSun" w:cs="Tahoma"/>
          <w:kern w:val="1"/>
          <w:lang w:eastAsia="hi-IN" w:bidi="hi-IN"/>
        </w:rPr>
        <w:t> </w:t>
      </w:r>
      <w:r w:rsidR="003A5A2E">
        <w:rPr>
          <w:rFonts w:eastAsia="SimSun" w:cs="Tahoma"/>
          <w:kern w:val="1"/>
          <w:lang w:eastAsia="hi-IN" w:bidi="hi-IN"/>
        </w:rPr>
        <w:t>068</w:t>
      </w:r>
      <w:r w:rsidR="00596E8E">
        <w:rPr>
          <w:rFonts w:eastAsia="SimSun" w:cs="Tahoma"/>
          <w:kern w:val="1"/>
          <w:lang w:eastAsia="hi-IN" w:bidi="hi-IN"/>
        </w:rPr>
        <w:t xml:space="preserve"> </w:t>
      </w:r>
      <w:bookmarkStart w:id="2" w:name="_GoBack"/>
      <w:bookmarkEnd w:id="2"/>
      <w:r w:rsidR="003A5A2E">
        <w:rPr>
          <w:rFonts w:eastAsia="SimSun" w:cs="Tahoma"/>
          <w:kern w:val="1"/>
          <w:lang w:eastAsia="hi-IN" w:bidi="hi-IN"/>
        </w:rPr>
        <w:t>627</w:t>
      </w:r>
      <w:r w:rsidR="00004E63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B839FC"/>
    <w:multiLevelType w:val="hybridMultilevel"/>
    <w:tmpl w:val="1248B03C"/>
    <w:lvl w:ilvl="0" w:tplc="C164B6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04E63"/>
    <w:rsid w:val="0002550D"/>
    <w:rsid w:val="0003268E"/>
    <w:rsid w:val="00034002"/>
    <w:rsid w:val="000940F6"/>
    <w:rsid w:val="000C657F"/>
    <w:rsid w:val="000F1476"/>
    <w:rsid w:val="00183A23"/>
    <w:rsid w:val="001C0FA2"/>
    <w:rsid w:val="001D12DC"/>
    <w:rsid w:val="001E0883"/>
    <w:rsid w:val="001E24D5"/>
    <w:rsid w:val="001E3BCA"/>
    <w:rsid w:val="002913D8"/>
    <w:rsid w:val="002E6227"/>
    <w:rsid w:val="00326D05"/>
    <w:rsid w:val="003A5A2E"/>
    <w:rsid w:val="003B0389"/>
    <w:rsid w:val="0049638F"/>
    <w:rsid w:val="005038BE"/>
    <w:rsid w:val="0051199F"/>
    <w:rsid w:val="00596E8E"/>
    <w:rsid w:val="005B7403"/>
    <w:rsid w:val="005C5979"/>
    <w:rsid w:val="005C5D60"/>
    <w:rsid w:val="008812CB"/>
    <w:rsid w:val="009803F8"/>
    <w:rsid w:val="009A2138"/>
    <w:rsid w:val="00A41961"/>
    <w:rsid w:val="00AB563F"/>
    <w:rsid w:val="00B61E4F"/>
    <w:rsid w:val="00C4389A"/>
    <w:rsid w:val="00C837D3"/>
    <w:rsid w:val="00C914CE"/>
    <w:rsid w:val="00CE22F6"/>
    <w:rsid w:val="00D26624"/>
    <w:rsid w:val="00D42CF8"/>
    <w:rsid w:val="00DF6A1C"/>
    <w:rsid w:val="00E53CF8"/>
    <w:rsid w:val="00E65AEB"/>
    <w:rsid w:val="00E96A9D"/>
    <w:rsid w:val="00F27A2E"/>
    <w:rsid w:val="00F27D56"/>
    <w:rsid w:val="00F42DF0"/>
    <w:rsid w:val="00F43A18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a20">
    <w:name w:val="a2"/>
    <w:basedOn w:val="a"/>
    <w:rsid w:val="00F43A18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a20">
    <w:name w:val="a2"/>
    <w:basedOn w:val="a"/>
    <w:rsid w:val="00F43A18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AA80A-1D63-4770-92ED-1758E56FF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16</cp:revision>
  <cp:lastPrinted>2013-02-06T10:06:00Z</cp:lastPrinted>
  <dcterms:created xsi:type="dcterms:W3CDTF">2013-02-06T10:07:00Z</dcterms:created>
  <dcterms:modified xsi:type="dcterms:W3CDTF">2013-03-07T09:07:00Z</dcterms:modified>
</cp:coreProperties>
</file>